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E3F" w:rsidRDefault="006B364C" w:rsidP="00132753">
      <w:pPr>
        <w:jc w:val="right"/>
        <w:rPr>
          <w:rFonts w:cs="Arial"/>
          <w:b/>
          <w:szCs w:val="24"/>
        </w:rPr>
      </w:pPr>
      <w:r w:rsidRPr="006B364C">
        <w:rPr>
          <w:rFonts w:ascii="Calibri" w:hAnsi="Calibri" w:cs="Calibri"/>
          <w:b/>
          <w:bCs/>
          <w:color w:val="000000" w:themeColor="text1"/>
          <w:sz w:val="40"/>
          <w:szCs w:val="40"/>
        </w:rPr>
        <w:t>No. 2</w:t>
      </w:r>
      <w:r w:rsidR="00132753" w:rsidRPr="006B364C">
        <w:rPr>
          <w:rFonts w:ascii="Calibri" w:hAnsi="Calibri" w:cs="Calibri"/>
          <w:b/>
          <w:bCs/>
          <w:color w:val="000000" w:themeColor="text1"/>
          <w:sz w:val="40"/>
          <w:szCs w:val="40"/>
        </w:rPr>
        <w:t>, 2026</w:t>
      </w:r>
      <w:r w:rsidR="00132753" w:rsidRPr="00C67DC1">
        <w:rPr>
          <w:rFonts w:ascii="Calibri" w:eastAsiaTheme="minorEastAsia" w:hAnsi="Calibri"/>
          <w:b/>
          <w:bCs/>
          <w:color w:val="000000" w:themeColor="text1"/>
          <w:kern w:val="24"/>
          <w:sz w:val="36"/>
          <w:szCs w:val="36"/>
        </w:rPr>
        <w:t xml:space="preserve">       </w:t>
      </w:r>
    </w:p>
    <w:p w:rsidR="00CB2E3F" w:rsidRDefault="00CB2E3F" w:rsidP="008854B8">
      <w:pPr>
        <w:jc w:val="both"/>
        <w:rPr>
          <w:rFonts w:cs="Arial"/>
          <w:b/>
          <w:szCs w:val="24"/>
        </w:rPr>
      </w:pPr>
    </w:p>
    <w:p w:rsidR="00CB2E3F" w:rsidRDefault="00CB2E3F" w:rsidP="008854B8">
      <w:pPr>
        <w:jc w:val="both"/>
        <w:rPr>
          <w:rFonts w:cs="Arial"/>
          <w:b/>
          <w:szCs w:val="24"/>
        </w:rPr>
      </w:pPr>
    </w:p>
    <w:p w:rsidR="00CB2E3F" w:rsidRDefault="00CB2E3F" w:rsidP="008854B8">
      <w:pPr>
        <w:jc w:val="both"/>
        <w:rPr>
          <w:rFonts w:cs="Arial"/>
          <w:b/>
          <w:szCs w:val="24"/>
        </w:rPr>
      </w:pPr>
    </w:p>
    <w:p w:rsidR="00CB2E3F" w:rsidRDefault="006B364C" w:rsidP="008854B8">
      <w:pPr>
        <w:jc w:val="both"/>
        <w:rPr>
          <w:rFonts w:cs="Arial"/>
          <w:b/>
          <w:szCs w:val="24"/>
        </w:rPr>
      </w:pPr>
      <w:r w:rsidRPr="00325B47">
        <w:rPr>
          <w:rFonts w:ascii="Calibri" w:eastAsia="Calibri" w:hAnsi="Calibri" w:cs="Times New Roman"/>
          <w:noProof/>
          <w:sz w:val="22"/>
          <w:lang w:val="en-US"/>
        </w:rPr>
        <w:drawing>
          <wp:anchor distT="0" distB="0" distL="114300" distR="114300" simplePos="0" relativeHeight="251663360" behindDoc="1" locked="0" layoutInCell="1" allowOverlap="1" wp14:anchorId="636CA764" wp14:editId="5A5E8104">
            <wp:simplePos x="0" y="0"/>
            <wp:positionH relativeFrom="margin">
              <wp:align>left</wp:align>
            </wp:positionH>
            <wp:positionV relativeFrom="paragraph">
              <wp:posOffset>15875</wp:posOffset>
            </wp:positionV>
            <wp:extent cx="939800" cy="1097915"/>
            <wp:effectExtent l="0" t="0" r="0" b="698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9800" cy="1097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364C" w:rsidRDefault="006B364C" w:rsidP="006B364C">
      <w:pPr>
        <w:spacing w:after="0" w:line="240" w:lineRule="auto"/>
        <w:jc w:val="center"/>
        <w:rPr>
          <w:rFonts w:eastAsia="Calibri" w:cs="Arial"/>
          <w:b/>
          <w:color w:val="000000" w:themeColor="text1"/>
          <w:sz w:val="36"/>
          <w:szCs w:val="36"/>
        </w:rPr>
      </w:pPr>
      <w:r>
        <w:rPr>
          <w:rFonts w:cs="Arial"/>
          <w:b/>
          <w:sz w:val="36"/>
          <w:szCs w:val="36"/>
        </w:rPr>
        <w:tab/>
        <w:t xml:space="preserve">      </w:t>
      </w:r>
      <w:r w:rsidRPr="006B364C">
        <w:rPr>
          <w:rFonts w:eastAsia="Calibri" w:cs="Arial"/>
          <w:b/>
          <w:color w:val="000000" w:themeColor="text1"/>
          <w:sz w:val="36"/>
          <w:szCs w:val="36"/>
        </w:rPr>
        <w:t xml:space="preserve">INSTITUTO DE INVESTIGACIONES DE LA </w:t>
      </w:r>
    </w:p>
    <w:p w:rsidR="006B364C" w:rsidRPr="006B364C" w:rsidRDefault="006B364C" w:rsidP="006B364C">
      <w:pPr>
        <w:spacing w:after="0" w:line="240" w:lineRule="auto"/>
        <w:jc w:val="center"/>
        <w:rPr>
          <w:rFonts w:eastAsia="Calibri" w:cs="Arial"/>
          <w:b/>
          <w:color w:val="000000" w:themeColor="text1"/>
          <w:sz w:val="36"/>
          <w:szCs w:val="36"/>
        </w:rPr>
      </w:pPr>
      <w:r w:rsidRPr="006B364C">
        <w:rPr>
          <w:rFonts w:eastAsia="Calibri" w:cs="Arial"/>
          <w:b/>
          <w:color w:val="000000" w:themeColor="text1"/>
          <w:sz w:val="36"/>
          <w:szCs w:val="36"/>
        </w:rPr>
        <w:t>CAÑA DE AZÚCAR</w:t>
      </w:r>
    </w:p>
    <w:p w:rsidR="00CB2E3F" w:rsidRPr="006B364C" w:rsidRDefault="00CB2E3F" w:rsidP="006B364C">
      <w:pPr>
        <w:tabs>
          <w:tab w:val="left" w:pos="1844"/>
        </w:tabs>
        <w:rPr>
          <w:rFonts w:cs="Arial"/>
          <w:b/>
          <w:sz w:val="36"/>
          <w:szCs w:val="36"/>
        </w:rPr>
      </w:pPr>
    </w:p>
    <w:p w:rsidR="006B364C" w:rsidRPr="006B364C" w:rsidRDefault="006B364C" w:rsidP="006B364C">
      <w:pPr>
        <w:spacing w:after="0" w:line="240" w:lineRule="auto"/>
        <w:jc w:val="center"/>
        <w:rPr>
          <w:rFonts w:eastAsia="Calibri" w:cs="Arial"/>
          <w:b/>
          <w:color w:val="000000" w:themeColor="text1"/>
          <w:sz w:val="36"/>
          <w:szCs w:val="36"/>
        </w:rPr>
      </w:pPr>
      <w:r>
        <w:rPr>
          <w:rFonts w:eastAsia="Calibri" w:cs="Arial"/>
          <w:b/>
          <w:color w:val="000000" w:themeColor="text1"/>
          <w:sz w:val="36"/>
          <w:szCs w:val="36"/>
        </w:rPr>
        <w:t xml:space="preserve">                 </w:t>
      </w:r>
    </w:p>
    <w:p w:rsidR="006B364C" w:rsidRDefault="006B364C" w:rsidP="006B364C">
      <w:pPr>
        <w:spacing w:after="120" w:line="240" w:lineRule="auto"/>
        <w:ind w:right="49"/>
        <w:jc w:val="both"/>
        <w:rPr>
          <w:rFonts w:cs="Arial"/>
          <w:b/>
          <w:szCs w:val="24"/>
        </w:rPr>
      </w:pPr>
    </w:p>
    <w:p w:rsidR="006B364C" w:rsidRDefault="006B364C" w:rsidP="006B364C">
      <w:pPr>
        <w:spacing w:after="120" w:line="240" w:lineRule="auto"/>
        <w:ind w:right="49"/>
        <w:jc w:val="both"/>
        <w:rPr>
          <w:rFonts w:cs="Arial"/>
          <w:b/>
          <w:szCs w:val="24"/>
        </w:rPr>
      </w:pPr>
    </w:p>
    <w:p w:rsidR="00CB2E3F" w:rsidRDefault="00CB2E3F" w:rsidP="008854B8">
      <w:pPr>
        <w:jc w:val="both"/>
        <w:rPr>
          <w:rFonts w:cs="Arial"/>
          <w:b/>
          <w:szCs w:val="24"/>
        </w:rPr>
      </w:pPr>
    </w:p>
    <w:p w:rsidR="006B364C" w:rsidRDefault="006B364C" w:rsidP="006B364C">
      <w:pPr>
        <w:spacing w:after="120" w:line="240" w:lineRule="auto"/>
        <w:ind w:right="49"/>
        <w:jc w:val="center"/>
        <w:rPr>
          <w:b/>
          <w:bCs/>
          <w:sz w:val="36"/>
          <w:szCs w:val="36"/>
        </w:rPr>
      </w:pPr>
      <w:r w:rsidRPr="000031D4">
        <w:rPr>
          <w:b/>
          <w:bCs/>
          <w:sz w:val="36"/>
          <w:szCs w:val="36"/>
        </w:rPr>
        <w:t>BOLETÍN</w:t>
      </w:r>
      <w:r>
        <w:rPr>
          <w:b/>
          <w:bCs/>
          <w:sz w:val="36"/>
          <w:szCs w:val="36"/>
        </w:rPr>
        <w:t xml:space="preserve"> T</w:t>
      </w:r>
      <w:r>
        <w:rPr>
          <w:b/>
          <w:bCs/>
          <w:sz w:val="36"/>
          <w:szCs w:val="36"/>
          <w:lang w:val="es-MX"/>
        </w:rPr>
        <w:t>É</w:t>
      </w:r>
      <w:r>
        <w:rPr>
          <w:b/>
          <w:bCs/>
          <w:sz w:val="36"/>
          <w:szCs w:val="36"/>
        </w:rPr>
        <w:t>CNICO No. 2</w:t>
      </w:r>
    </w:p>
    <w:p w:rsidR="009734A1" w:rsidRDefault="009734A1" w:rsidP="006B364C">
      <w:pPr>
        <w:spacing w:after="120" w:line="240" w:lineRule="auto"/>
        <w:ind w:right="49"/>
        <w:jc w:val="center"/>
        <w:rPr>
          <w:b/>
          <w:bCs/>
          <w:sz w:val="36"/>
          <w:szCs w:val="36"/>
        </w:rPr>
      </w:pPr>
    </w:p>
    <w:p w:rsidR="007F0BA4" w:rsidRDefault="007F0BA4" w:rsidP="006B364C">
      <w:pPr>
        <w:spacing w:after="120" w:line="240" w:lineRule="auto"/>
        <w:ind w:right="49"/>
        <w:jc w:val="center"/>
        <w:rPr>
          <w:b/>
          <w:bCs/>
          <w:sz w:val="36"/>
          <w:szCs w:val="36"/>
        </w:rPr>
      </w:pPr>
    </w:p>
    <w:p w:rsidR="006B364C" w:rsidRPr="000031D4" w:rsidRDefault="006B364C" w:rsidP="006B364C">
      <w:pPr>
        <w:spacing w:after="120" w:line="240" w:lineRule="auto"/>
        <w:ind w:right="49"/>
        <w:jc w:val="center"/>
        <w:rPr>
          <w:rFonts w:cs="Arial"/>
          <w:b/>
          <w:color w:val="000000" w:themeColor="text1"/>
          <w:sz w:val="36"/>
          <w:szCs w:val="36"/>
        </w:rPr>
      </w:pPr>
      <w:r w:rsidRPr="000031D4">
        <w:rPr>
          <w:b/>
          <w:bCs/>
          <w:sz w:val="36"/>
          <w:szCs w:val="36"/>
        </w:rPr>
        <w:t xml:space="preserve"> </w:t>
      </w:r>
      <w:r w:rsidRPr="000031D4">
        <w:rPr>
          <w:rFonts w:eastAsia="Calibri" w:cs="Arial"/>
          <w:b/>
          <w:color w:val="000000" w:themeColor="text1"/>
          <w:sz w:val="36"/>
          <w:szCs w:val="36"/>
        </w:rPr>
        <w:t>INSTITUTO DE INVESTIGACIONES DE LA CAÑA DE AZÚCAR</w:t>
      </w:r>
    </w:p>
    <w:p w:rsidR="006B364C" w:rsidRDefault="006B364C" w:rsidP="006B364C">
      <w:pPr>
        <w:spacing w:after="120" w:line="240" w:lineRule="auto"/>
        <w:ind w:right="49"/>
        <w:jc w:val="both"/>
        <w:rPr>
          <w:rFonts w:cs="Arial"/>
          <w:b/>
          <w:szCs w:val="24"/>
        </w:rPr>
      </w:pPr>
    </w:p>
    <w:p w:rsidR="00CB2E3F" w:rsidRDefault="00CB2E3F" w:rsidP="008854B8">
      <w:pPr>
        <w:jc w:val="both"/>
        <w:rPr>
          <w:rFonts w:cs="Arial"/>
          <w:b/>
          <w:szCs w:val="24"/>
        </w:rPr>
      </w:pPr>
    </w:p>
    <w:p w:rsidR="006B364C" w:rsidRDefault="006B364C" w:rsidP="008854B8">
      <w:pPr>
        <w:jc w:val="both"/>
        <w:rPr>
          <w:rFonts w:cs="Arial"/>
          <w:b/>
          <w:szCs w:val="24"/>
        </w:rPr>
      </w:pPr>
    </w:p>
    <w:p w:rsidR="006B364C" w:rsidRDefault="006B364C" w:rsidP="006B364C">
      <w:pPr>
        <w:spacing w:after="120" w:line="240" w:lineRule="auto"/>
        <w:ind w:right="49"/>
        <w:jc w:val="both"/>
        <w:rPr>
          <w:rFonts w:cs="Arial"/>
          <w:b/>
          <w:szCs w:val="24"/>
        </w:rPr>
      </w:pPr>
    </w:p>
    <w:p w:rsidR="006B364C" w:rsidRDefault="006B364C" w:rsidP="006B364C">
      <w:pPr>
        <w:spacing w:after="120" w:line="276" w:lineRule="auto"/>
        <w:ind w:right="49"/>
        <w:jc w:val="center"/>
        <w:rPr>
          <w:rFonts w:cs="Arial"/>
          <w:b/>
          <w:color w:val="000000" w:themeColor="text1"/>
          <w:sz w:val="36"/>
          <w:szCs w:val="36"/>
        </w:rPr>
      </w:pPr>
      <w:r w:rsidRPr="00681162">
        <w:rPr>
          <w:rFonts w:cs="Arial"/>
          <w:b/>
          <w:color w:val="000000" w:themeColor="text1"/>
          <w:sz w:val="36"/>
          <w:szCs w:val="36"/>
        </w:rPr>
        <w:t xml:space="preserve">ESCENARIO DEL BALANCE DE VARIEDADES, SEMILLA CATEGOREIZADA Y SANIDAD VEGETAL EN EL CULTIVO DE LA CAÑA DE AZÚCAR EN CUBA. </w:t>
      </w:r>
    </w:p>
    <w:p w:rsidR="006B364C" w:rsidRDefault="006B364C" w:rsidP="006B364C">
      <w:pPr>
        <w:spacing w:after="120" w:line="276" w:lineRule="auto"/>
        <w:ind w:right="49"/>
        <w:jc w:val="center"/>
        <w:rPr>
          <w:rFonts w:cs="Arial"/>
          <w:b/>
          <w:color w:val="000000" w:themeColor="text1"/>
          <w:sz w:val="36"/>
          <w:szCs w:val="36"/>
        </w:rPr>
      </w:pPr>
      <w:r w:rsidRPr="00681162">
        <w:rPr>
          <w:rFonts w:cs="Arial"/>
          <w:b/>
          <w:color w:val="000000" w:themeColor="text1"/>
          <w:sz w:val="36"/>
          <w:szCs w:val="36"/>
        </w:rPr>
        <w:t>AÑO 2025.</w:t>
      </w:r>
    </w:p>
    <w:p w:rsidR="006B364C" w:rsidRDefault="006B364C" w:rsidP="006B364C">
      <w:pPr>
        <w:spacing w:after="120" w:line="276" w:lineRule="auto"/>
        <w:ind w:right="49"/>
        <w:jc w:val="center"/>
        <w:rPr>
          <w:rFonts w:cs="Arial"/>
          <w:b/>
          <w:color w:val="000000" w:themeColor="text1"/>
          <w:sz w:val="36"/>
          <w:szCs w:val="36"/>
        </w:rPr>
      </w:pPr>
      <w:bookmarkStart w:id="0" w:name="_GoBack"/>
      <w:bookmarkEnd w:id="0"/>
    </w:p>
    <w:p w:rsidR="006B364C" w:rsidRDefault="006B364C" w:rsidP="006B364C">
      <w:pPr>
        <w:spacing w:after="120" w:line="276" w:lineRule="auto"/>
        <w:ind w:right="49"/>
        <w:jc w:val="center"/>
        <w:rPr>
          <w:rFonts w:cs="Arial"/>
          <w:b/>
          <w:color w:val="000000" w:themeColor="text1"/>
          <w:sz w:val="36"/>
          <w:szCs w:val="36"/>
        </w:rPr>
      </w:pPr>
    </w:p>
    <w:p w:rsidR="006B364C" w:rsidRPr="000F42EF" w:rsidRDefault="006B364C" w:rsidP="000F42EF">
      <w:pPr>
        <w:spacing w:after="120" w:line="276" w:lineRule="auto"/>
        <w:ind w:right="49"/>
        <w:jc w:val="both"/>
        <w:rPr>
          <w:rFonts w:cs="Arial"/>
          <w:b/>
          <w:color w:val="000000" w:themeColor="text1"/>
          <w:sz w:val="36"/>
          <w:szCs w:val="36"/>
        </w:rPr>
      </w:pPr>
    </w:p>
    <w:p w:rsidR="00CB2E3F" w:rsidRPr="000F42EF" w:rsidRDefault="000F42EF" w:rsidP="000F42EF">
      <w:pPr>
        <w:spacing w:after="120" w:line="240" w:lineRule="auto"/>
        <w:ind w:right="49"/>
        <w:jc w:val="both"/>
        <w:rPr>
          <w:rFonts w:cs="Arial"/>
          <w:b/>
          <w:szCs w:val="24"/>
        </w:rPr>
      </w:pPr>
      <w:r w:rsidRPr="000F42EF">
        <w:rPr>
          <w:rFonts w:cs="Arial"/>
          <w:b/>
          <w:szCs w:val="24"/>
        </w:rPr>
        <w:t xml:space="preserve">Editores: </w:t>
      </w:r>
      <w:r w:rsidR="006B364C" w:rsidRPr="000F42EF">
        <w:rPr>
          <w:rFonts w:cs="Arial"/>
          <w:b/>
          <w:szCs w:val="24"/>
        </w:rPr>
        <w:t>Héctor Jorge</w:t>
      </w:r>
      <w:r w:rsidR="00A0144D" w:rsidRPr="000F42EF">
        <w:rPr>
          <w:rFonts w:cs="Arial"/>
          <w:b/>
          <w:szCs w:val="24"/>
        </w:rPr>
        <w:t xml:space="preserve"> Suárez, </w:t>
      </w:r>
      <w:r w:rsidR="006B364C" w:rsidRPr="000F42EF">
        <w:rPr>
          <w:rFonts w:cs="Arial"/>
          <w:b/>
          <w:szCs w:val="24"/>
        </w:rPr>
        <w:t>Ana Lidia Jiménez Reyes, José Angel Drangu</w:t>
      </w:r>
      <w:r w:rsidR="00A0144D" w:rsidRPr="000F42EF">
        <w:rPr>
          <w:rFonts w:cs="Arial"/>
          <w:b/>
          <w:szCs w:val="24"/>
        </w:rPr>
        <w:t xml:space="preserve">et Isbert, </w:t>
      </w:r>
      <w:r w:rsidR="006B364C" w:rsidRPr="000F42EF">
        <w:rPr>
          <w:rFonts w:cs="Arial"/>
          <w:b/>
          <w:szCs w:val="24"/>
        </w:rPr>
        <w:t>Osamany Aday Días</w:t>
      </w:r>
      <w:r w:rsidR="00A0144D" w:rsidRPr="000F42EF">
        <w:rPr>
          <w:rFonts w:cs="Arial"/>
          <w:b/>
          <w:szCs w:val="24"/>
        </w:rPr>
        <w:t xml:space="preserve"> y José Ramón González Pérez.</w:t>
      </w:r>
    </w:p>
    <w:p w:rsidR="008854B8" w:rsidRDefault="008854B8" w:rsidP="008854B8">
      <w:pPr>
        <w:jc w:val="both"/>
        <w:rPr>
          <w:rFonts w:cs="Arial"/>
          <w:b/>
          <w:szCs w:val="24"/>
        </w:rPr>
      </w:pPr>
      <w:r>
        <w:rPr>
          <w:rFonts w:cs="Arial"/>
          <w:b/>
          <w:szCs w:val="24"/>
        </w:rPr>
        <w:lastRenderedPageBreak/>
        <w:t xml:space="preserve">PARTE 2. </w:t>
      </w:r>
      <w:r w:rsidRPr="008E2B79">
        <w:rPr>
          <w:rFonts w:cs="Arial"/>
          <w:b/>
          <w:szCs w:val="24"/>
        </w:rPr>
        <w:t>SEMILLA</w:t>
      </w:r>
      <w:r>
        <w:rPr>
          <w:rFonts w:cs="Arial"/>
          <w:b/>
          <w:szCs w:val="24"/>
        </w:rPr>
        <w:t xml:space="preserve">. </w:t>
      </w:r>
    </w:p>
    <w:p w:rsidR="008854B8" w:rsidRDefault="008854B8" w:rsidP="008854B8">
      <w:pPr>
        <w:jc w:val="both"/>
        <w:rPr>
          <w:rFonts w:cs="Arial"/>
          <w:szCs w:val="24"/>
        </w:rPr>
      </w:pPr>
      <w:r w:rsidRPr="00AA32B5">
        <w:rPr>
          <w:rFonts w:cs="Arial"/>
          <w:szCs w:val="24"/>
        </w:rPr>
        <w:t>INTRODUCCIÓN</w:t>
      </w:r>
    </w:p>
    <w:p w:rsidR="008854B8" w:rsidRDefault="008854B8" w:rsidP="008854B8">
      <w:pPr>
        <w:autoSpaceDE w:val="0"/>
        <w:autoSpaceDN w:val="0"/>
        <w:adjustRightInd w:val="0"/>
        <w:spacing w:before="120" w:after="120" w:line="240" w:lineRule="auto"/>
        <w:jc w:val="both"/>
        <w:rPr>
          <w:rFonts w:eastAsia="Times New Roman" w:cs="Arial"/>
          <w:bCs/>
          <w:szCs w:val="24"/>
          <w:lang w:eastAsia="es-ES"/>
        </w:rPr>
      </w:pPr>
      <w:r w:rsidRPr="00EF02C6">
        <w:rPr>
          <w:rFonts w:eastAsia="MinionPro-Regular" w:cs="Arial"/>
          <w:color w:val="171513"/>
          <w:szCs w:val="24"/>
        </w:rPr>
        <w:t xml:space="preserve">En el cultivo de caña de azúcar es de suma </w:t>
      </w:r>
      <w:r>
        <w:rPr>
          <w:rFonts w:eastAsia="MinionPro-Regular" w:cs="Arial"/>
          <w:color w:val="171513"/>
          <w:szCs w:val="24"/>
        </w:rPr>
        <w:t>i</w:t>
      </w:r>
      <w:r w:rsidRPr="00EF02C6">
        <w:rPr>
          <w:rFonts w:eastAsia="MinionPro-Regular" w:cs="Arial"/>
          <w:color w:val="171513"/>
          <w:szCs w:val="24"/>
        </w:rPr>
        <w:t xml:space="preserve">mportancia la utilización de </w:t>
      </w:r>
      <w:r>
        <w:rPr>
          <w:rFonts w:eastAsia="MinionPro-Regular" w:cs="Arial"/>
          <w:color w:val="171513"/>
          <w:szCs w:val="24"/>
        </w:rPr>
        <w:t xml:space="preserve">material de plantación de alta calidad. </w:t>
      </w:r>
      <w:r w:rsidRPr="00EF02C6">
        <w:rPr>
          <w:rFonts w:eastAsia="Times New Roman" w:cs="Arial"/>
          <w:bCs/>
          <w:szCs w:val="24"/>
          <w:lang w:eastAsia="es-ES"/>
        </w:rPr>
        <w:t xml:space="preserve">La producción y empleo de semilla, juega un papel determinante en el desarrollo y perfeccionamiento integral de la agricultura cañera, lo cual constituye un paso tecnológico decisivo en la obtención de altos rendimientos agrícolas y azucareros por unidad de área cultivada. </w:t>
      </w:r>
    </w:p>
    <w:p w:rsidR="008854B8" w:rsidRDefault="008854B8" w:rsidP="008854B8">
      <w:pPr>
        <w:autoSpaceDE w:val="0"/>
        <w:autoSpaceDN w:val="0"/>
        <w:adjustRightInd w:val="0"/>
        <w:spacing w:before="120" w:after="120" w:line="240" w:lineRule="auto"/>
        <w:jc w:val="both"/>
        <w:rPr>
          <w:rFonts w:cs="Arial"/>
          <w:szCs w:val="24"/>
        </w:rPr>
      </w:pPr>
      <w:r w:rsidRPr="00EF02C6">
        <w:rPr>
          <w:rFonts w:cs="Arial"/>
          <w:szCs w:val="24"/>
        </w:rPr>
        <w:t>La multiplicación agámica de la caña de azúcar (</w:t>
      </w:r>
      <w:r w:rsidRPr="00ED5189">
        <w:rPr>
          <w:rFonts w:cs="Arial"/>
          <w:i/>
          <w:iCs/>
          <w:szCs w:val="24"/>
        </w:rPr>
        <w:t xml:space="preserve">Saccharum </w:t>
      </w:r>
      <w:r w:rsidRPr="00ED5189">
        <w:rPr>
          <w:rFonts w:cs="Arial"/>
          <w:i/>
          <w:szCs w:val="24"/>
        </w:rPr>
        <w:t>spp</w:t>
      </w:r>
      <w:r w:rsidRPr="00EF02C6">
        <w:rPr>
          <w:rFonts w:cs="Arial"/>
          <w:szCs w:val="24"/>
        </w:rPr>
        <w:t>.) favorece la diseminación de enfermedades ocasionadas por organismos patógenos entre las que se d</w:t>
      </w:r>
      <w:r>
        <w:rPr>
          <w:rFonts w:cs="Arial"/>
          <w:szCs w:val="24"/>
        </w:rPr>
        <w:t>estacan: mosaico (Virus del Mosaico de la Caña de Azúcar),</w:t>
      </w:r>
      <w:r w:rsidRPr="00EF02C6">
        <w:rPr>
          <w:rFonts w:cs="Arial"/>
          <w:szCs w:val="24"/>
        </w:rPr>
        <w:t xml:space="preserve"> escaldadura foliar (</w:t>
      </w:r>
      <w:r w:rsidRPr="00EF02C6">
        <w:rPr>
          <w:rFonts w:cs="Arial"/>
          <w:i/>
          <w:iCs/>
          <w:szCs w:val="24"/>
        </w:rPr>
        <w:t>Xanthomonas</w:t>
      </w:r>
      <w:r w:rsidRPr="00EF02C6">
        <w:rPr>
          <w:rFonts w:cs="Arial"/>
          <w:szCs w:val="24"/>
        </w:rPr>
        <w:t xml:space="preserve"> </w:t>
      </w:r>
      <w:r w:rsidRPr="00EF02C6">
        <w:rPr>
          <w:rFonts w:cs="Arial"/>
          <w:i/>
          <w:iCs/>
          <w:szCs w:val="24"/>
        </w:rPr>
        <w:t xml:space="preserve">albilineans </w:t>
      </w:r>
      <w:r>
        <w:rPr>
          <w:rFonts w:cs="Arial"/>
          <w:szCs w:val="24"/>
        </w:rPr>
        <w:t>(Ashby) Dowson),</w:t>
      </w:r>
      <w:r w:rsidRPr="00EF02C6">
        <w:rPr>
          <w:rFonts w:cs="Arial"/>
          <w:szCs w:val="24"/>
        </w:rPr>
        <w:t xml:space="preserve"> carbón (</w:t>
      </w:r>
      <w:r w:rsidRPr="00CB2E3F">
        <w:rPr>
          <w:rFonts w:cs="Arial"/>
          <w:i/>
          <w:iCs/>
          <w:color w:val="000000" w:themeColor="text1"/>
        </w:rPr>
        <w:t xml:space="preserve">Sporisorium scitamineum </w:t>
      </w:r>
      <w:r w:rsidRPr="00CB2E3F">
        <w:rPr>
          <w:rFonts w:cs="Arial"/>
          <w:color w:val="000000" w:themeColor="text1"/>
        </w:rPr>
        <w:t>(Sydow) M. Piepenbring, M. Stoll &amp; Oberw.</w:t>
      </w:r>
      <w:r w:rsidRPr="00EF02C6">
        <w:rPr>
          <w:rFonts w:cs="Arial"/>
          <w:szCs w:val="24"/>
        </w:rPr>
        <w:t>) y raquitismo de los retoños (</w:t>
      </w:r>
      <w:r w:rsidRPr="00EF02C6">
        <w:rPr>
          <w:rFonts w:cs="Arial"/>
          <w:i/>
          <w:iCs/>
          <w:szCs w:val="24"/>
        </w:rPr>
        <w:t xml:space="preserve">Leifsonia xyli </w:t>
      </w:r>
      <w:r w:rsidRPr="00EF02C6">
        <w:rPr>
          <w:rFonts w:cs="Arial"/>
          <w:szCs w:val="24"/>
        </w:rPr>
        <w:t xml:space="preserve">subsp. </w:t>
      </w:r>
      <w:r w:rsidRPr="00EF02C6">
        <w:rPr>
          <w:rFonts w:cs="Arial"/>
          <w:i/>
          <w:iCs/>
          <w:szCs w:val="24"/>
        </w:rPr>
        <w:t>xyli</w:t>
      </w:r>
      <w:r w:rsidRPr="00EF02C6">
        <w:rPr>
          <w:rFonts w:cs="Arial"/>
          <w:szCs w:val="24"/>
        </w:rPr>
        <w:t>)</w:t>
      </w:r>
      <w:r>
        <w:rPr>
          <w:rFonts w:cs="Arial"/>
          <w:szCs w:val="24"/>
        </w:rPr>
        <w:t>,</w:t>
      </w:r>
      <w:r w:rsidRPr="00EF02C6">
        <w:rPr>
          <w:rFonts w:cs="Arial"/>
          <w:szCs w:val="24"/>
        </w:rPr>
        <w:t xml:space="preserve"> (Glyn, 2005).</w:t>
      </w:r>
    </w:p>
    <w:p w:rsidR="008854B8" w:rsidRDefault="008854B8" w:rsidP="008854B8">
      <w:pPr>
        <w:spacing w:before="120" w:after="120" w:line="240" w:lineRule="auto"/>
        <w:ind w:right="74"/>
        <w:jc w:val="both"/>
        <w:rPr>
          <w:rFonts w:eastAsia="Times New Roman" w:cs="Arial"/>
          <w:bCs/>
          <w:szCs w:val="24"/>
          <w:lang w:eastAsia="es-ES"/>
        </w:rPr>
      </w:pPr>
      <w:r w:rsidRPr="00EF02C6">
        <w:rPr>
          <w:rFonts w:eastAsia="Times New Roman" w:cs="Arial"/>
          <w:bCs/>
          <w:szCs w:val="24"/>
          <w:lang w:eastAsia="es-ES"/>
        </w:rPr>
        <w:t>Es importante señalar que los gastos que entraña la producción de semilla, son amortiguados por los beneficios esperados los que pueden superar con creces las inversiones, puesto que la concentración de los esfuerzos para el control fitosanitario en la semilla es siempre preferible y más económico que correr el riesgo de diseminar a escala comercial, una patología transmisible a tr</w:t>
      </w:r>
      <w:r>
        <w:rPr>
          <w:rFonts w:eastAsia="Times New Roman" w:cs="Arial"/>
          <w:bCs/>
          <w:szCs w:val="24"/>
          <w:lang w:eastAsia="es-ES"/>
        </w:rPr>
        <w:t xml:space="preserve">avés del material de plantación. </w:t>
      </w:r>
    </w:p>
    <w:p w:rsidR="008854B8" w:rsidRDefault="008854B8" w:rsidP="008854B8">
      <w:pPr>
        <w:spacing w:before="120" w:after="120" w:line="240" w:lineRule="auto"/>
        <w:ind w:right="74"/>
        <w:jc w:val="both"/>
        <w:rPr>
          <w:rFonts w:eastAsia="Times New Roman" w:cs="Arial"/>
          <w:bCs/>
          <w:szCs w:val="24"/>
          <w:lang w:eastAsia="es-ES"/>
        </w:rPr>
      </w:pPr>
      <w:r>
        <w:rPr>
          <w:rFonts w:eastAsia="Times New Roman" w:cs="Arial"/>
          <w:bCs/>
          <w:szCs w:val="24"/>
          <w:lang w:eastAsia="es-ES"/>
        </w:rPr>
        <w:t>Cuba tiene un Sistema de Producción de Semilla para la Caña de Azúcar consolidado pues cuenta con 13 Bancos de Semilla Básica donde la responsabilidad es del Instituto de Investigaciones de la Caña de Azúcar y sus trece Unidades Básicas distribuidos en las 13 provincias del país que desarrollan el cultivo, posee además con 61 Bancos de Semilla Registrados distribuidos por las Empresas Agroindustriales Azucareras (EAA) encargadas de esta actividad. Estos Bancos de Semilla poseen la infraestructura necesaria (oficina, almacenes para insumos, Planta de Tratamiento Hidrotérmico, tanque de remojado previo, tanque de tratamiento químico, sistemas de riego de agua, etc y personal técnico, así como trabajadores especializados en la actividad.</w:t>
      </w:r>
    </w:p>
    <w:p w:rsidR="008854B8" w:rsidRDefault="008854B8" w:rsidP="008854B8">
      <w:pPr>
        <w:spacing w:before="120" w:after="120" w:line="240" w:lineRule="auto"/>
        <w:ind w:right="74"/>
        <w:jc w:val="both"/>
        <w:rPr>
          <w:rFonts w:eastAsia="Times New Roman" w:cs="Arial"/>
          <w:bCs/>
          <w:szCs w:val="24"/>
          <w:lang w:eastAsia="es-ES"/>
        </w:rPr>
      </w:pPr>
      <w:r>
        <w:rPr>
          <w:rFonts w:eastAsia="Times New Roman" w:cs="Arial"/>
          <w:bCs/>
          <w:szCs w:val="24"/>
          <w:lang w:eastAsia="es-ES"/>
        </w:rPr>
        <w:t xml:space="preserve">La producción de Semilla Certificada se realiza con los productores (Unidades de Producción) los que no cuentan en todos los casos con sistemas de riego, siendo la principal limitante en la Cadena de Semilla sobre todo para garantizar la simiente destinada a las siembras de primavera (enero-junio). La semilla producida bajo condiciones de temporal se denomina </w:t>
      </w:r>
      <w:r w:rsidRPr="00565F48">
        <w:rPr>
          <w:rFonts w:eastAsia="Times New Roman" w:cs="Arial"/>
          <w:b/>
          <w:bCs/>
          <w:szCs w:val="24"/>
          <w:lang w:eastAsia="es-ES"/>
        </w:rPr>
        <w:t>Semilla Fiscalizada</w:t>
      </w:r>
      <w:r>
        <w:rPr>
          <w:rFonts w:eastAsia="Times New Roman" w:cs="Arial"/>
          <w:b/>
          <w:bCs/>
          <w:szCs w:val="24"/>
          <w:lang w:eastAsia="es-ES"/>
        </w:rPr>
        <w:t xml:space="preserve"> </w:t>
      </w:r>
      <w:r w:rsidRPr="00565F48">
        <w:rPr>
          <w:rFonts w:eastAsia="Times New Roman" w:cs="Arial"/>
          <w:bCs/>
          <w:szCs w:val="24"/>
          <w:lang w:eastAsia="es-ES"/>
        </w:rPr>
        <w:t>no recibe la categoría de certificada</w:t>
      </w:r>
      <w:r>
        <w:rPr>
          <w:rFonts w:eastAsia="Times New Roman" w:cs="Arial"/>
          <w:bCs/>
          <w:szCs w:val="24"/>
          <w:lang w:eastAsia="es-ES"/>
        </w:rPr>
        <w:t xml:space="preserve"> ya que no dispone de ese requisito indispensable</w:t>
      </w:r>
    </w:p>
    <w:p w:rsidR="008854B8" w:rsidRPr="00565F48" w:rsidRDefault="008854B8" w:rsidP="008854B8">
      <w:pPr>
        <w:spacing w:before="120" w:after="120" w:line="240" w:lineRule="auto"/>
        <w:ind w:right="74"/>
        <w:jc w:val="both"/>
        <w:rPr>
          <w:rFonts w:eastAsia="Times New Roman" w:cs="Arial"/>
          <w:bCs/>
          <w:szCs w:val="24"/>
          <w:lang w:eastAsia="es-ES"/>
        </w:rPr>
      </w:pPr>
      <w:r>
        <w:rPr>
          <w:rFonts w:eastAsia="Times New Roman" w:cs="Arial"/>
          <w:bCs/>
          <w:szCs w:val="24"/>
          <w:lang w:eastAsia="es-ES"/>
        </w:rPr>
        <w:t xml:space="preserve">Para el control de la semilla en las diferentes categorías se lleva a cabo un control sistemático por un grupo de especialistas que su función es comprobar la aptitud de la misma en las diferentes categorías, tanto en la parte productiva como en los controles fitosanitarios.  En los últimos cinco años estas producciones han sufrido fuertes restricciones producto del BLOQUEO ECONÓMICO, COMERCIAL Y FINANCIERO que enfrenta nuestro país por EEUU, no obstante se han buscado soluciones prácticas para dar respuesta a muchas de las limitantes que hoy enfrenta el sector azucarero cubano.   </w:t>
      </w:r>
      <w:r>
        <w:rPr>
          <w:rFonts w:eastAsia="Times New Roman" w:cs="Arial"/>
          <w:b/>
          <w:bCs/>
          <w:szCs w:val="24"/>
          <w:lang w:eastAsia="es-ES"/>
        </w:rPr>
        <w:t xml:space="preserve"> </w:t>
      </w:r>
      <w:r>
        <w:rPr>
          <w:rFonts w:eastAsia="Times New Roman" w:cs="Arial"/>
          <w:bCs/>
          <w:szCs w:val="24"/>
          <w:lang w:eastAsia="es-ES"/>
        </w:rPr>
        <w:t xml:space="preserve">      </w:t>
      </w:r>
    </w:p>
    <w:p w:rsidR="008854B8" w:rsidRPr="00A7536F" w:rsidRDefault="008854B8" w:rsidP="008854B8">
      <w:pPr>
        <w:jc w:val="both"/>
        <w:rPr>
          <w:rFonts w:cs="Arial"/>
          <w:b/>
          <w:color w:val="000000" w:themeColor="text1"/>
          <w:szCs w:val="24"/>
        </w:rPr>
      </w:pPr>
      <w:r w:rsidRPr="00A7536F">
        <w:rPr>
          <w:rFonts w:cs="Arial"/>
          <w:b/>
          <w:color w:val="000000" w:themeColor="text1"/>
          <w:szCs w:val="24"/>
        </w:rPr>
        <w:t>CUMPLIMIENTO DE LOS PLANES DE SIEMBRA Y ENTREGA POR CATEGORIA.</w:t>
      </w:r>
    </w:p>
    <w:p w:rsidR="008854B8" w:rsidRPr="00A7536F" w:rsidRDefault="008854B8" w:rsidP="008854B8">
      <w:pPr>
        <w:spacing w:after="120" w:line="240" w:lineRule="auto"/>
        <w:jc w:val="both"/>
        <w:rPr>
          <w:rFonts w:cs="Arial"/>
          <w:bCs/>
          <w:color w:val="000000" w:themeColor="text1"/>
          <w:szCs w:val="24"/>
        </w:rPr>
      </w:pPr>
      <w:r w:rsidRPr="00A7536F">
        <w:rPr>
          <w:rFonts w:cs="Arial"/>
          <w:bCs/>
          <w:color w:val="000000" w:themeColor="text1"/>
          <w:szCs w:val="24"/>
        </w:rPr>
        <w:t xml:space="preserve">El Plan de siembra de </w:t>
      </w:r>
      <w:r w:rsidRPr="00A7536F">
        <w:rPr>
          <w:rFonts w:cs="Arial"/>
          <w:b/>
          <w:bCs/>
          <w:color w:val="000000" w:themeColor="text1"/>
          <w:szCs w:val="24"/>
        </w:rPr>
        <w:t>semilla básica</w:t>
      </w:r>
      <w:r w:rsidRPr="00A7536F">
        <w:rPr>
          <w:rFonts w:cs="Arial"/>
          <w:bCs/>
          <w:color w:val="000000" w:themeColor="text1"/>
          <w:szCs w:val="24"/>
        </w:rPr>
        <w:t xml:space="preserve"> se cumplió al 95 % (Tabla 1), incumplieron las siguientes provincias:</w:t>
      </w:r>
    </w:p>
    <w:p w:rsidR="008854B8" w:rsidRPr="00523F1B" w:rsidRDefault="008854B8" w:rsidP="008854B8">
      <w:pPr>
        <w:pStyle w:val="Prrafodelista"/>
        <w:numPr>
          <w:ilvl w:val="0"/>
          <w:numId w:val="12"/>
        </w:numPr>
        <w:spacing w:after="120" w:line="240" w:lineRule="auto"/>
        <w:jc w:val="both"/>
        <w:rPr>
          <w:rFonts w:cs="Arial"/>
          <w:bCs/>
          <w:szCs w:val="24"/>
        </w:rPr>
      </w:pPr>
      <w:r w:rsidRPr="00523F1B">
        <w:rPr>
          <w:rFonts w:cs="Arial"/>
          <w:b/>
          <w:bCs/>
          <w:szCs w:val="24"/>
        </w:rPr>
        <w:t>Matanzas:</w:t>
      </w:r>
      <w:r w:rsidRPr="00523F1B">
        <w:rPr>
          <w:rFonts w:cs="Arial"/>
          <w:bCs/>
          <w:szCs w:val="24"/>
        </w:rPr>
        <w:t xml:space="preserve"> por afectaciones con el fluido eléctrico el cual dificulta el riego;</w:t>
      </w:r>
      <w:r w:rsidRPr="00523F1B">
        <w:rPr>
          <w:rFonts w:cs="Arial"/>
          <w:b/>
          <w:bCs/>
          <w:szCs w:val="24"/>
        </w:rPr>
        <w:t xml:space="preserve"> </w:t>
      </w:r>
    </w:p>
    <w:p w:rsidR="008854B8" w:rsidRPr="00523F1B" w:rsidRDefault="008854B8" w:rsidP="008854B8">
      <w:pPr>
        <w:pStyle w:val="Prrafodelista"/>
        <w:numPr>
          <w:ilvl w:val="0"/>
          <w:numId w:val="12"/>
        </w:numPr>
        <w:spacing w:after="120" w:line="240" w:lineRule="auto"/>
        <w:jc w:val="both"/>
        <w:rPr>
          <w:rFonts w:cs="Arial"/>
          <w:bCs/>
          <w:szCs w:val="24"/>
        </w:rPr>
      </w:pPr>
      <w:r w:rsidRPr="00523F1B">
        <w:rPr>
          <w:rFonts w:cs="Arial"/>
          <w:b/>
          <w:bCs/>
          <w:szCs w:val="24"/>
        </w:rPr>
        <w:t>Camagüey:</w:t>
      </w:r>
      <w:r w:rsidRPr="00523F1B">
        <w:rPr>
          <w:rFonts w:cs="Arial"/>
          <w:bCs/>
          <w:szCs w:val="24"/>
        </w:rPr>
        <w:t xml:space="preserve"> por afectaciones con el riego;</w:t>
      </w:r>
    </w:p>
    <w:p w:rsidR="008854B8" w:rsidRPr="00523F1B" w:rsidRDefault="008854B8" w:rsidP="008854B8">
      <w:pPr>
        <w:pStyle w:val="Prrafodelista"/>
        <w:numPr>
          <w:ilvl w:val="0"/>
          <w:numId w:val="12"/>
        </w:numPr>
        <w:spacing w:after="120" w:line="240" w:lineRule="auto"/>
        <w:jc w:val="both"/>
        <w:rPr>
          <w:rFonts w:cs="Arial"/>
          <w:b/>
          <w:bCs/>
          <w:szCs w:val="24"/>
        </w:rPr>
      </w:pPr>
      <w:r w:rsidRPr="00523F1B">
        <w:rPr>
          <w:rFonts w:cs="Arial"/>
          <w:b/>
          <w:bCs/>
          <w:szCs w:val="24"/>
        </w:rPr>
        <w:t xml:space="preserve">Las Tunas: </w:t>
      </w:r>
      <w:r w:rsidRPr="00523F1B">
        <w:rPr>
          <w:rFonts w:cs="Arial"/>
          <w:bCs/>
          <w:szCs w:val="24"/>
        </w:rPr>
        <w:t>por afectaciones con el fluido eléctrico el cual dificulta el riego;</w:t>
      </w:r>
      <w:r w:rsidRPr="00523F1B">
        <w:rPr>
          <w:rFonts w:cs="Arial"/>
          <w:b/>
          <w:bCs/>
          <w:szCs w:val="24"/>
        </w:rPr>
        <w:t xml:space="preserve"> </w:t>
      </w:r>
    </w:p>
    <w:p w:rsidR="008854B8" w:rsidRPr="00523F1B" w:rsidRDefault="008854B8" w:rsidP="008854B8">
      <w:pPr>
        <w:pStyle w:val="Prrafodelista"/>
        <w:numPr>
          <w:ilvl w:val="0"/>
          <w:numId w:val="12"/>
        </w:numPr>
        <w:spacing w:after="120" w:line="240" w:lineRule="auto"/>
        <w:jc w:val="both"/>
        <w:rPr>
          <w:rFonts w:cs="Arial"/>
          <w:bCs/>
          <w:szCs w:val="24"/>
        </w:rPr>
      </w:pPr>
      <w:r w:rsidRPr="00523F1B">
        <w:rPr>
          <w:rFonts w:cs="Arial"/>
          <w:b/>
          <w:bCs/>
          <w:szCs w:val="24"/>
        </w:rPr>
        <w:t xml:space="preserve">Santiago de Cuba: </w:t>
      </w:r>
      <w:r w:rsidRPr="00523F1B">
        <w:rPr>
          <w:rFonts w:cs="Arial"/>
          <w:bCs/>
          <w:szCs w:val="24"/>
        </w:rPr>
        <w:t xml:space="preserve">por afectaciones con el fluido eléctrico en el sistema de bombeo, causado por las afectaciones del huracán Melisa. </w:t>
      </w:r>
    </w:p>
    <w:p w:rsidR="008854B8" w:rsidRDefault="008854B8" w:rsidP="008854B8">
      <w:pPr>
        <w:spacing w:after="120" w:line="240" w:lineRule="auto"/>
        <w:jc w:val="both"/>
        <w:rPr>
          <w:rFonts w:cs="Arial"/>
          <w:bCs/>
          <w:szCs w:val="24"/>
        </w:rPr>
      </w:pPr>
      <w:r>
        <w:rPr>
          <w:rFonts w:cs="Arial"/>
          <w:bCs/>
          <w:szCs w:val="24"/>
        </w:rPr>
        <w:lastRenderedPageBreak/>
        <w:t xml:space="preserve">El Plan de entrega </w:t>
      </w:r>
      <w:r w:rsidRPr="00A7536F">
        <w:rPr>
          <w:rFonts w:cs="Arial"/>
          <w:bCs/>
          <w:color w:val="000000" w:themeColor="text1"/>
          <w:szCs w:val="24"/>
        </w:rPr>
        <w:t xml:space="preserve">de </w:t>
      </w:r>
      <w:r w:rsidRPr="00A7536F">
        <w:rPr>
          <w:rFonts w:cs="Arial"/>
          <w:b/>
          <w:bCs/>
          <w:color w:val="000000" w:themeColor="text1"/>
          <w:szCs w:val="24"/>
        </w:rPr>
        <w:t>semilla básica</w:t>
      </w:r>
      <w:r w:rsidRPr="00A7536F">
        <w:rPr>
          <w:rFonts w:cs="Arial"/>
          <w:bCs/>
          <w:color w:val="000000" w:themeColor="text1"/>
          <w:szCs w:val="24"/>
        </w:rPr>
        <w:t xml:space="preserve"> </w:t>
      </w:r>
      <w:r>
        <w:rPr>
          <w:rFonts w:cs="Arial"/>
          <w:bCs/>
          <w:szCs w:val="24"/>
        </w:rPr>
        <w:t xml:space="preserve">se cumplió al 64 %: </w:t>
      </w:r>
    </w:p>
    <w:p w:rsidR="008854B8" w:rsidRDefault="008854B8" w:rsidP="008854B8">
      <w:pPr>
        <w:pStyle w:val="Prrafodelista"/>
        <w:numPr>
          <w:ilvl w:val="0"/>
          <w:numId w:val="13"/>
        </w:numPr>
        <w:spacing w:after="120" w:line="240" w:lineRule="auto"/>
        <w:jc w:val="both"/>
        <w:rPr>
          <w:rFonts w:cs="Arial"/>
          <w:bCs/>
          <w:szCs w:val="24"/>
        </w:rPr>
      </w:pPr>
      <w:r w:rsidRPr="00523F1B">
        <w:rPr>
          <w:rFonts w:cs="Arial"/>
          <w:b/>
          <w:bCs/>
          <w:szCs w:val="24"/>
        </w:rPr>
        <w:t xml:space="preserve">Mayabeque, Ciego de Ávila, </w:t>
      </w:r>
      <w:r w:rsidRPr="00523F1B">
        <w:rPr>
          <w:rFonts w:cs="Arial"/>
          <w:bCs/>
          <w:szCs w:val="24"/>
        </w:rPr>
        <w:t>por no disponer de semilla apta, al estar afectadas por el riego</w:t>
      </w:r>
      <w:r>
        <w:rPr>
          <w:rFonts w:cs="Arial"/>
          <w:bCs/>
          <w:szCs w:val="24"/>
        </w:rPr>
        <w:t>;</w:t>
      </w:r>
    </w:p>
    <w:p w:rsidR="008854B8" w:rsidRDefault="008854B8" w:rsidP="008854B8">
      <w:pPr>
        <w:pStyle w:val="Prrafodelista"/>
        <w:numPr>
          <w:ilvl w:val="0"/>
          <w:numId w:val="13"/>
        </w:numPr>
        <w:spacing w:after="120" w:line="240" w:lineRule="auto"/>
        <w:jc w:val="both"/>
        <w:rPr>
          <w:rFonts w:cs="Arial"/>
          <w:bCs/>
          <w:szCs w:val="24"/>
        </w:rPr>
      </w:pPr>
      <w:r w:rsidRPr="00523F1B">
        <w:rPr>
          <w:rFonts w:cs="Arial"/>
          <w:b/>
          <w:bCs/>
          <w:szCs w:val="24"/>
        </w:rPr>
        <w:t>Las Tunas, Holguín, Granma y Santiago de Cuba</w:t>
      </w:r>
      <w:r w:rsidRPr="00523F1B">
        <w:rPr>
          <w:rFonts w:cs="Arial"/>
          <w:bCs/>
          <w:szCs w:val="24"/>
        </w:rPr>
        <w:t xml:space="preserve"> por presentar atrasos en le extracción de semilla por las EAA</w:t>
      </w:r>
      <w:r>
        <w:rPr>
          <w:rFonts w:cs="Arial"/>
          <w:bCs/>
          <w:szCs w:val="24"/>
        </w:rPr>
        <w:t>;</w:t>
      </w:r>
    </w:p>
    <w:p w:rsidR="008854B8" w:rsidRPr="00523F1B" w:rsidRDefault="008854B8" w:rsidP="008854B8">
      <w:pPr>
        <w:pStyle w:val="Prrafodelista"/>
        <w:numPr>
          <w:ilvl w:val="0"/>
          <w:numId w:val="13"/>
        </w:numPr>
        <w:spacing w:after="120" w:line="240" w:lineRule="auto"/>
        <w:jc w:val="both"/>
        <w:rPr>
          <w:rFonts w:cs="Arial"/>
          <w:bCs/>
          <w:szCs w:val="24"/>
        </w:rPr>
      </w:pPr>
      <w:r w:rsidRPr="00523F1B">
        <w:rPr>
          <w:rFonts w:cs="Arial"/>
          <w:b/>
          <w:bCs/>
          <w:szCs w:val="24"/>
        </w:rPr>
        <w:t>Matanzas y</w:t>
      </w:r>
      <w:r w:rsidRPr="00523F1B">
        <w:rPr>
          <w:rFonts w:cs="Arial"/>
          <w:bCs/>
          <w:szCs w:val="24"/>
        </w:rPr>
        <w:t xml:space="preserve"> </w:t>
      </w:r>
      <w:r w:rsidRPr="00523F1B">
        <w:rPr>
          <w:rFonts w:cs="Arial"/>
          <w:b/>
          <w:bCs/>
          <w:szCs w:val="24"/>
        </w:rPr>
        <w:t>Camagüey</w:t>
      </w:r>
      <w:r w:rsidRPr="00523F1B">
        <w:rPr>
          <w:rFonts w:cs="Arial"/>
          <w:bCs/>
          <w:szCs w:val="24"/>
        </w:rPr>
        <w:t xml:space="preserve"> no </w:t>
      </w:r>
      <w:r w:rsidRPr="00A7536F">
        <w:rPr>
          <w:rFonts w:cs="Arial"/>
          <w:bCs/>
          <w:color w:val="000000" w:themeColor="text1"/>
          <w:szCs w:val="24"/>
        </w:rPr>
        <w:t xml:space="preserve">planificaron entregas </w:t>
      </w:r>
      <w:r w:rsidRPr="00523F1B">
        <w:rPr>
          <w:rFonts w:cs="Arial"/>
          <w:bCs/>
          <w:szCs w:val="24"/>
        </w:rPr>
        <w:t xml:space="preserve">en el año </w:t>
      </w:r>
      <w:r w:rsidRPr="00523F1B">
        <w:rPr>
          <w:rFonts w:cs="Arial"/>
          <w:b/>
          <w:bCs/>
          <w:szCs w:val="24"/>
        </w:rPr>
        <w:t>2025</w:t>
      </w:r>
      <w:r w:rsidRPr="00523F1B">
        <w:rPr>
          <w:rFonts w:cs="Arial"/>
          <w:bCs/>
          <w:szCs w:val="24"/>
        </w:rPr>
        <w:t xml:space="preserve"> por no realizar plantaciones en el </w:t>
      </w:r>
      <w:r w:rsidRPr="00523F1B">
        <w:rPr>
          <w:rFonts w:cs="Arial"/>
          <w:b/>
          <w:bCs/>
          <w:szCs w:val="24"/>
        </w:rPr>
        <w:t>2024</w:t>
      </w:r>
      <w:r>
        <w:rPr>
          <w:rFonts w:cs="Arial"/>
          <w:b/>
          <w:bCs/>
          <w:szCs w:val="24"/>
        </w:rPr>
        <w:t>,</w:t>
      </w:r>
      <w:r w:rsidRPr="00523F1B">
        <w:rPr>
          <w:rFonts w:cs="Arial"/>
          <w:bCs/>
          <w:szCs w:val="24"/>
        </w:rPr>
        <w:t xml:space="preserve"> ya que tenían afectaciones por el riego.</w:t>
      </w:r>
    </w:p>
    <w:p w:rsidR="008854B8" w:rsidRDefault="008854B8" w:rsidP="008854B8">
      <w:pPr>
        <w:spacing w:after="0" w:line="240" w:lineRule="auto"/>
        <w:contextualSpacing/>
        <w:jc w:val="center"/>
        <w:rPr>
          <w:rFonts w:cs="Arial"/>
          <w:szCs w:val="24"/>
        </w:rPr>
      </w:pPr>
      <w:r>
        <w:rPr>
          <w:rFonts w:cs="Arial"/>
          <w:b/>
          <w:szCs w:val="24"/>
        </w:rPr>
        <w:t xml:space="preserve">Tabla 1. </w:t>
      </w:r>
      <w:r>
        <w:rPr>
          <w:rFonts w:cs="Arial"/>
          <w:szCs w:val="24"/>
        </w:rPr>
        <w:t>C</w:t>
      </w:r>
      <w:r w:rsidRPr="002E3D8E">
        <w:rPr>
          <w:rFonts w:cs="Arial"/>
          <w:szCs w:val="24"/>
        </w:rPr>
        <w:t>umplimiento del plan de siembra y entrega de semilla básica.</w:t>
      </w:r>
    </w:p>
    <w:p w:rsidR="008854B8" w:rsidRPr="002E3D8E" w:rsidRDefault="008854B8" w:rsidP="008854B8">
      <w:pPr>
        <w:spacing w:after="0" w:line="240" w:lineRule="auto"/>
        <w:contextualSpacing/>
        <w:jc w:val="center"/>
        <w:rPr>
          <w:rFonts w:cs="Arial"/>
          <w:szCs w:val="24"/>
        </w:rPr>
      </w:pPr>
      <w:r w:rsidRPr="002E3D8E">
        <w:rPr>
          <w:rFonts w:cs="Arial"/>
          <w:szCs w:val="24"/>
        </w:rPr>
        <w:t xml:space="preserve"> </w:t>
      </w:r>
      <w:r>
        <w:rPr>
          <w:rFonts w:cs="Arial"/>
          <w:szCs w:val="24"/>
        </w:rPr>
        <w:t>C</w:t>
      </w:r>
      <w:r w:rsidRPr="002E3D8E">
        <w:rPr>
          <w:rFonts w:cs="Arial"/>
          <w:szCs w:val="24"/>
        </w:rPr>
        <w:t>ierre diciembre 2025</w:t>
      </w:r>
      <w:r>
        <w:rPr>
          <w:rFonts w:cs="Arial"/>
          <w:szCs w:val="24"/>
        </w:rPr>
        <w:t>.</w:t>
      </w:r>
    </w:p>
    <w:tbl>
      <w:tblPr>
        <w:tblW w:w="2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21"/>
        <w:gridCol w:w="741"/>
        <w:gridCol w:w="741"/>
        <w:gridCol w:w="541"/>
        <w:gridCol w:w="1008"/>
        <w:gridCol w:w="875"/>
        <w:gridCol w:w="541"/>
      </w:tblGrid>
      <w:tr w:rsidR="008854B8" w:rsidRPr="00A7536F" w:rsidTr="00BD5C85">
        <w:trPr>
          <w:trHeight w:val="125"/>
          <w:jc w:val="center"/>
        </w:trPr>
        <w:tc>
          <w:tcPr>
            <w:tcW w:w="1352" w:type="pct"/>
            <w:vMerge w:val="restart"/>
            <w:noWrap/>
            <w:vAlign w:val="center"/>
          </w:tcPr>
          <w:p w:rsidR="008854B8" w:rsidRPr="00A7536F" w:rsidRDefault="008854B8" w:rsidP="00BD5C85">
            <w:pPr>
              <w:spacing w:after="0" w:line="240" w:lineRule="auto"/>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Provincia</w:t>
            </w:r>
          </w:p>
        </w:tc>
        <w:tc>
          <w:tcPr>
            <w:tcW w:w="1795" w:type="pct"/>
            <w:gridSpan w:val="3"/>
            <w:noWrap/>
            <w:vAlign w:val="center"/>
          </w:tcPr>
          <w:p w:rsidR="008854B8" w:rsidRPr="00A7536F" w:rsidRDefault="008854B8" w:rsidP="00BD5C85">
            <w:pPr>
              <w:spacing w:after="0" w:line="240" w:lineRule="auto"/>
              <w:jc w:val="center"/>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Siembra</w:t>
            </w:r>
          </w:p>
        </w:tc>
        <w:tc>
          <w:tcPr>
            <w:tcW w:w="1853" w:type="pct"/>
            <w:gridSpan w:val="3"/>
            <w:noWrap/>
            <w:vAlign w:val="center"/>
          </w:tcPr>
          <w:p w:rsidR="008854B8" w:rsidRPr="00A7536F" w:rsidRDefault="008854B8" w:rsidP="00BD5C85">
            <w:pPr>
              <w:spacing w:after="0" w:line="240" w:lineRule="auto"/>
              <w:jc w:val="center"/>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Entrega</w:t>
            </w:r>
          </w:p>
        </w:tc>
      </w:tr>
      <w:tr w:rsidR="008854B8" w:rsidRPr="00A7536F" w:rsidTr="00BD5C85">
        <w:trPr>
          <w:trHeight w:val="125"/>
          <w:jc w:val="center"/>
        </w:trPr>
        <w:tc>
          <w:tcPr>
            <w:tcW w:w="1352" w:type="pct"/>
            <w:vMerge/>
            <w:noWrap/>
            <w:vAlign w:val="center"/>
          </w:tcPr>
          <w:p w:rsidR="008854B8" w:rsidRPr="00A7536F" w:rsidRDefault="008854B8" w:rsidP="00BD5C85">
            <w:pPr>
              <w:spacing w:after="0" w:line="240" w:lineRule="auto"/>
              <w:rPr>
                <w:rFonts w:eastAsia="Times New Roman" w:cs="Arial"/>
                <w:b/>
                <w:bCs/>
                <w:color w:val="000000" w:themeColor="text1"/>
                <w:szCs w:val="24"/>
                <w:lang w:eastAsia="es-MX"/>
              </w:rPr>
            </w:pPr>
          </w:p>
        </w:tc>
        <w:tc>
          <w:tcPr>
            <w:tcW w:w="816" w:type="pct"/>
            <w:noWrap/>
            <w:vAlign w:val="center"/>
          </w:tcPr>
          <w:p w:rsidR="008854B8" w:rsidRPr="00A7536F" w:rsidRDefault="008854B8" w:rsidP="00BD5C85">
            <w:pPr>
              <w:spacing w:after="0" w:line="240" w:lineRule="auto"/>
              <w:jc w:val="center"/>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Plan</w:t>
            </w:r>
          </w:p>
        </w:tc>
        <w:tc>
          <w:tcPr>
            <w:tcW w:w="563" w:type="pct"/>
            <w:noWrap/>
            <w:vAlign w:val="center"/>
          </w:tcPr>
          <w:p w:rsidR="008854B8" w:rsidRPr="00A7536F" w:rsidRDefault="008854B8" w:rsidP="00BD5C85">
            <w:pPr>
              <w:spacing w:after="0" w:line="240" w:lineRule="auto"/>
              <w:jc w:val="center"/>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Real</w:t>
            </w:r>
          </w:p>
        </w:tc>
        <w:tc>
          <w:tcPr>
            <w:tcW w:w="416" w:type="pct"/>
            <w:noWrap/>
            <w:vAlign w:val="center"/>
          </w:tcPr>
          <w:p w:rsidR="008854B8" w:rsidRPr="00A7536F" w:rsidRDefault="008854B8" w:rsidP="00BD5C85">
            <w:pPr>
              <w:spacing w:after="0" w:line="240" w:lineRule="auto"/>
              <w:jc w:val="center"/>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w:t>
            </w:r>
          </w:p>
        </w:tc>
        <w:tc>
          <w:tcPr>
            <w:tcW w:w="777" w:type="pct"/>
            <w:noWrap/>
            <w:vAlign w:val="center"/>
          </w:tcPr>
          <w:p w:rsidR="008854B8" w:rsidRPr="00A7536F" w:rsidRDefault="008854B8" w:rsidP="00BD5C85">
            <w:pPr>
              <w:spacing w:after="0" w:line="240" w:lineRule="auto"/>
              <w:jc w:val="center"/>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Plan</w:t>
            </w:r>
          </w:p>
        </w:tc>
        <w:tc>
          <w:tcPr>
            <w:tcW w:w="660" w:type="pct"/>
            <w:noWrap/>
            <w:vAlign w:val="center"/>
          </w:tcPr>
          <w:p w:rsidR="008854B8" w:rsidRPr="00A7536F" w:rsidRDefault="008854B8" w:rsidP="00BD5C85">
            <w:pPr>
              <w:spacing w:after="0" w:line="240" w:lineRule="auto"/>
              <w:jc w:val="center"/>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Real</w:t>
            </w:r>
          </w:p>
        </w:tc>
        <w:tc>
          <w:tcPr>
            <w:tcW w:w="416" w:type="pct"/>
            <w:noWrap/>
            <w:vAlign w:val="center"/>
          </w:tcPr>
          <w:p w:rsidR="008854B8" w:rsidRPr="00A7536F" w:rsidRDefault="008854B8" w:rsidP="00BD5C85">
            <w:pPr>
              <w:spacing w:after="0" w:line="240" w:lineRule="auto"/>
              <w:jc w:val="center"/>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w:t>
            </w:r>
          </w:p>
        </w:tc>
      </w:tr>
      <w:tr w:rsidR="008854B8" w:rsidRPr="00A7536F" w:rsidTr="00BD5C85">
        <w:trPr>
          <w:trHeight w:val="125"/>
          <w:jc w:val="center"/>
        </w:trPr>
        <w:tc>
          <w:tcPr>
            <w:tcW w:w="1352" w:type="pct"/>
            <w:noWrap/>
            <w:vAlign w:val="center"/>
          </w:tcPr>
          <w:p w:rsidR="008854B8" w:rsidRPr="00A7536F" w:rsidRDefault="008854B8" w:rsidP="00BD5C85">
            <w:pPr>
              <w:spacing w:after="0" w:line="240" w:lineRule="auto"/>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Artemisa</w:t>
            </w:r>
          </w:p>
        </w:tc>
        <w:tc>
          <w:tcPr>
            <w:tcW w:w="816" w:type="pct"/>
            <w:noWrap/>
            <w:vAlign w:val="center"/>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1,77</w:t>
            </w:r>
          </w:p>
        </w:tc>
        <w:tc>
          <w:tcPr>
            <w:tcW w:w="563" w:type="pct"/>
            <w:noWrap/>
            <w:vAlign w:val="center"/>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1,85</w:t>
            </w:r>
          </w:p>
        </w:tc>
        <w:tc>
          <w:tcPr>
            <w:tcW w:w="416" w:type="pct"/>
            <w:noWrap/>
            <w:vAlign w:val="center"/>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105</w:t>
            </w:r>
          </w:p>
        </w:tc>
        <w:tc>
          <w:tcPr>
            <w:tcW w:w="777" w:type="pct"/>
            <w:noWrap/>
            <w:vAlign w:val="center"/>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75,34</w:t>
            </w:r>
          </w:p>
        </w:tc>
        <w:tc>
          <w:tcPr>
            <w:tcW w:w="660" w:type="pct"/>
            <w:noWrap/>
            <w:vAlign w:val="center"/>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169.73</w:t>
            </w:r>
          </w:p>
        </w:tc>
        <w:tc>
          <w:tcPr>
            <w:tcW w:w="416" w:type="pct"/>
            <w:noWrap/>
            <w:vAlign w:val="center"/>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225</w:t>
            </w:r>
          </w:p>
        </w:tc>
      </w:tr>
      <w:tr w:rsidR="008854B8" w:rsidRPr="00A7536F" w:rsidTr="00BD5C85">
        <w:trPr>
          <w:trHeight w:val="125"/>
          <w:jc w:val="center"/>
        </w:trPr>
        <w:tc>
          <w:tcPr>
            <w:tcW w:w="1352" w:type="pct"/>
            <w:noWrap/>
            <w:vAlign w:val="center"/>
            <w:hideMark/>
          </w:tcPr>
          <w:p w:rsidR="008854B8" w:rsidRPr="00A7536F" w:rsidRDefault="008854B8" w:rsidP="00BD5C85">
            <w:pPr>
              <w:spacing w:after="0" w:line="240" w:lineRule="auto"/>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Mayabeque</w:t>
            </w:r>
          </w:p>
        </w:tc>
        <w:tc>
          <w:tcPr>
            <w:tcW w:w="8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1,42</w:t>
            </w:r>
          </w:p>
        </w:tc>
        <w:tc>
          <w:tcPr>
            <w:tcW w:w="563"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1,80</w:t>
            </w:r>
          </w:p>
        </w:tc>
        <w:tc>
          <w:tcPr>
            <w:tcW w:w="4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127</w:t>
            </w:r>
          </w:p>
        </w:tc>
        <w:tc>
          <w:tcPr>
            <w:tcW w:w="777"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135,00</w:t>
            </w:r>
          </w:p>
        </w:tc>
        <w:tc>
          <w:tcPr>
            <w:tcW w:w="660"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35,30</w:t>
            </w:r>
          </w:p>
        </w:tc>
        <w:tc>
          <w:tcPr>
            <w:tcW w:w="4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26</w:t>
            </w:r>
          </w:p>
        </w:tc>
      </w:tr>
      <w:tr w:rsidR="008854B8" w:rsidRPr="00A7536F" w:rsidTr="00BD5C85">
        <w:trPr>
          <w:trHeight w:val="125"/>
          <w:jc w:val="center"/>
        </w:trPr>
        <w:tc>
          <w:tcPr>
            <w:tcW w:w="1352" w:type="pct"/>
            <w:noWrap/>
            <w:vAlign w:val="center"/>
            <w:hideMark/>
          </w:tcPr>
          <w:p w:rsidR="008854B8" w:rsidRPr="00A7536F" w:rsidRDefault="008854B8" w:rsidP="00BD5C85">
            <w:pPr>
              <w:spacing w:after="0" w:line="240" w:lineRule="auto"/>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Matanzas</w:t>
            </w:r>
          </w:p>
        </w:tc>
        <w:tc>
          <w:tcPr>
            <w:tcW w:w="8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2,59</w:t>
            </w:r>
          </w:p>
        </w:tc>
        <w:tc>
          <w:tcPr>
            <w:tcW w:w="563"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2,05</w:t>
            </w:r>
          </w:p>
        </w:tc>
        <w:tc>
          <w:tcPr>
            <w:tcW w:w="4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79</w:t>
            </w:r>
          </w:p>
        </w:tc>
        <w:tc>
          <w:tcPr>
            <w:tcW w:w="777"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0</w:t>
            </w:r>
          </w:p>
        </w:tc>
        <w:tc>
          <w:tcPr>
            <w:tcW w:w="660"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0</w:t>
            </w:r>
          </w:p>
        </w:tc>
        <w:tc>
          <w:tcPr>
            <w:tcW w:w="4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0</w:t>
            </w:r>
          </w:p>
        </w:tc>
      </w:tr>
      <w:tr w:rsidR="008854B8" w:rsidRPr="00A7536F" w:rsidTr="00BD5C85">
        <w:trPr>
          <w:trHeight w:val="125"/>
          <w:jc w:val="center"/>
        </w:trPr>
        <w:tc>
          <w:tcPr>
            <w:tcW w:w="1352" w:type="pct"/>
            <w:noWrap/>
            <w:vAlign w:val="center"/>
            <w:hideMark/>
          </w:tcPr>
          <w:p w:rsidR="008854B8" w:rsidRPr="00A7536F" w:rsidRDefault="008854B8" w:rsidP="00BD5C85">
            <w:pPr>
              <w:spacing w:after="0" w:line="240" w:lineRule="auto"/>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Villa Clara</w:t>
            </w:r>
          </w:p>
        </w:tc>
        <w:tc>
          <w:tcPr>
            <w:tcW w:w="8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2,39</w:t>
            </w:r>
          </w:p>
        </w:tc>
        <w:tc>
          <w:tcPr>
            <w:tcW w:w="563"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2,49</w:t>
            </w:r>
          </w:p>
        </w:tc>
        <w:tc>
          <w:tcPr>
            <w:tcW w:w="4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104</w:t>
            </w:r>
          </w:p>
        </w:tc>
        <w:tc>
          <w:tcPr>
            <w:tcW w:w="777"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160,00</w:t>
            </w:r>
          </w:p>
        </w:tc>
        <w:tc>
          <w:tcPr>
            <w:tcW w:w="660"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151,00</w:t>
            </w:r>
          </w:p>
        </w:tc>
        <w:tc>
          <w:tcPr>
            <w:tcW w:w="4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94</w:t>
            </w:r>
          </w:p>
        </w:tc>
      </w:tr>
      <w:tr w:rsidR="008854B8" w:rsidRPr="00A7536F" w:rsidTr="00BD5C85">
        <w:trPr>
          <w:trHeight w:val="125"/>
          <w:jc w:val="center"/>
        </w:trPr>
        <w:tc>
          <w:tcPr>
            <w:tcW w:w="1352" w:type="pct"/>
            <w:noWrap/>
            <w:vAlign w:val="center"/>
            <w:hideMark/>
          </w:tcPr>
          <w:p w:rsidR="008854B8" w:rsidRPr="00A7536F" w:rsidRDefault="008854B8" w:rsidP="00BD5C85">
            <w:pPr>
              <w:spacing w:after="0" w:line="240" w:lineRule="auto"/>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Cienfuegos</w:t>
            </w:r>
          </w:p>
        </w:tc>
        <w:tc>
          <w:tcPr>
            <w:tcW w:w="8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0,67</w:t>
            </w:r>
          </w:p>
        </w:tc>
        <w:tc>
          <w:tcPr>
            <w:tcW w:w="563"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1,49</w:t>
            </w:r>
          </w:p>
        </w:tc>
        <w:tc>
          <w:tcPr>
            <w:tcW w:w="4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222</w:t>
            </w:r>
          </w:p>
        </w:tc>
        <w:tc>
          <w:tcPr>
            <w:tcW w:w="777"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80,00</w:t>
            </w:r>
          </w:p>
        </w:tc>
        <w:tc>
          <w:tcPr>
            <w:tcW w:w="660"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78,10</w:t>
            </w:r>
          </w:p>
        </w:tc>
        <w:tc>
          <w:tcPr>
            <w:tcW w:w="4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98</w:t>
            </w:r>
          </w:p>
        </w:tc>
      </w:tr>
      <w:tr w:rsidR="008854B8" w:rsidRPr="00A7536F" w:rsidTr="00BD5C85">
        <w:trPr>
          <w:trHeight w:val="125"/>
          <w:jc w:val="center"/>
        </w:trPr>
        <w:tc>
          <w:tcPr>
            <w:tcW w:w="1352" w:type="pct"/>
            <w:noWrap/>
            <w:vAlign w:val="center"/>
            <w:hideMark/>
          </w:tcPr>
          <w:p w:rsidR="008854B8" w:rsidRPr="00A7536F" w:rsidRDefault="008854B8" w:rsidP="00BD5C85">
            <w:pPr>
              <w:spacing w:after="0" w:line="240" w:lineRule="auto"/>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Sancti Spíritus</w:t>
            </w:r>
          </w:p>
        </w:tc>
        <w:tc>
          <w:tcPr>
            <w:tcW w:w="8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2,00</w:t>
            </w:r>
          </w:p>
        </w:tc>
        <w:tc>
          <w:tcPr>
            <w:tcW w:w="563"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1,97</w:t>
            </w:r>
          </w:p>
        </w:tc>
        <w:tc>
          <w:tcPr>
            <w:tcW w:w="4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99</w:t>
            </w:r>
          </w:p>
        </w:tc>
        <w:tc>
          <w:tcPr>
            <w:tcW w:w="777"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130,00</w:t>
            </w:r>
          </w:p>
        </w:tc>
        <w:tc>
          <w:tcPr>
            <w:tcW w:w="660"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193,20</w:t>
            </w:r>
          </w:p>
        </w:tc>
        <w:tc>
          <w:tcPr>
            <w:tcW w:w="4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149</w:t>
            </w:r>
          </w:p>
        </w:tc>
      </w:tr>
      <w:tr w:rsidR="008854B8" w:rsidRPr="00A7536F" w:rsidTr="00BD5C85">
        <w:trPr>
          <w:trHeight w:val="125"/>
          <w:jc w:val="center"/>
        </w:trPr>
        <w:tc>
          <w:tcPr>
            <w:tcW w:w="1352" w:type="pct"/>
            <w:noWrap/>
            <w:vAlign w:val="center"/>
            <w:hideMark/>
          </w:tcPr>
          <w:p w:rsidR="008854B8" w:rsidRPr="00A7536F" w:rsidRDefault="008854B8" w:rsidP="00BD5C85">
            <w:pPr>
              <w:spacing w:after="0" w:line="240" w:lineRule="auto"/>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C. de Ávila</w:t>
            </w:r>
          </w:p>
        </w:tc>
        <w:tc>
          <w:tcPr>
            <w:tcW w:w="8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1,14</w:t>
            </w:r>
          </w:p>
        </w:tc>
        <w:tc>
          <w:tcPr>
            <w:tcW w:w="563"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1,18</w:t>
            </w:r>
          </w:p>
        </w:tc>
        <w:tc>
          <w:tcPr>
            <w:tcW w:w="4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104</w:t>
            </w:r>
          </w:p>
        </w:tc>
        <w:tc>
          <w:tcPr>
            <w:tcW w:w="777"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105,40</w:t>
            </w:r>
          </w:p>
        </w:tc>
        <w:tc>
          <w:tcPr>
            <w:tcW w:w="660"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39,40</w:t>
            </w:r>
          </w:p>
        </w:tc>
        <w:tc>
          <w:tcPr>
            <w:tcW w:w="4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37</w:t>
            </w:r>
          </w:p>
        </w:tc>
      </w:tr>
      <w:tr w:rsidR="008854B8" w:rsidRPr="00A7536F" w:rsidTr="00BD5C85">
        <w:trPr>
          <w:trHeight w:val="125"/>
          <w:jc w:val="center"/>
        </w:trPr>
        <w:tc>
          <w:tcPr>
            <w:tcW w:w="1352" w:type="pct"/>
            <w:noWrap/>
            <w:vAlign w:val="center"/>
            <w:hideMark/>
          </w:tcPr>
          <w:p w:rsidR="008854B8" w:rsidRPr="00A7536F" w:rsidRDefault="008854B8" w:rsidP="00BD5C85">
            <w:pPr>
              <w:spacing w:after="0" w:line="240" w:lineRule="auto"/>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Camagüey</w:t>
            </w:r>
          </w:p>
        </w:tc>
        <w:tc>
          <w:tcPr>
            <w:tcW w:w="8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2,35</w:t>
            </w:r>
          </w:p>
        </w:tc>
        <w:tc>
          <w:tcPr>
            <w:tcW w:w="563"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1,28</w:t>
            </w:r>
          </w:p>
        </w:tc>
        <w:tc>
          <w:tcPr>
            <w:tcW w:w="4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54</w:t>
            </w:r>
          </w:p>
        </w:tc>
        <w:tc>
          <w:tcPr>
            <w:tcW w:w="777"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0</w:t>
            </w:r>
          </w:p>
        </w:tc>
        <w:tc>
          <w:tcPr>
            <w:tcW w:w="660"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0</w:t>
            </w:r>
          </w:p>
        </w:tc>
        <w:tc>
          <w:tcPr>
            <w:tcW w:w="4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0</w:t>
            </w:r>
          </w:p>
        </w:tc>
      </w:tr>
      <w:tr w:rsidR="008854B8" w:rsidRPr="00A7536F" w:rsidTr="00BD5C85">
        <w:trPr>
          <w:trHeight w:val="125"/>
          <w:jc w:val="center"/>
        </w:trPr>
        <w:tc>
          <w:tcPr>
            <w:tcW w:w="1352" w:type="pct"/>
            <w:noWrap/>
            <w:vAlign w:val="center"/>
            <w:hideMark/>
          </w:tcPr>
          <w:p w:rsidR="008854B8" w:rsidRPr="00A7536F" w:rsidRDefault="008854B8" w:rsidP="00BD5C85">
            <w:pPr>
              <w:spacing w:after="0" w:line="240" w:lineRule="auto"/>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Las Tunas</w:t>
            </w:r>
          </w:p>
        </w:tc>
        <w:tc>
          <w:tcPr>
            <w:tcW w:w="8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4,14</w:t>
            </w:r>
          </w:p>
        </w:tc>
        <w:tc>
          <w:tcPr>
            <w:tcW w:w="563"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3,48</w:t>
            </w:r>
          </w:p>
        </w:tc>
        <w:tc>
          <w:tcPr>
            <w:tcW w:w="4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84</w:t>
            </w:r>
          </w:p>
        </w:tc>
        <w:tc>
          <w:tcPr>
            <w:tcW w:w="777"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300,00</w:t>
            </w:r>
          </w:p>
        </w:tc>
        <w:tc>
          <w:tcPr>
            <w:tcW w:w="660"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101,40</w:t>
            </w:r>
          </w:p>
        </w:tc>
        <w:tc>
          <w:tcPr>
            <w:tcW w:w="4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34</w:t>
            </w:r>
          </w:p>
        </w:tc>
      </w:tr>
      <w:tr w:rsidR="008854B8" w:rsidRPr="00A7536F" w:rsidTr="00BD5C85">
        <w:trPr>
          <w:trHeight w:val="125"/>
          <w:jc w:val="center"/>
        </w:trPr>
        <w:tc>
          <w:tcPr>
            <w:tcW w:w="1352" w:type="pct"/>
            <w:noWrap/>
            <w:vAlign w:val="center"/>
            <w:hideMark/>
          </w:tcPr>
          <w:p w:rsidR="008854B8" w:rsidRPr="00A7536F" w:rsidRDefault="008854B8" w:rsidP="00BD5C85">
            <w:pPr>
              <w:spacing w:after="0" w:line="240" w:lineRule="auto"/>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Holguín</w:t>
            </w:r>
          </w:p>
        </w:tc>
        <w:tc>
          <w:tcPr>
            <w:tcW w:w="8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2,11</w:t>
            </w:r>
          </w:p>
        </w:tc>
        <w:tc>
          <w:tcPr>
            <w:tcW w:w="563"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2,75</w:t>
            </w:r>
          </w:p>
        </w:tc>
        <w:tc>
          <w:tcPr>
            <w:tcW w:w="4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130</w:t>
            </w:r>
          </w:p>
        </w:tc>
        <w:tc>
          <w:tcPr>
            <w:tcW w:w="777"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100,16</w:t>
            </w:r>
          </w:p>
        </w:tc>
        <w:tc>
          <w:tcPr>
            <w:tcW w:w="660"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5,61</w:t>
            </w:r>
          </w:p>
        </w:tc>
        <w:tc>
          <w:tcPr>
            <w:tcW w:w="4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6</w:t>
            </w:r>
          </w:p>
        </w:tc>
      </w:tr>
      <w:tr w:rsidR="008854B8" w:rsidRPr="00A7536F" w:rsidTr="00BD5C85">
        <w:trPr>
          <w:trHeight w:val="125"/>
          <w:jc w:val="center"/>
        </w:trPr>
        <w:tc>
          <w:tcPr>
            <w:tcW w:w="1352" w:type="pct"/>
            <w:noWrap/>
            <w:vAlign w:val="center"/>
            <w:hideMark/>
          </w:tcPr>
          <w:p w:rsidR="008854B8" w:rsidRPr="00A7536F" w:rsidRDefault="008854B8" w:rsidP="00BD5C85">
            <w:pPr>
              <w:spacing w:after="0" w:line="240" w:lineRule="auto"/>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Granma</w:t>
            </w:r>
          </w:p>
        </w:tc>
        <w:tc>
          <w:tcPr>
            <w:tcW w:w="8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1,30</w:t>
            </w:r>
          </w:p>
        </w:tc>
        <w:tc>
          <w:tcPr>
            <w:tcW w:w="563"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1,70</w:t>
            </w:r>
          </w:p>
        </w:tc>
        <w:tc>
          <w:tcPr>
            <w:tcW w:w="4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131</w:t>
            </w:r>
          </w:p>
        </w:tc>
        <w:tc>
          <w:tcPr>
            <w:tcW w:w="777"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92,40</w:t>
            </w:r>
          </w:p>
        </w:tc>
        <w:tc>
          <w:tcPr>
            <w:tcW w:w="660"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27,70</w:t>
            </w:r>
          </w:p>
        </w:tc>
        <w:tc>
          <w:tcPr>
            <w:tcW w:w="4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30</w:t>
            </w:r>
          </w:p>
        </w:tc>
      </w:tr>
      <w:tr w:rsidR="008854B8" w:rsidRPr="00A7536F" w:rsidTr="00BD5C85">
        <w:trPr>
          <w:trHeight w:val="125"/>
          <w:jc w:val="center"/>
        </w:trPr>
        <w:tc>
          <w:tcPr>
            <w:tcW w:w="1352" w:type="pct"/>
            <w:noWrap/>
            <w:vAlign w:val="center"/>
            <w:hideMark/>
          </w:tcPr>
          <w:p w:rsidR="008854B8" w:rsidRPr="00A7536F" w:rsidRDefault="008854B8" w:rsidP="00BD5C85">
            <w:pPr>
              <w:spacing w:after="0" w:line="240" w:lineRule="auto"/>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S. de Cuba</w:t>
            </w:r>
          </w:p>
        </w:tc>
        <w:tc>
          <w:tcPr>
            <w:tcW w:w="8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1,59</w:t>
            </w:r>
          </w:p>
        </w:tc>
        <w:tc>
          <w:tcPr>
            <w:tcW w:w="563"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0,36</w:t>
            </w:r>
          </w:p>
        </w:tc>
        <w:tc>
          <w:tcPr>
            <w:tcW w:w="4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23</w:t>
            </w:r>
          </w:p>
        </w:tc>
        <w:tc>
          <w:tcPr>
            <w:tcW w:w="777"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88,50</w:t>
            </w:r>
          </w:p>
        </w:tc>
        <w:tc>
          <w:tcPr>
            <w:tcW w:w="660" w:type="pct"/>
            <w:noWrap/>
            <w:vAlign w:val="center"/>
            <w:hideMark/>
          </w:tcPr>
          <w:p w:rsidR="008854B8" w:rsidRPr="00A7536F" w:rsidRDefault="008854B8" w:rsidP="00BD5C85">
            <w:pPr>
              <w:spacing w:after="0" w:line="240" w:lineRule="auto"/>
              <w:jc w:val="right"/>
              <w:rPr>
                <w:rFonts w:eastAsia="Times New Roman" w:cs="Arial"/>
                <w:color w:val="000000" w:themeColor="text1"/>
                <w:szCs w:val="24"/>
                <w:lang w:eastAsia="es-MX"/>
              </w:rPr>
            </w:pPr>
            <w:r w:rsidRPr="00A7536F">
              <w:rPr>
                <w:rFonts w:eastAsia="Times New Roman" w:cs="Arial"/>
                <w:color w:val="000000" w:themeColor="text1"/>
                <w:szCs w:val="24"/>
                <w:lang w:eastAsia="es-MX"/>
              </w:rPr>
              <w:t>10,13</w:t>
            </w:r>
          </w:p>
        </w:tc>
        <w:tc>
          <w:tcPr>
            <w:tcW w:w="4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11</w:t>
            </w:r>
          </w:p>
        </w:tc>
      </w:tr>
      <w:tr w:rsidR="008854B8" w:rsidRPr="00A7536F" w:rsidTr="00BD5C85">
        <w:trPr>
          <w:trHeight w:val="125"/>
          <w:jc w:val="center"/>
        </w:trPr>
        <w:tc>
          <w:tcPr>
            <w:tcW w:w="1352" w:type="pct"/>
            <w:noWrap/>
            <w:vAlign w:val="center"/>
            <w:hideMark/>
          </w:tcPr>
          <w:p w:rsidR="008854B8" w:rsidRPr="00A7536F" w:rsidRDefault="008854B8" w:rsidP="00BD5C85">
            <w:pPr>
              <w:spacing w:after="0" w:line="240" w:lineRule="auto"/>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Total</w:t>
            </w:r>
          </w:p>
        </w:tc>
        <w:tc>
          <w:tcPr>
            <w:tcW w:w="8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23,47</w:t>
            </w:r>
          </w:p>
        </w:tc>
        <w:tc>
          <w:tcPr>
            <w:tcW w:w="563"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22,40</w:t>
            </w:r>
          </w:p>
        </w:tc>
        <w:tc>
          <w:tcPr>
            <w:tcW w:w="4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95</w:t>
            </w:r>
          </w:p>
        </w:tc>
        <w:tc>
          <w:tcPr>
            <w:tcW w:w="777"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1266,80</w:t>
            </w:r>
          </w:p>
        </w:tc>
        <w:tc>
          <w:tcPr>
            <w:tcW w:w="660"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811,57</w:t>
            </w:r>
          </w:p>
        </w:tc>
        <w:tc>
          <w:tcPr>
            <w:tcW w:w="416" w:type="pct"/>
            <w:noWrap/>
            <w:vAlign w:val="center"/>
            <w:hideMark/>
          </w:tcPr>
          <w:p w:rsidR="008854B8" w:rsidRPr="00A7536F" w:rsidRDefault="008854B8" w:rsidP="00BD5C85">
            <w:pPr>
              <w:spacing w:after="0" w:line="240" w:lineRule="auto"/>
              <w:jc w:val="right"/>
              <w:rPr>
                <w:rFonts w:eastAsia="Times New Roman" w:cs="Arial"/>
                <w:b/>
                <w:bCs/>
                <w:color w:val="000000" w:themeColor="text1"/>
                <w:szCs w:val="24"/>
                <w:lang w:eastAsia="es-MX"/>
              </w:rPr>
            </w:pPr>
            <w:r w:rsidRPr="00A7536F">
              <w:rPr>
                <w:rFonts w:eastAsia="Times New Roman" w:cs="Arial"/>
                <w:b/>
                <w:bCs/>
                <w:color w:val="000000" w:themeColor="text1"/>
                <w:szCs w:val="24"/>
                <w:lang w:eastAsia="es-MX"/>
              </w:rPr>
              <w:t>64</w:t>
            </w:r>
          </w:p>
        </w:tc>
      </w:tr>
    </w:tbl>
    <w:p w:rsidR="008854B8" w:rsidRDefault="008854B8" w:rsidP="008854B8">
      <w:pPr>
        <w:spacing w:after="0" w:line="240" w:lineRule="auto"/>
        <w:jc w:val="center"/>
        <w:rPr>
          <w:rFonts w:cs="Arial"/>
          <w:b/>
          <w:szCs w:val="24"/>
        </w:rPr>
      </w:pPr>
    </w:p>
    <w:p w:rsidR="008854B8" w:rsidRPr="00A7536F" w:rsidRDefault="008854B8" w:rsidP="008854B8">
      <w:pPr>
        <w:jc w:val="both"/>
        <w:rPr>
          <w:rFonts w:cs="Arial"/>
          <w:noProof/>
          <w:color w:val="000000" w:themeColor="text1"/>
          <w:szCs w:val="24"/>
          <w:lang w:val="es-ES_tradnl" w:eastAsia="es-ES"/>
        </w:rPr>
      </w:pPr>
      <w:r w:rsidRPr="00A7536F">
        <w:rPr>
          <w:rFonts w:cs="Arial"/>
          <w:noProof/>
          <w:color w:val="000000" w:themeColor="text1"/>
          <w:szCs w:val="24"/>
          <w:lang w:val="es-ES_tradnl" w:eastAsia="es-ES"/>
        </w:rPr>
        <w:t xml:space="preserve">En relación al plan de siembra y entrega de la semilla Registrada, solo informaron 50 EAA de 57. No lo hicieron las EAA "Manuel Fajardo" y "5 de Septiembre", de igual forma no emitió información la provincia de Matanzas con sus cinco Bancos de Semilla Registrada. </w:t>
      </w:r>
    </w:p>
    <w:p w:rsidR="008854B8" w:rsidRPr="00A7536F" w:rsidRDefault="008854B8" w:rsidP="008854B8">
      <w:pPr>
        <w:jc w:val="both"/>
        <w:rPr>
          <w:rFonts w:cs="Arial"/>
          <w:noProof/>
          <w:color w:val="000000" w:themeColor="text1"/>
          <w:szCs w:val="24"/>
          <w:lang w:val="es-ES_tradnl" w:eastAsia="es-ES"/>
        </w:rPr>
      </w:pPr>
      <w:r w:rsidRPr="00A7536F">
        <w:rPr>
          <w:rFonts w:cs="Arial"/>
          <w:noProof/>
          <w:color w:val="000000" w:themeColor="text1"/>
          <w:szCs w:val="24"/>
          <w:lang w:val="es-ES_tradnl" w:eastAsia="es-ES"/>
        </w:rPr>
        <w:t xml:space="preserve">Con la Información recibida el plan de siembra de RI se cumplió al 74,6 % y el de entrega al 60,2, mientras que en la RII la plantación solo cubrió el 68,5 % y la entrega el 49 % (Tabla 2). Estos resultados evidencia un detrimento en el Sistema de Semilla Categorizado, que puede repercutir posteriormente en afectaciones fitosanitarias. De las 50 EAA analizadas, 17 están por debajo de la media nacional en la siembra de la RI (74,6 %) y en la entrega de esta categoría 24 EAA (60,2 %). La siembra de semilla RII se cumplió en un 68,5 % y la entrega en 49 %, 24 EAA reportan cumplimientos inferiores a estos valores en ambos indicadores.     </w:t>
      </w:r>
    </w:p>
    <w:p w:rsidR="008854B8" w:rsidRPr="002E3D8E" w:rsidRDefault="008854B8" w:rsidP="008854B8">
      <w:pPr>
        <w:spacing w:after="0" w:line="240" w:lineRule="auto"/>
        <w:jc w:val="center"/>
        <w:rPr>
          <w:rFonts w:eastAsia="Times New Roman" w:cs="Arial"/>
          <w:bCs/>
          <w:color w:val="000000"/>
          <w:szCs w:val="24"/>
          <w:lang w:val="es-PA" w:eastAsia="es-PA"/>
        </w:rPr>
      </w:pPr>
      <w:r>
        <w:rPr>
          <w:rFonts w:eastAsia="Times New Roman" w:cs="Arial"/>
          <w:b/>
          <w:bCs/>
          <w:color w:val="000000"/>
          <w:szCs w:val="24"/>
          <w:lang w:val="es-PA" w:eastAsia="es-PA"/>
        </w:rPr>
        <w:t xml:space="preserve">Tabla 2. </w:t>
      </w:r>
      <w:r w:rsidRPr="002E3D8E">
        <w:rPr>
          <w:rFonts w:eastAsia="Times New Roman" w:cs="Arial"/>
          <w:bCs/>
          <w:color w:val="000000"/>
          <w:szCs w:val="24"/>
          <w:lang w:val="es-PA" w:eastAsia="es-PA"/>
        </w:rPr>
        <w:t>Cumplimiento de la Siembra y Entrega de Semilla RI-RII -2025.</w:t>
      </w:r>
    </w:p>
    <w:tbl>
      <w:tblPr>
        <w:tblW w:w="5007" w:type="pct"/>
        <w:tblCellMar>
          <w:left w:w="70" w:type="dxa"/>
          <w:right w:w="70" w:type="dxa"/>
        </w:tblCellMar>
        <w:tblLook w:val="04A0" w:firstRow="1" w:lastRow="0" w:firstColumn="1" w:lastColumn="0" w:noHBand="0" w:noVBand="1"/>
      </w:tblPr>
      <w:tblGrid>
        <w:gridCol w:w="2047"/>
        <w:gridCol w:w="542"/>
        <w:gridCol w:w="547"/>
        <w:gridCol w:w="842"/>
        <w:gridCol w:w="652"/>
        <w:gridCol w:w="654"/>
        <w:gridCol w:w="836"/>
        <w:gridCol w:w="696"/>
        <w:gridCol w:w="542"/>
        <w:gridCol w:w="542"/>
        <w:gridCol w:w="719"/>
        <w:gridCol w:w="719"/>
        <w:gridCol w:w="544"/>
      </w:tblGrid>
      <w:tr w:rsidR="008854B8" w:rsidRPr="00B13D5A" w:rsidTr="00BD5C85">
        <w:trPr>
          <w:trHeight w:val="285"/>
          <w:tblHeader/>
        </w:trPr>
        <w:tc>
          <w:tcPr>
            <w:tcW w:w="1036" w:type="pct"/>
            <w:vMerge w:val="restart"/>
            <w:tcBorders>
              <w:top w:val="single" w:sz="4" w:space="0" w:color="auto"/>
              <w:left w:val="single" w:sz="4" w:space="0" w:color="auto"/>
              <w:bottom w:val="single" w:sz="4" w:space="0" w:color="000000"/>
              <w:right w:val="single" w:sz="4" w:space="0" w:color="auto"/>
            </w:tcBorders>
            <w:shd w:val="clear" w:color="000000" w:fill="E2EFDA"/>
            <w:noWrap/>
            <w:vAlign w:val="center"/>
            <w:hideMark/>
          </w:tcPr>
          <w:p w:rsidR="008854B8" w:rsidRPr="00B13D5A" w:rsidRDefault="008854B8" w:rsidP="00BD5C85">
            <w:pPr>
              <w:spacing w:after="0" w:line="240" w:lineRule="auto"/>
              <w:jc w:val="center"/>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EAA</w:t>
            </w:r>
          </w:p>
        </w:tc>
        <w:tc>
          <w:tcPr>
            <w:tcW w:w="977" w:type="pct"/>
            <w:gridSpan w:val="3"/>
            <w:tcBorders>
              <w:top w:val="single" w:sz="4" w:space="0" w:color="auto"/>
              <w:left w:val="nil"/>
              <w:bottom w:val="single" w:sz="4" w:space="0" w:color="auto"/>
              <w:right w:val="single" w:sz="4" w:space="0" w:color="000000"/>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Siembra RI</w:t>
            </w:r>
          </w:p>
        </w:tc>
        <w:tc>
          <w:tcPr>
            <w:tcW w:w="1084" w:type="pct"/>
            <w:gridSpan w:val="3"/>
            <w:tcBorders>
              <w:top w:val="single" w:sz="4" w:space="0" w:color="auto"/>
              <w:left w:val="nil"/>
              <w:bottom w:val="single" w:sz="4" w:space="0" w:color="auto"/>
              <w:right w:val="single" w:sz="4" w:space="0" w:color="000000"/>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 xml:space="preserve"> Entrega RI</w:t>
            </w:r>
          </w:p>
        </w:tc>
        <w:tc>
          <w:tcPr>
            <w:tcW w:w="900" w:type="pct"/>
            <w:gridSpan w:val="3"/>
            <w:tcBorders>
              <w:top w:val="single" w:sz="4" w:space="0" w:color="auto"/>
              <w:left w:val="nil"/>
              <w:bottom w:val="single" w:sz="4" w:space="0" w:color="auto"/>
              <w:right w:val="single" w:sz="4" w:space="0" w:color="000000"/>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Siembra RII</w:t>
            </w:r>
          </w:p>
        </w:tc>
        <w:tc>
          <w:tcPr>
            <w:tcW w:w="1003" w:type="pct"/>
            <w:gridSpan w:val="3"/>
            <w:tcBorders>
              <w:top w:val="single" w:sz="4" w:space="0" w:color="auto"/>
              <w:left w:val="nil"/>
              <w:bottom w:val="single" w:sz="4" w:space="0" w:color="auto"/>
              <w:right w:val="single" w:sz="4" w:space="0" w:color="000000"/>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 xml:space="preserve"> Entrega RII</w:t>
            </w:r>
          </w:p>
        </w:tc>
      </w:tr>
      <w:tr w:rsidR="008854B8" w:rsidRPr="00B13D5A" w:rsidTr="00BD5C85">
        <w:trPr>
          <w:trHeight w:val="285"/>
          <w:tblHeader/>
        </w:trPr>
        <w:tc>
          <w:tcPr>
            <w:tcW w:w="1036" w:type="pct"/>
            <w:vMerge/>
            <w:tcBorders>
              <w:top w:val="single" w:sz="4" w:space="0" w:color="auto"/>
              <w:left w:val="single" w:sz="4" w:space="0" w:color="auto"/>
              <w:bottom w:val="single" w:sz="4" w:space="0" w:color="000000"/>
              <w:right w:val="single" w:sz="4" w:space="0" w:color="auto"/>
            </w:tcBorders>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Plan</w:t>
            </w:r>
          </w:p>
        </w:tc>
        <w:tc>
          <w:tcPr>
            <w:tcW w:w="277"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Real</w:t>
            </w:r>
          </w:p>
        </w:tc>
        <w:tc>
          <w:tcPr>
            <w:tcW w:w="426"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w:t>
            </w:r>
          </w:p>
        </w:tc>
        <w:tc>
          <w:tcPr>
            <w:tcW w:w="330"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Plan</w:t>
            </w:r>
          </w:p>
        </w:tc>
        <w:tc>
          <w:tcPr>
            <w:tcW w:w="331"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Real</w:t>
            </w:r>
          </w:p>
        </w:tc>
        <w:tc>
          <w:tcPr>
            <w:tcW w:w="422"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w:t>
            </w:r>
          </w:p>
        </w:tc>
        <w:tc>
          <w:tcPr>
            <w:tcW w:w="352"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Plan</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Real</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w:t>
            </w:r>
          </w:p>
        </w:tc>
        <w:tc>
          <w:tcPr>
            <w:tcW w:w="36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Plan</w:t>
            </w:r>
          </w:p>
        </w:tc>
        <w:tc>
          <w:tcPr>
            <w:tcW w:w="36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Real</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 xml:space="preserve"> 30 de Noviembre </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15.3</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4.2</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27.5</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1072</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311.1</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29.0</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45.6</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45.3</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99.3</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1161.1</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1023.6</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88.2</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FF0000"/>
                <w:sz w:val="16"/>
                <w:szCs w:val="16"/>
                <w:lang w:val="es-PA" w:eastAsia="es-PA"/>
              </w:rPr>
            </w:pPr>
            <w:r w:rsidRPr="00B13D5A">
              <w:rPr>
                <w:rFonts w:eastAsia="Times New Roman" w:cs="Arial"/>
                <w:b/>
                <w:bCs/>
                <w:color w:val="FF0000"/>
                <w:sz w:val="16"/>
                <w:szCs w:val="16"/>
                <w:lang w:val="es-PA" w:eastAsia="es-PA"/>
              </w:rPr>
              <w:t xml:space="preserve"> Harlem</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FF0000"/>
                <w:sz w:val="16"/>
                <w:szCs w:val="16"/>
                <w:lang w:val="es-PA" w:eastAsia="es-PA"/>
              </w:rPr>
            </w:pPr>
            <w:r w:rsidRPr="00B13D5A">
              <w:rPr>
                <w:rFonts w:eastAsia="Times New Roman" w:cs="Arial"/>
                <w:b/>
                <w:bCs/>
                <w:color w:val="FF0000"/>
                <w:sz w:val="16"/>
                <w:szCs w:val="16"/>
                <w:lang w:val="es-PA" w:eastAsia="es-PA"/>
              </w:rPr>
              <w:t>5.3</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FF0000"/>
                <w:sz w:val="16"/>
                <w:szCs w:val="16"/>
                <w:lang w:val="es-PA" w:eastAsia="es-PA"/>
              </w:rPr>
            </w:pPr>
            <w:r w:rsidRPr="00B13D5A">
              <w:rPr>
                <w:rFonts w:eastAsia="Times New Roman" w:cs="Arial"/>
                <w:b/>
                <w:bCs/>
                <w:color w:val="FF0000"/>
                <w:sz w:val="16"/>
                <w:szCs w:val="16"/>
                <w:lang w:val="es-PA" w:eastAsia="es-PA"/>
              </w:rPr>
              <w:t>0.0</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FF0000"/>
                <w:sz w:val="16"/>
                <w:szCs w:val="16"/>
                <w:lang w:val="es-PA" w:eastAsia="es-PA"/>
              </w:rPr>
            </w:pPr>
            <w:r w:rsidRPr="00B13D5A">
              <w:rPr>
                <w:rFonts w:eastAsia="Times New Roman" w:cs="Arial"/>
                <w:b/>
                <w:bCs/>
                <w:color w:val="FF0000"/>
                <w:sz w:val="16"/>
                <w:szCs w:val="16"/>
                <w:lang w:val="es-PA" w:eastAsia="es-PA"/>
              </w:rPr>
              <w:t>0.0</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FF0000"/>
                <w:sz w:val="16"/>
                <w:szCs w:val="16"/>
                <w:lang w:val="es-PA" w:eastAsia="es-PA"/>
              </w:rPr>
            </w:pPr>
            <w:r w:rsidRPr="00B13D5A">
              <w:rPr>
                <w:rFonts w:eastAsia="Times New Roman" w:cs="Arial"/>
                <w:b/>
                <w:bCs/>
                <w:color w:val="FF0000"/>
                <w:sz w:val="16"/>
                <w:szCs w:val="16"/>
                <w:lang w:val="es-PA" w:eastAsia="es-PA"/>
              </w:rPr>
              <w:t>0.0</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FF0000"/>
                <w:sz w:val="16"/>
                <w:szCs w:val="16"/>
                <w:lang w:val="es-PA" w:eastAsia="es-PA"/>
              </w:rPr>
            </w:pPr>
            <w:r w:rsidRPr="00B13D5A">
              <w:rPr>
                <w:rFonts w:eastAsia="Times New Roman" w:cs="Arial"/>
                <w:b/>
                <w:bCs/>
                <w:color w:val="FF0000"/>
                <w:sz w:val="16"/>
                <w:szCs w:val="16"/>
                <w:lang w:val="es-PA" w:eastAsia="es-PA"/>
              </w:rPr>
              <w:t>0.0</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FF0000"/>
                <w:sz w:val="16"/>
                <w:szCs w:val="16"/>
                <w:lang w:val="es-PA" w:eastAsia="es-PA"/>
              </w:rPr>
            </w:pPr>
            <w:r w:rsidRPr="00B13D5A">
              <w:rPr>
                <w:rFonts w:eastAsia="Times New Roman" w:cs="Arial"/>
                <w:b/>
                <w:bCs/>
                <w:color w:val="FF0000"/>
                <w:sz w:val="16"/>
                <w:szCs w:val="16"/>
                <w:lang w:val="es-PA" w:eastAsia="es-PA"/>
              </w:rPr>
              <w:t>0.0</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FF0000"/>
                <w:sz w:val="16"/>
                <w:szCs w:val="16"/>
                <w:lang w:val="es-PA" w:eastAsia="es-PA"/>
              </w:rPr>
            </w:pPr>
            <w:r w:rsidRPr="00B13D5A">
              <w:rPr>
                <w:rFonts w:eastAsia="Times New Roman" w:cs="Arial"/>
                <w:b/>
                <w:bCs/>
                <w:color w:val="FF0000"/>
                <w:sz w:val="16"/>
                <w:szCs w:val="16"/>
                <w:lang w:val="es-PA" w:eastAsia="es-PA"/>
              </w:rPr>
              <w:t>56.0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FF0000"/>
                <w:sz w:val="16"/>
                <w:szCs w:val="16"/>
                <w:lang w:val="es-PA" w:eastAsia="es-PA"/>
              </w:rPr>
            </w:pPr>
            <w:r w:rsidRPr="00B13D5A">
              <w:rPr>
                <w:rFonts w:eastAsia="Times New Roman" w:cs="Arial"/>
                <w:b/>
                <w:bCs/>
                <w:color w:val="FF0000"/>
                <w:sz w:val="16"/>
                <w:szCs w:val="16"/>
                <w:lang w:val="es-PA" w:eastAsia="es-PA"/>
              </w:rPr>
              <w:t>0.0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FF0000"/>
                <w:sz w:val="16"/>
                <w:szCs w:val="16"/>
                <w:lang w:val="es-PA" w:eastAsia="es-PA"/>
              </w:rPr>
            </w:pPr>
            <w:r w:rsidRPr="00B13D5A">
              <w:rPr>
                <w:rFonts w:eastAsia="Times New Roman" w:cs="Arial"/>
                <w:b/>
                <w:bCs/>
                <w:color w:val="FF0000"/>
                <w:sz w:val="16"/>
                <w:szCs w:val="16"/>
                <w:lang w:val="es-PA" w:eastAsia="es-PA"/>
              </w:rPr>
              <w:t>0.0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FF0000"/>
                <w:sz w:val="16"/>
                <w:szCs w:val="16"/>
                <w:lang w:val="es-PA" w:eastAsia="es-PA"/>
              </w:rPr>
            </w:pPr>
            <w:r w:rsidRPr="00B13D5A">
              <w:rPr>
                <w:rFonts w:eastAsia="Times New Roman" w:cs="Arial"/>
                <w:b/>
                <w:bCs/>
                <w:color w:val="FF0000"/>
                <w:sz w:val="16"/>
                <w:szCs w:val="16"/>
                <w:lang w:val="es-PA" w:eastAsia="es-PA"/>
              </w:rPr>
              <w:t>0.0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FF0000"/>
                <w:sz w:val="16"/>
                <w:szCs w:val="16"/>
                <w:lang w:val="es-PA" w:eastAsia="es-PA"/>
              </w:rPr>
            </w:pPr>
            <w:r w:rsidRPr="00B13D5A">
              <w:rPr>
                <w:rFonts w:eastAsia="Times New Roman" w:cs="Arial"/>
                <w:b/>
                <w:bCs/>
                <w:color w:val="FF0000"/>
                <w:sz w:val="16"/>
                <w:szCs w:val="16"/>
                <w:lang w:val="es-PA" w:eastAsia="es-PA"/>
              </w:rPr>
              <w:t>470.0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FF0000"/>
                <w:sz w:val="16"/>
                <w:szCs w:val="16"/>
                <w:lang w:val="es-PA" w:eastAsia="es-PA"/>
              </w:rPr>
            </w:pPr>
            <w:r w:rsidRPr="00B13D5A">
              <w:rPr>
                <w:rFonts w:eastAsia="Times New Roman" w:cs="Arial"/>
                <w:b/>
                <w:bCs/>
                <w:color w:val="FF0000"/>
                <w:sz w:val="16"/>
                <w:szCs w:val="16"/>
                <w:lang w:val="es-PA" w:eastAsia="es-PA"/>
              </w:rPr>
              <w:t>0.0</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Total</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20.6</w:t>
            </w:r>
          </w:p>
        </w:tc>
        <w:tc>
          <w:tcPr>
            <w:tcW w:w="277"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4.2</w:t>
            </w:r>
          </w:p>
        </w:tc>
        <w:tc>
          <w:tcPr>
            <w:tcW w:w="426"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20.4</w:t>
            </w:r>
          </w:p>
        </w:tc>
        <w:tc>
          <w:tcPr>
            <w:tcW w:w="330"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1072</w:t>
            </w:r>
          </w:p>
        </w:tc>
        <w:tc>
          <w:tcPr>
            <w:tcW w:w="331"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311.1</w:t>
            </w:r>
          </w:p>
        </w:tc>
        <w:tc>
          <w:tcPr>
            <w:tcW w:w="422"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29.0</w:t>
            </w:r>
          </w:p>
        </w:tc>
        <w:tc>
          <w:tcPr>
            <w:tcW w:w="352"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101.6</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45.3</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44.6</w:t>
            </w:r>
          </w:p>
        </w:tc>
        <w:tc>
          <w:tcPr>
            <w:tcW w:w="36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1161.1</w:t>
            </w:r>
          </w:p>
        </w:tc>
        <w:tc>
          <w:tcPr>
            <w:tcW w:w="36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1493.6</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128.6</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000000" w:fill="FFFFFF"/>
            <w:noWrap/>
            <w:vAlign w:val="bottom"/>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 xml:space="preserve">Boris Luis  Sta Coloma </w:t>
            </w:r>
          </w:p>
        </w:tc>
        <w:tc>
          <w:tcPr>
            <w:tcW w:w="274"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0.4</w:t>
            </w:r>
          </w:p>
        </w:tc>
        <w:tc>
          <w:tcPr>
            <w:tcW w:w="277"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0.4</w:t>
            </w:r>
            <w:r>
              <w:rPr>
                <w:rFonts w:eastAsia="Times New Roman" w:cs="Arial"/>
                <w:b/>
                <w:bCs/>
                <w:color w:val="000000"/>
                <w:sz w:val="16"/>
                <w:szCs w:val="16"/>
                <w:lang w:val="es-PA" w:eastAsia="es-PA"/>
              </w:rPr>
              <w:t>2</w:t>
            </w:r>
          </w:p>
        </w:tc>
        <w:tc>
          <w:tcPr>
            <w:tcW w:w="426" w:type="pct"/>
            <w:tcBorders>
              <w:top w:val="nil"/>
              <w:left w:val="nil"/>
              <w:bottom w:val="single" w:sz="4" w:space="0" w:color="auto"/>
              <w:right w:val="nil"/>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104.6</w:t>
            </w:r>
          </w:p>
        </w:tc>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331"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422" w:type="pct"/>
            <w:tcBorders>
              <w:top w:val="nil"/>
              <w:left w:val="nil"/>
              <w:bottom w:val="single" w:sz="4" w:space="0" w:color="auto"/>
              <w:right w:val="single" w:sz="4" w:space="0" w:color="auto"/>
            </w:tcBorders>
            <w:shd w:val="clear" w:color="auto" w:fill="auto"/>
            <w:noWrap/>
            <w:vAlign w:val="bottom"/>
          </w:tcPr>
          <w:p w:rsidR="008854B8" w:rsidRPr="00B13D5A" w:rsidRDefault="008854B8" w:rsidP="00BD5C85">
            <w:pPr>
              <w:spacing w:after="0" w:line="240" w:lineRule="auto"/>
              <w:jc w:val="right"/>
              <w:rPr>
                <w:rFonts w:eastAsia="Times New Roman" w:cs="Arial"/>
                <w:b/>
                <w:bCs/>
                <w:color w:val="000000"/>
                <w:sz w:val="16"/>
                <w:szCs w:val="16"/>
                <w:lang w:val="es-PA" w:eastAsia="es-PA"/>
              </w:rPr>
            </w:pPr>
            <w:r>
              <w:rPr>
                <w:rFonts w:eastAsia="Times New Roman" w:cs="Arial"/>
                <w:b/>
                <w:bCs/>
                <w:color w:val="000000"/>
                <w:sz w:val="16"/>
                <w:szCs w:val="16"/>
                <w:lang w:val="es-PA" w:eastAsia="es-PA"/>
              </w:rPr>
              <w:t>0</w:t>
            </w:r>
          </w:p>
        </w:tc>
        <w:tc>
          <w:tcPr>
            <w:tcW w:w="352" w:type="pct"/>
            <w:tcBorders>
              <w:top w:val="nil"/>
              <w:left w:val="nil"/>
              <w:bottom w:val="single" w:sz="4" w:space="0" w:color="auto"/>
              <w:right w:val="single" w:sz="4" w:space="0" w:color="auto"/>
            </w:tcBorders>
            <w:shd w:val="clear" w:color="auto" w:fill="auto"/>
            <w:noWrap/>
            <w:vAlign w:val="center"/>
          </w:tcPr>
          <w:p w:rsidR="008854B8" w:rsidRPr="00B13D5A" w:rsidRDefault="008854B8" w:rsidP="00BD5C85">
            <w:pPr>
              <w:spacing w:after="0" w:line="240" w:lineRule="auto"/>
              <w:jc w:val="right"/>
              <w:rPr>
                <w:rFonts w:eastAsia="Times New Roman" w:cs="Arial"/>
                <w:b/>
                <w:bCs/>
                <w:color w:val="000000"/>
                <w:sz w:val="16"/>
                <w:szCs w:val="16"/>
                <w:lang w:val="es-PA" w:eastAsia="es-PA"/>
              </w:rPr>
            </w:pP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12.1</w:t>
            </w:r>
          </w:p>
        </w:tc>
        <w:tc>
          <w:tcPr>
            <w:tcW w:w="274" w:type="pct"/>
            <w:tcBorders>
              <w:top w:val="nil"/>
              <w:left w:val="nil"/>
              <w:bottom w:val="single" w:sz="4" w:space="0" w:color="auto"/>
              <w:right w:val="nil"/>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119.0</w:t>
            </w:r>
          </w:p>
        </w:tc>
        <w:tc>
          <w:tcPr>
            <w:tcW w:w="364"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747.7</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189.4</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25.3</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000000" w:fill="FFFFFF"/>
            <w:noWrap/>
            <w:vAlign w:val="bottom"/>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H.Molina Riaño</w:t>
            </w:r>
          </w:p>
        </w:tc>
        <w:tc>
          <w:tcPr>
            <w:tcW w:w="274"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7.3</w:t>
            </w:r>
          </w:p>
        </w:tc>
        <w:tc>
          <w:tcPr>
            <w:tcW w:w="277"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0.3</w:t>
            </w:r>
          </w:p>
        </w:tc>
        <w:tc>
          <w:tcPr>
            <w:tcW w:w="426" w:type="pct"/>
            <w:tcBorders>
              <w:top w:val="nil"/>
              <w:left w:val="nil"/>
              <w:bottom w:val="single" w:sz="4" w:space="0" w:color="auto"/>
              <w:right w:val="nil"/>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3.6</w:t>
            </w:r>
          </w:p>
        </w:tc>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 </w:t>
            </w:r>
          </w:p>
        </w:tc>
        <w:tc>
          <w:tcPr>
            <w:tcW w:w="331"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 </w:t>
            </w:r>
          </w:p>
        </w:tc>
        <w:tc>
          <w:tcPr>
            <w:tcW w:w="422"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39.7</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61.7</w:t>
            </w:r>
          </w:p>
        </w:tc>
        <w:tc>
          <w:tcPr>
            <w:tcW w:w="274" w:type="pct"/>
            <w:tcBorders>
              <w:top w:val="nil"/>
              <w:left w:val="nil"/>
              <w:bottom w:val="single" w:sz="4" w:space="0" w:color="auto"/>
              <w:right w:val="nil"/>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155.5</w:t>
            </w:r>
          </w:p>
        </w:tc>
        <w:tc>
          <w:tcPr>
            <w:tcW w:w="364"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1500.0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1020.0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68.0</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000000" w:fill="FFFFFF"/>
            <w:noWrap/>
            <w:vAlign w:val="bottom"/>
            <w:hideMark/>
          </w:tcPr>
          <w:p w:rsidR="008854B8" w:rsidRPr="00B13D5A" w:rsidRDefault="008854B8" w:rsidP="00BD5C85">
            <w:pPr>
              <w:spacing w:after="0" w:line="240" w:lineRule="auto"/>
              <w:rPr>
                <w:rFonts w:eastAsia="Times New Roman" w:cs="Arial"/>
                <w:b/>
                <w:bCs/>
                <w:color w:val="FF0000"/>
                <w:sz w:val="16"/>
                <w:szCs w:val="16"/>
                <w:lang w:val="es-PA" w:eastAsia="es-PA"/>
              </w:rPr>
            </w:pPr>
            <w:r w:rsidRPr="00B13D5A">
              <w:rPr>
                <w:rFonts w:eastAsia="Times New Roman" w:cs="Arial"/>
                <w:b/>
                <w:bCs/>
                <w:color w:val="FF0000"/>
                <w:sz w:val="16"/>
                <w:szCs w:val="16"/>
                <w:lang w:val="es-PA" w:eastAsia="es-PA"/>
              </w:rPr>
              <w:t xml:space="preserve">Manuel Fajardo </w:t>
            </w:r>
          </w:p>
        </w:tc>
        <w:tc>
          <w:tcPr>
            <w:tcW w:w="274"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FF0000"/>
                <w:sz w:val="16"/>
                <w:szCs w:val="16"/>
                <w:lang w:val="es-PA" w:eastAsia="es-PA"/>
              </w:rPr>
            </w:pPr>
            <w:r w:rsidRPr="00B13D5A">
              <w:rPr>
                <w:rFonts w:eastAsia="Times New Roman" w:cs="Arial"/>
                <w:b/>
                <w:bCs/>
                <w:color w:val="FF0000"/>
                <w:sz w:val="16"/>
                <w:szCs w:val="16"/>
                <w:lang w:val="es-PA" w:eastAsia="es-PA"/>
              </w:rPr>
              <w:t> </w:t>
            </w:r>
          </w:p>
        </w:tc>
        <w:tc>
          <w:tcPr>
            <w:tcW w:w="277"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FF0000"/>
                <w:sz w:val="16"/>
                <w:szCs w:val="16"/>
                <w:lang w:val="es-PA" w:eastAsia="es-PA"/>
              </w:rPr>
            </w:pPr>
            <w:r w:rsidRPr="00B13D5A">
              <w:rPr>
                <w:rFonts w:eastAsia="Times New Roman" w:cs="Arial"/>
                <w:b/>
                <w:bCs/>
                <w:color w:val="FF0000"/>
                <w:sz w:val="16"/>
                <w:szCs w:val="16"/>
                <w:lang w:val="es-PA" w:eastAsia="es-PA"/>
              </w:rPr>
              <w:t> </w:t>
            </w:r>
          </w:p>
        </w:tc>
        <w:tc>
          <w:tcPr>
            <w:tcW w:w="3413" w:type="pct"/>
            <w:gridSpan w:val="10"/>
            <w:tcBorders>
              <w:top w:val="single" w:sz="4" w:space="0" w:color="auto"/>
              <w:left w:val="nil"/>
              <w:bottom w:val="single" w:sz="4" w:space="0" w:color="auto"/>
              <w:right w:val="single" w:sz="4" w:space="0" w:color="000000"/>
            </w:tcBorders>
            <w:shd w:val="clear" w:color="auto" w:fill="auto"/>
            <w:noWrap/>
            <w:vAlign w:val="center"/>
            <w:hideMark/>
          </w:tcPr>
          <w:p w:rsidR="008854B8" w:rsidRPr="00B13D5A" w:rsidRDefault="008854B8" w:rsidP="00BD5C85">
            <w:pPr>
              <w:spacing w:after="0" w:line="240" w:lineRule="auto"/>
              <w:jc w:val="center"/>
              <w:rPr>
                <w:rFonts w:eastAsia="Times New Roman" w:cs="Arial"/>
                <w:b/>
                <w:bCs/>
                <w:color w:val="FF0000"/>
                <w:sz w:val="16"/>
                <w:szCs w:val="16"/>
                <w:lang w:val="es-PA" w:eastAsia="es-PA"/>
              </w:rPr>
            </w:pPr>
            <w:r w:rsidRPr="00B13D5A">
              <w:rPr>
                <w:rFonts w:eastAsia="Times New Roman" w:cs="Arial"/>
                <w:b/>
                <w:bCs/>
                <w:color w:val="FF0000"/>
                <w:sz w:val="16"/>
                <w:szCs w:val="16"/>
                <w:lang w:val="es-PA" w:eastAsia="es-PA"/>
              </w:rPr>
              <w:t>NO INFORMÓ</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000000" w:fill="E2EFD9"/>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Total</w:t>
            </w:r>
          </w:p>
        </w:tc>
        <w:tc>
          <w:tcPr>
            <w:tcW w:w="274" w:type="pct"/>
            <w:tcBorders>
              <w:top w:val="nil"/>
              <w:left w:val="nil"/>
              <w:bottom w:val="single" w:sz="4" w:space="0" w:color="auto"/>
              <w:right w:val="single" w:sz="4" w:space="0" w:color="auto"/>
            </w:tcBorders>
            <w:shd w:val="clear" w:color="000000" w:fill="E2EFD9"/>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7.7</w:t>
            </w:r>
          </w:p>
        </w:tc>
        <w:tc>
          <w:tcPr>
            <w:tcW w:w="277" w:type="pct"/>
            <w:tcBorders>
              <w:top w:val="nil"/>
              <w:left w:val="nil"/>
              <w:bottom w:val="single" w:sz="4" w:space="0" w:color="auto"/>
              <w:right w:val="single" w:sz="4" w:space="0" w:color="auto"/>
            </w:tcBorders>
            <w:shd w:val="clear" w:color="000000" w:fill="E2EFD9"/>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0.7</w:t>
            </w:r>
          </w:p>
        </w:tc>
        <w:tc>
          <w:tcPr>
            <w:tcW w:w="426" w:type="pct"/>
            <w:tcBorders>
              <w:top w:val="nil"/>
              <w:left w:val="nil"/>
              <w:bottom w:val="single" w:sz="4" w:space="0" w:color="auto"/>
              <w:right w:val="single" w:sz="4" w:space="0" w:color="auto"/>
            </w:tcBorders>
            <w:shd w:val="clear" w:color="000000" w:fill="E2EFD9"/>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9.0</w:t>
            </w:r>
          </w:p>
        </w:tc>
        <w:tc>
          <w:tcPr>
            <w:tcW w:w="330" w:type="pct"/>
            <w:tcBorders>
              <w:top w:val="nil"/>
              <w:left w:val="nil"/>
              <w:bottom w:val="single" w:sz="4" w:space="0" w:color="auto"/>
              <w:right w:val="single" w:sz="4" w:space="0" w:color="auto"/>
            </w:tcBorders>
            <w:shd w:val="clear" w:color="000000" w:fill="E2EFD9"/>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331" w:type="pct"/>
            <w:tcBorders>
              <w:top w:val="nil"/>
              <w:left w:val="nil"/>
              <w:bottom w:val="single" w:sz="4" w:space="0" w:color="auto"/>
              <w:right w:val="single" w:sz="4" w:space="0" w:color="auto"/>
            </w:tcBorders>
            <w:shd w:val="clear" w:color="000000" w:fill="E2EFD9"/>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422" w:type="pct"/>
            <w:tcBorders>
              <w:top w:val="nil"/>
              <w:left w:val="nil"/>
              <w:bottom w:val="single" w:sz="4" w:space="0" w:color="auto"/>
              <w:right w:val="single" w:sz="4" w:space="0" w:color="auto"/>
            </w:tcBorders>
            <w:shd w:val="clear" w:color="000000" w:fill="E2EFD9"/>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#¡DIV/0!</w:t>
            </w:r>
          </w:p>
        </w:tc>
        <w:tc>
          <w:tcPr>
            <w:tcW w:w="352" w:type="pct"/>
            <w:tcBorders>
              <w:top w:val="nil"/>
              <w:left w:val="nil"/>
              <w:bottom w:val="single" w:sz="4" w:space="0" w:color="auto"/>
              <w:right w:val="single" w:sz="4" w:space="0" w:color="auto"/>
            </w:tcBorders>
            <w:shd w:val="clear" w:color="000000" w:fill="E2EFD9"/>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49.8</w:t>
            </w:r>
          </w:p>
        </w:tc>
        <w:tc>
          <w:tcPr>
            <w:tcW w:w="274" w:type="pct"/>
            <w:tcBorders>
              <w:top w:val="nil"/>
              <w:left w:val="nil"/>
              <w:bottom w:val="single" w:sz="4" w:space="0" w:color="auto"/>
              <w:right w:val="single" w:sz="4" w:space="0" w:color="auto"/>
            </w:tcBorders>
            <w:shd w:val="clear" w:color="000000" w:fill="E2EFD9"/>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73.8</w:t>
            </w:r>
          </w:p>
        </w:tc>
        <w:tc>
          <w:tcPr>
            <w:tcW w:w="274" w:type="pct"/>
            <w:tcBorders>
              <w:top w:val="nil"/>
              <w:left w:val="nil"/>
              <w:bottom w:val="single" w:sz="4" w:space="0" w:color="auto"/>
              <w:right w:val="single" w:sz="4" w:space="0" w:color="auto"/>
            </w:tcBorders>
            <w:shd w:val="clear" w:color="000000" w:fill="E2EFD9"/>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148.1</w:t>
            </w:r>
          </w:p>
        </w:tc>
        <w:tc>
          <w:tcPr>
            <w:tcW w:w="364" w:type="pct"/>
            <w:tcBorders>
              <w:top w:val="nil"/>
              <w:left w:val="nil"/>
              <w:bottom w:val="single" w:sz="4" w:space="0" w:color="auto"/>
              <w:right w:val="single" w:sz="4" w:space="0" w:color="auto"/>
            </w:tcBorders>
            <w:shd w:val="clear" w:color="000000" w:fill="E2EFD9"/>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2247.7</w:t>
            </w:r>
          </w:p>
        </w:tc>
        <w:tc>
          <w:tcPr>
            <w:tcW w:w="364" w:type="pct"/>
            <w:tcBorders>
              <w:top w:val="nil"/>
              <w:left w:val="nil"/>
              <w:bottom w:val="single" w:sz="4" w:space="0" w:color="auto"/>
              <w:right w:val="single" w:sz="4" w:space="0" w:color="auto"/>
            </w:tcBorders>
            <w:shd w:val="clear" w:color="000000" w:fill="E2EFD9"/>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1209.4</w:t>
            </w:r>
          </w:p>
        </w:tc>
        <w:tc>
          <w:tcPr>
            <w:tcW w:w="274" w:type="pct"/>
            <w:tcBorders>
              <w:top w:val="nil"/>
              <w:left w:val="nil"/>
              <w:bottom w:val="single" w:sz="4" w:space="0" w:color="auto"/>
              <w:right w:val="single" w:sz="4" w:space="0" w:color="auto"/>
            </w:tcBorders>
            <w:shd w:val="clear" w:color="000000" w:fill="E2EFD9"/>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53.8</w:t>
            </w:r>
          </w:p>
        </w:tc>
      </w:tr>
      <w:tr w:rsidR="008854B8" w:rsidRPr="00B13D5A" w:rsidTr="00BD5C85">
        <w:trPr>
          <w:trHeight w:val="300"/>
        </w:trPr>
        <w:tc>
          <w:tcPr>
            <w:tcW w:w="1036" w:type="pct"/>
            <w:tcBorders>
              <w:top w:val="nil"/>
              <w:left w:val="single" w:sz="4" w:space="0" w:color="auto"/>
              <w:bottom w:val="single" w:sz="4" w:space="0" w:color="auto"/>
              <w:right w:val="single" w:sz="4" w:space="0" w:color="auto"/>
            </w:tcBorders>
            <w:shd w:val="clear" w:color="000000" w:fill="FFFFFF"/>
            <w:noWrap/>
            <w:vAlign w:val="bottom"/>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H. Duquesne</w:t>
            </w:r>
          </w:p>
        </w:tc>
        <w:tc>
          <w:tcPr>
            <w:tcW w:w="274"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2.3</w:t>
            </w:r>
          </w:p>
        </w:tc>
        <w:tc>
          <w:tcPr>
            <w:tcW w:w="277"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2.3</w:t>
            </w:r>
          </w:p>
        </w:tc>
        <w:tc>
          <w:tcPr>
            <w:tcW w:w="426" w:type="pct"/>
            <w:tcBorders>
              <w:top w:val="nil"/>
              <w:left w:val="nil"/>
              <w:bottom w:val="single" w:sz="4" w:space="0" w:color="auto"/>
              <w:right w:val="nil"/>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100.4</w:t>
            </w:r>
          </w:p>
        </w:tc>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29.8</w:t>
            </w:r>
          </w:p>
        </w:tc>
        <w:tc>
          <w:tcPr>
            <w:tcW w:w="331"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29.9</w:t>
            </w:r>
          </w:p>
        </w:tc>
        <w:tc>
          <w:tcPr>
            <w:tcW w:w="422"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100.4</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20.5</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24.4</w:t>
            </w:r>
          </w:p>
        </w:tc>
        <w:tc>
          <w:tcPr>
            <w:tcW w:w="274" w:type="pct"/>
            <w:tcBorders>
              <w:top w:val="nil"/>
              <w:left w:val="single" w:sz="8" w:space="0" w:color="auto"/>
              <w:bottom w:val="single" w:sz="8" w:space="0" w:color="auto"/>
              <w:right w:val="single" w:sz="8"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101.4</w:t>
            </w:r>
          </w:p>
        </w:tc>
        <w:tc>
          <w:tcPr>
            <w:tcW w:w="364"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328.0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278.5</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84.9</w:t>
            </w:r>
          </w:p>
        </w:tc>
      </w:tr>
      <w:tr w:rsidR="008854B8" w:rsidRPr="00B13D5A" w:rsidTr="00BD5C85">
        <w:trPr>
          <w:trHeight w:val="300"/>
        </w:trPr>
        <w:tc>
          <w:tcPr>
            <w:tcW w:w="1036" w:type="pct"/>
            <w:tcBorders>
              <w:top w:val="nil"/>
              <w:left w:val="single" w:sz="4" w:space="0" w:color="auto"/>
              <w:bottom w:val="single" w:sz="4" w:space="0" w:color="auto"/>
              <w:right w:val="single" w:sz="4" w:space="0" w:color="auto"/>
            </w:tcBorders>
            <w:shd w:val="clear" w:color="000000" w:fill="FFFFFF"/>
            <w:noWrap/>
            <w:vAlign w:val="bottom"/>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A. Santamaría</w:t>
            </w:r>
          </w:p>
        </w:tc>
        <w:tc>
          <w:tcPr>
            <w:tcW w:w="274"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1.5</w:t>
            </w:r>
          </w:p>
        </w:tc>
        <w:tc>
          <w:tcPr>
            <w:tcW w:w="277"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1.5</w:t>
            </w:r>
          </w:p>
        </w:tc>
        <w:tc>
          <w:tcPr>
            <w:tcW w:w="426" w:type="pct"/>
            <w:tcBorders>
              <w:top w:val="nil"/>
              <w:left w:val="nil"/>
              <w:bottom w:val="single" w:sz="4" w:space="0" w:color="auto"/>
              <w:right w:val="nil"/>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100.7</w:t>
            </w:r>
          </w:p>
        </w:tc>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19.1</w:t>
            </w:r>
          </w:p>
        </w:tc>
        <w:tc>
          <w:tcPr>
            <w:tcW w:w="331"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19.2</w:t>
            </w:r>
          </w:p>
        </w:tc>
        <w:tc>
          <w:tcPr>
            <w:tcW w:w="422"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100.7</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23.2</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23.2</w:t>
            </w:r>
          </w:p>
        </w:tc>
        <w:tc>
          <w:tcPr>
            <w:tcW w:w="274" w:type="pct"/>
            <w:tcBorders>
              <w:top w:val="nil"/>
              <w:left w:val="single" w:sz="8" w:space="0" w:color="auto"/>
              <w:bottom w:val="single" w:sz="8" w:space="0" w:color="auto"/>
              <w:right w:val="single" w:sz="8"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100.0</w:t>
            </w:r>
          </w:p>
        </w:tc>
        <w:tc>
          <w:tcPr>
            <w:tcW w:w="364"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370.4</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263.9</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71.3</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000000" w:fill="FFFFFF"/>
            <w:noWrap/>
            <w:vAlign w:val="bottom"/>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J.M.Pérez</w:t>
            </w:r>
          </w:p>
        </w:tc>
        <w:tc>
          <w:tcPr>
            <w:tcW w:w="274"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1.6</w:t>
            </w:r>
          </w:p>
        </w:tc>
        <w:tc>
          <w:tcPr>
            <w:tcW w:w="277"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1.7</w:t>
            </w:r>
          </w:p>
        </w:tc>
        <w:tc>
          <w:tcPr>
            <w:tcW w:w="426" w:type="pct"/>
            <w:tcBorders>
              <w:top w:val="nil"/>
              <w:left w:val="nil"/>
              <w:bottom w:val="single" w:sz="4" w:space="0" w:color="auto"/>
              <w:right w:val="nil"/>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101.2</w:t>
            </w:r>
          </w:p>
        </w:tc>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21.3</w:t>
            </w:r>
          </w:p>
        </w:tc>
        <w:tc>
          <w:tcPr>
            <w:tcW w:w="331"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21.6</w:t>
            </w:r>
          </w:p>
        </w:tc>
        <w:tc>
          <w:tcPr>
            <w:tcW w:w="422"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101.2</w:t>
            </w:r>
          </w:p>
        </w:tc>
        <w:tc>
          <w:tcPr>
            <w:tcW w:w="352"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23.0</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23.5</w:t>
            </w:r>
          </w:p>
        </w:tc>
        <w:tc>
          <w:tcPr>
            <w:tcW w:w="274" w:type="pct"/>
            <w:tcBorders>
              <w:top w:val="single" w:sz="4" w:space="0" w:color="auto"/>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99.3</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367.4</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267.7</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72.9</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000000" w:fill="FFFFFF"/>
            <w:noWrap/>
            <w:vAlign w:val="bottom"/>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lastRenderedPageBreak/>
              <w:t>P. Figueredo</w:t>
            </w:r>
          </w:p>
        </w:tc>
        <w:tc>
          <w:tcPr>
            <w:tcW w:w="274"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1.6</w:t>
            </w:r>
          </w:p>
        </w:tc>
        <w:tc>
          <w:tcPr>
            <w:tcW w:w="277"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1.6</w:t>
            </w:r>
          </w:p>
        </w:tc>
        <w:tc>
          <w:tcPr>
            <w:tcW w:w="426" w:type="pct"/>
            <w:tcBorders>
              <w:top w:val="nil"/>
              <w:left w:val="nil"/>
              <w:bottom w:val="single" w:sz="4" w:space="0" w:color="auto"/>
              <w:right w:val="nil"/>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100.0</w:t>
            </w:r>
          </w:p>
        </w:tc>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20.9</w:t>
            </w:r>
          </w:p>
        </w:tc>
        <w:tc>
          <w:tcPr>
            <w:tcW w:w="331"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20.9</w:t>
            </w:r>
          </w:p>
        </w:tc>
        <w:tc>
          <w:tcPr>
            <w:tcW w:w="422"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100.0</w:t>
            </w:r>
          </w:p>
        </w:tc>
        <w:tc>
          <w:tcPr>
            <w:tcW w:w="352"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25.0</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6.1</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20.8</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400.2</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69.5</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17.4</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000000" w:fill="FFFFFF"/>
            <w:noWrap/>
            <w:vAlign w:val="bottom"/>
            <w:hideMark/>
          </w:tcPr>
          <w:p w:rsidR="008854B8" w:rsidRPr="00B13D5A" w:rsidRDefault="008854B8" w:rsidP="00BD5C85">
            <w:pPr>
              <w:spacing w:after="0" w:line="240" w:lineRule="auto"/>
              <w:rPr>
                <w:rFonts w:eastAsia="Times New Roman" w:cs="Arial"/>
                <w:b/>
                <w:bCs/>
                <w:sz w:val="16"/>
                <w:szCs w:val="16"/>
                <w:lang w:val="es-PA" w:eastAsia="es-PA"/>
              </w:rPr>
            </w:pPr>
            <w:r w:rsidRPr="00B13D5A">
              <w:rPr>
                <w:rFonts w:eastAsia="Times New Roman" w:cs="Arial"/>
                <w:b/>
                <w:bCs/>
                <w:sz w:val="16"/>
                <w:szCs w:val="16"/>
                <w:lang w:val="es-PA" w:eastAsia="es-PA"/>
              </w:rPr>
              <w:t>Q. Banderas</w:t>
            </w:r>
          </w:p>
        </w:tc>
        <w:tc>
          <w:tcPr>
            <w:tcW w:w="274"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1.4</w:t>
            </w:r>
          </w:p>
        </w:tc>
        <w:tc>
          <w:tcPr>
            <w:tcW w:w="277"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1.6</w:t>
            </w:r>
          </w:p>
        </w:tc>
        <w:tc>
          <w:tcPr>
            <w:tcW w:w="426" w:type="pct"/>
            <w:tcBorders>
              <w:top w:val="nil"/>
              <w:left w:val="nil"/>
              <w:bottom w:val="single" w:sz="4" w:space="0" w:color="auto"/>
              <w:right w:val="nil"/>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115.0</w:t>
            </w:r>
          </w:p>
        </w:tc>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18.2</w:t>
            </w:r>
          </w:p>
        </w:tc>
        <w:tc>
          <w:tcPr>
            <w:tcW w:w="331"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20.9</w:t>
            </w:r>
          </w:p>
        </w:tc>
        <w:tc>
          <w:tcPr>
            <w:tcW w:w="422"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115.0</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21.1</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23.6</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92.7</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336.8</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268.9</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79.8</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000000" w:fill="FFFFFF"/>
            <w:noWrap/>
            <w:vAlign w:val="bottom"/>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P.G.Toro</w:t>
            </w:r>
          </w:p>
        </w:tc>
        <w:tc>
          <w:tcPr>
            <w:tcW w:w="274"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w:t>
            </w:r>
          </w:p>
        </w:tc>
        <w:tc>
          <w:tcPr>
            <w:tcW w:w="277"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w:t>
            </w:r>
          </w:p>
        </w:tc>
        <w:tc>
          <w:tcPr>
            <w:tcW w:w="426" w:type="pct"/>
            <w:tcBorders>
              <w:top w:val="nil"/>
              <w:left w:val="nil"/>
              <w:bottom w:val="single" w:sz="4" w:space="0" w:color="auto"/>
              <w:right w:val="nil"/>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100.0</w:t>
            </w:r>
          </w:p>
        </w:tc>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13.0</w:t>
            </w:r>
          </w:p>
        </w:tc>
        <w:tc>
          <w:tcPr>
            <w:tcW w:w="331"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13.0</w:t>
            </w:r>
          </w:p>
        </w:tc>
        <w:tc>
          <w:tcPr>
            <w:tcW w:w="422"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100.0</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18.2</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21.6</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107.5</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291.0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246.0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84.5</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000000" w:fill="FFFFFF"/>
            <w:noWrap/>
            <w:vAlign w:val="bottom"/>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I.Alfonso</w:t>
            </w:r>
          </w:p>
        </w:tc>
        <w:tc>
          <w:tcPr>
            <w:tcW w:w="274"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1.7</w:t>
            </w:r>
          </w:p>
        </w:tc>
        <w:tc>
          <w:tcPr>
            <w:tcW w:w="277"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1.7</w:t>
            </w:r>
          </w:p>
        </w:tc>
        <w:tc>
          <w:tcPr>
            <w:tcW w:w="426" w:type="pct"/>
            <w:tcBorders>
              <w:top w:val="nil"/>
              <w:left w:val="nil"/>
              <w:bottom w:val="single" w:sz="4" w:space="0" w:color="auto"/>
              <w:right w:val="nil"/>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100.0</w:t>
            </w:r>
          </w:p>
        </w:tc>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21.6</w:t>
            </w:r>
          </w:p>
        </w:tc>
        <w:tc>
          <w:tcPr>
            <w:tcW w:w="331"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21.6</w:t>
            </w:r>
          </w:p>
        </w:tc>
        <w:tc>
          <w:tcPr>
            <w:tcW w:w="422"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100.0</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19.6</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31.2</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155.2</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313.6</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355.7</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113.4</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000000" w:fill="FFFFFF"/>
            <w:noWrap/>
            <w:vAlign w:val="bottom"/>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H.Rodríguez</w:t>
            </w:r>
          </w:p>
        </w:tc>
        <w:tc>
          <w:tcPr>
            <w:tcW w:w="274"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1.7</w:t>
            </w:r>
          </w:p>
        </w:tc>
        <w:tc>
          <w:tcPr>
            <w:tcW w:w="277"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2.1</w:t>
            </w:r>
          </w:p>
        </w:tc>
        <w:tc>
          <w:tcPr>
            <w:tcW w:w="426" w:type="pct"/>
            <w:tcBorders>
              <w:top w:val="nil"/>
              <w:left w:val="nil"/>
              <w:bottom w:val="single" w:sz="4" w:space="0" w:color="auto"/>
              <w:right w:val="nil"/>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119.0</w:t>
            </w:r>
          </w:p>
        </w:tc>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22.6</w:t>
            </w:r>
          </w:p>
        </w:tc>
        <w:tc>
          <w:tcPr>
            <w:tcW w:w="331"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26.9</w:t>
            </w:r>
          </w:p>
        </w:tc>
        <w:tc>
          <w:tcPr>
            <w:tcW w:w="422"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119.0</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25.4</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27.6</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100.0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407.0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314.3</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77.2</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000000" w:fill="FFFFFF"/>
            <w:noWrap/>
            <w:vAlign w:val="bottom"/>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C. Baliño</w:t>
            </w:r>
          </w:p>
        </w:tc>
        <w:tc>
          <w:tcPr>
            <w:tcW w:w="274"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1.2</w:t>
            </w:r>
          </w:p>
        </w:tc>
        <w:tc>
          <w:tcPr>
            <w:tcW w:w="277"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1.2</w:t>
            </w:r>
          </w:p>
        </w:tc>
        <w:tc>
          <w:tcPr>
            <w:tcW w:w="426" w:type="pct"/>
            <w:tcBorders>
              <w:top w:val="nil"/>
              <w:left w:val="nil"/>
              <w:bottom w:val="single" w:sz="4" w:space="0" w:color="auto"/>
              <w:right w:val="nil"/>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100.9</w:t>
            </w:r>
          </w:p>
        </w:tc>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15.2</w:t>
            </w:r>
          </w:p>
        </w:tc>
        <w:tc>
          <w:tcPr>
            <w:tcW w:w="331"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15.3</w:t>
            </w:r>
          </w:p>
        </w:tc>
        <w:tc>
          <w:tcPr>
            <w:tcW w:w="422"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100.9</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12.3</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13.4</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83.9</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196.2</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152.5</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77.8</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000000" w:fill="FFFFFF"/>
            <w:noWrap/>
            <w:vAlign w:val="bottom"/>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G.Washington</w:t>
            </w:r>
          </w:p>
        </w:tc>
        <w:tc>
          <w:tcPr>
            <w:tcW w:w="274"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2.0</w:t>
            </w:r>
          </w:p>
        </w:tc>
        <w:tc>
          <w:tcPr>
            <w:tcW w:w="277" w:type="pct"/>
            <w:tcBorders>
              <w:top w:val="nil"/>
              <w:left w:val="nil"/>
              <w:bottom w:val="single" w:sz="4" w:space="0" w:color="auto"/>
              <w:right w:val="single" w:sz="4" w:space="0" w:color="auto"/>
            </w:tcBorders>
            <w:shd w:val="clear" w:color="auto" w:fill="auto"/>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2.0</w:t>
            </w:r>
          </w:p>
        </w:tc>
        <w:tc>
          <w:tcPr>
            <w:tcW w:w="426" w:type="pct"/>
            <w:tcBorders>
              <w:top w:val="nil"/>
              <w:left w:val="nil"/>
              <w:bottom w:val="single" w:sz="4" w:space="0" w:color="auto"/>
              <w:right w:val="nil"/>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100.0</w:t>
            </w:r>
          </w:p>
        </w:tc>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25.7</w:t>
            </w:r>
          </w:p>
        </w:tc>
        <w:tc>
          <w:tcPr>
            <w:tcW w:w="331"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25.7</w:t>
            </w:r>
          </w:p>
        </w:tc>
        <w:tc>
          <w:tcPr>
            <w:tcW w:w="422"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100.0</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24.4</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29.0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100.0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389.8</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330.9</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84.9</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Total</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16.0</w:t>
            </w:r>
          </w:p>
        </w:tc>
        <w:tc>
          <w:tcPr>
            <w:tcW w:w="277"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16.6</w:t>
            </w:r>
          </w:p>
        </w:tc>
        <w:tc>
          <w:tcPr>
            <w:tcW w:w="426"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103.7</w:t>
            </w:r>
          </w:p>
        </w:tc>
        <w:tc>
          <w:tcPr>
            <w:tcW w:w="330"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207.5</w:t>
            </w:r>
          </w:p>
        </w:tc>
        <w:tc>
          <w:tcPr>
            <w:tcW w:w="331"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215.2</w:t>
            </w:r>
          </w:p>
        </w:tc>
        <w:tc>
          <w:tcPr>
            <w:tcW w:w="422"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103.7</w:t>
            </w:r>
          </w:p>
        </w:tc>
        <w:tc>
          <w:tcPr>
            <w:tcW w:w="352"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212.5</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223.5</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105.2</w:t>
            </w:r>
          </w:p>
        </w:tc>
        <w:tc>
          <w:tcPr>
            <w:tcW w:w="36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3400.3</w:t>
            </w:r>
          </w:p>
        </w:tc>
        <w:tc>
          <w:tcPr>
            <w:tcW w:w="36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2548.0</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74.9</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Ciudad Caracas</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2.7</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1.5</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55.1</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58.4</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66.2</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113.4</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39.9</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27.1</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68.0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176.0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327.0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185.8</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Antonio Sanchez</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2.2</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2.6</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118.2</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144.0</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160.0</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111.1</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36.0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36.7</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101.9</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2356.0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60.0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2.5</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14 de Julio</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2.0</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50.0</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130.0</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65.0</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50.0</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50.0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17.2</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34.4</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700.0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627.0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89.6</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Elpidio Gomez</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2.0</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2.0</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100.0</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150.0</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154.0</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102.7</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41.0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41.6</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101.5</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1095.0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1217.0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111.1</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FF0000"/>
                <w:sz w:val="16"/>
                <w:szCs w:val="16"/>
                <w:lang w:val="es-PA" w:eastAsia="es-PA"/>
              </w:rPr>
            </w:pPr>
            <w:r w:rsidRPr="00B13D5A">
              <w:rPr>
                <w:rFonts w:eastAsia="Times New Roman" w:cs="Arial"/>
                <w:b/>
                <w:bCs/>
                <w:color w:val="FF0000"/>
                <w:sz w:val="16"/>
                <w:szCs w:val="16"/>
                <w:lang w:val="es-PA" w:eastAsia="es-PA"/>
              </w:rPr>
              <w:t>5 de Septiembre</w:t>
            </w:r>
          </w:p>
        </w:tc>
        <w:tc>
          <w:tcPr>
            <w:tcW w:w="3964" w:type="pct"/>
            <w:gridSpan w:val="12"/>
            <w:tcBorders>
              <w:top w:val="single" w:sz="4" w:space="0" w:color="auto"/>
              <w:left w:val="nil"/>
              <w:bottom w:val="single" w:sz="4" w:space="0" w:color="auto"/>
              <w:right w:val="single" w:sz="4" w:space="0" w:color="000000"/>
            </w:tcBorders>
            <w:shd w:val="clear" w:color="auto" w:fill="auto"/>
            <w:noWrap/>
            <w:vAlign w:val="center"/>
            <w:hideMark/>
          </w:tcPr>
          <w:p w:rsidR="008854B8" w:rsidRPr="00B13D5A" w:rsidRDefault="008854B8" w:rsidP="00BD5C85">
            <w:pPr>
              <w:spacing w:after="0" w:line="240" w:lineRule="auto"/>
              <w:jc w:val="center"/>
              <w:rPr>
                <w:rFonts w:eastAsia="Times New Roman" w:cs="Arial"/>
                <w:b/>
                <w:bCs/>
                <w:color w:val="FF0000"/>
                <w:sz w:val="16"/>
                <w:szCs w:val="16"/>
                <w:lang w:val="es-PA" w:eastAsia="es-PA"/>
              </w:rPr>
            </w:pPr>
            <w:r w:rsidRPr="00B13D5A">
              <w:rPr>
                <w:rFonts w:eastAsia="Times New Roman" w:cs="Arial"/>
                <w:b/>
                <w:bCs/>
                <w:color w:val="FF0000"/>
                <w:sz w:val="16"/>
                <w:szCs w:val="16"/>
                <w:lang w:val="es-PA" w:eastAsia="es-PA"/>
              </w:rPr>
              <w:t xml:space="preserve"> NO INFORMÓ</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Total</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8.9</w:t>
            </w:r>
          </w:p>
        </w:tc>
        <w:tc>
          <w:tcPr>
            <w:tcW w:w="277"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7.1</w:t>
            </w:r>
          </w:p>
        </w:tc>
        <w:tc>
          <w:tcPr>
            <w:tcW w:w="426"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79.6</w:t>
            </w:r>
          </w:p>
        </w:tc>
        <w:tc>
          <w:tcPr>
            <w:tcW w:w="330"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482.4</w:t>
            </w:r>
          </w:p>
        </w:tc>
        <w:tc>
          <w:tcPr>
            <w:tcW w:w="331"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445.2</w:t>
            </w:r>
          </w:p>
        </w:tc>
        <w:tc>
          <w:tcPr>
            <w:tcW w:w="422"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92.3</w:t>
            </w:r>
          </w:p>
        </w:tc>
        <w:tc>
          <w:tcPr>
            <w:tcW w:w="352"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166.9</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122.6</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73.5</w:t>
            </w:r>
          </w:p>
        </w:tc>
        <w:tc>
          <w:tcPr>
            <w:tcW w:w="36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4327.0</w:t>
            </w:r>
          </w:p>
        </w:tc>
        <w:tc>
          <w:tcPr>
            <w:tcW w:w="36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2231.0</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51.6</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Melanio Hdez</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7.7</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7.7</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100.0</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349.7</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239.1</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68.4</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35.0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23.9</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68.4</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476.0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440.0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92.4</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Uruguay</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12.5</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12.5</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100.0</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674.2</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639.9</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94.9</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67.4</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64.0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94.9</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2400.0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1118.0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46.6</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Total</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20.2</w:t>
            </w:r>
          </w:p>
        </w:tc>
        <w:tc>
          <w:tcPr>
            <w:tcW w:w="277"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20.2</w:t>
            </w:r>
          </w:p>
        </w:tc>
        <w:tc>
          <w:tcPr>
            <w:tcW w:w="426"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100.0</w:t>
            </w:r>
          </w:p>
        </w:tc>
        <w:tc>
          <w:tcPr>
            <w:tcW w:w="330"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1023.9</w:t>
            </w:r>
          </w:p>
        </w:tc>
        <w:tc>
          <w:tcPr>
            <w:tcW w:w="331"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879.0</w:t>
            </w:r>
          </w:p>
        </w:tc>
        <w:tc>
          <w:tcPr>
            <w:tcW w:w="422"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85.8</w:t>
            </w:r>
          </w:p>
        </w:tc>
        <w:tc>
          <w:tcPr>
            <w:tcW w:w="352"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102.4</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87.9</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85.8</w:t>
            </w:r>
          </w:p>
        </w:tc>
        <w:tc>
          <w:tcPr>
            <w:tcW w:w="36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2876.0</w:t>
            </w:r>
          </w:p>
        </w:tc>
        <w:tc>
          <w:tcPr>
            <w:tcW w:w="36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1558.0</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54.2</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Enrique Varona</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1.7</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58.8</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252.0</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92.5</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36.7</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25.2</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9.3</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36.7</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966.0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672.8</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69.6</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 xml:space="preserve">Ecuador </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1.7</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1.7</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100.0</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295.2</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200.0</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67.8</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29.5</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20.0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67.8</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150.0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123.0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82.0</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Ciro Redondo</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1.6</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0.7</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44.4</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320.2</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160.0</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50.0</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32.0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16.0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50.0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750.0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1042.0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138.9</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Primero de Enero</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1.8</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1.8</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100.0</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320.2</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180.0</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56.2</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32.0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18.0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56.2</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250.0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299.0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119.6</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Total</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6.7</w:t>
            </w:r>
          </w:p>
        </w:tc>
        <w:tc>
          <w:tcPr>
            <w:tcW w:w="277"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5.1</w:t>
            </w:r>
          </w:p>
        </w:tc>
        <w:tc>
          <w:tcPr>
            <w:tcW w:w="426"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76.3</w:t>
            </w:r>
          </w:p>
        </w:tc>
        <w:tc>
          <w:tcPr>
            <w:tcW w:w="330"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1187.6</w:t>
            </w:r>
          </w:p>
        </w:tc>
        <w:tc>
          <w:tcPr>
            <w:tcW w:w="331"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632.5</w:t>
            </w:r>
          </w:p>
        </w:tc>
        <w:tc>
          <w:tcPr>
            <w:tcW w:w="422"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53.3</w:t>
            </w:r>
          </w:p>
        </w:tc>
        <w:tc>
          <w:tcPr>
            <w:tcW w:w="352"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118.8</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63.3</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53.3</w:t>
            </w:r>
          </w:p>
        </w:tc>
        <w:tc>
          <w:tcPr>
            <w:tcW w:w="36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2116.0</w:t>
            </w:r>
          </w:p>
        </w:tc>
        <w:tc>
          <w:tcPr>
            <w:tcW w:w="36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2136.8</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101.0</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Agramonte</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1.2</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83.3</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3.6</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12.3</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492.0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60.0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12.2</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Céspedes</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3.3</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3.7</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113.4</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3.3</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27.5</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16.8</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61.2</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300.0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2.0</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 xml:space="preserve">Argentina </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2.5</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40.0</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2.1</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15.5</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6.5</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285.0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Brasil</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3.9</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7.2</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184.6</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8.9</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34.5</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29.6</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85.7</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380.0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195.0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51.3</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Cándido</w:t>
            </w:r>
            <w:r>
              <w:rPr>
                <w:rFonts w:eastAsia="Times New Roman" w:cs="Arial"/>
                <w:b/>
                <w:bCs/>
                <w:color w:val="000000"/>
                <w:sz w:val="16"/>
                <w:szCs w:val="16"/>
                <w:lang w:val="es-PA" w:eastAsia="es-PA"/>
              </w:rPr>
              <w:t xml:space="preserve"> G.</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2.0</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3.2</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161.2</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4.7</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21.3</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8.2</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38.4</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960.0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23.4</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2.4</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Siboney</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3.0</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3.2</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106.7</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2.2</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9.8</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11.2</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114.3</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660.0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Panamá</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5.6</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0.5</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9.0</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10.2</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48.8</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1.3</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2.6</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312.0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120.0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38.5</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Batalla</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5.7</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5.0</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88.0</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6.0</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34.6</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36.4</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105.3</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520.0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300.0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57.7</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Total</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27.1</w:t>
            </w:r>
          </w:p>
        </w:tc>
        <w:tc>
          <w:tcPr>
            <w:tcW w:w="277"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24.9</w:t>
            </w:r>
          </w:p>
        </w:tc>
        <w:tc>
          <w:tcPr>
            <w:tcW w:w="426"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91.7</w:t>
            </w:r>
          </w:p>
        </w:tc>
        <w:tc>
          <w:tcPr>
            <w:tcW w:w="330"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41.0</w:t>
            </w:r>
          </w:p>
        </w:tc>
        <w:tc>
          <w:tcPr>
            <w:tcW w:w="331"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422"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352"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204.3</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104.4</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51.1</w:t>
            </w:r>
          </w:p>
        </w:tc>
        <w:tc>
          <w:tcPr>
            <w:tcW w:w="36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3909.0</w:t>
            </w:r>
          </w:p>
        </w:tc>
        <w:tc>
          <w:tcPr>
            <w:tcW w:w="36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704.4</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18.0</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Guiteras</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10.1</w:t>
            </w:r>
          </w:p>
        </w:tc>
        <w:tc>
          <w:tcPr>
            <w:tcW w:w="277"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11.4</w:t>
            </w:r>
          </w:p>
        </w:tc>
        <w:tc>
          <w:tcPr>
            <w:tcW w:w="426"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112.9</w:t>
            </w:r>
          </w:p>
        </w:tc>
        <w:tc>
          <w:tcPr>
            <w:tcW w:w="330"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131.3</w:t>
            </w:r>
          </w:p>
        </w:tc>
        <w:tc>
          <w:tcPr>
            <w:tcW w:w="331"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148.2</w:t>
            </w:r>
          </w:p>
        </w:tc>
        <w:tc>
          <w:tcPr>
            <w:tcW w:w="422"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112.0</w:t>
            </w:r>
          </w:p>
        </w:tc>
        <w:tc>
          <w:tcPr>
            <w:tcW w:w="352"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50.0</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44.5</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89.0</w:t>
            </w:r>
          </w:p>
        </w:tc>
        <w:tc>
          <w:tcPr>
            <w:tcW w:w="36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800.0</w:t>
            </w:r>
          </w:p>
        </w:tc>
        <w:tc>
          <w:tcPr>
            <w:tcW w:w="36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507.3</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63.4</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Majibacoa</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5.0</w:t>
            </w:r>
          </w:p>
        </w:tc>
        <w:tc>
          <w:tcPr>
            <w:tcW w:w="277"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4.4</w:t>
            </w:r>
          </w:p>
        </w:tc>
        <w:tc>
          <w:tcPr>
            <w:tcW w:w="426"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88.0</w:t>
            </w:r>
          </w:p>
        </w:tc>
        <w:tc>
          <w:tcPr>
            <w:tcW w:w="330"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65.0</w:t>
            </w:r>
          </w:p>
        </w:tc>
        <w:tc>
          <w:tcPr>
            <w:tcW w:w="331"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57.2</w:t>
            </w:r>
          </w:p>
        </w:tc>
        <w:tc>
          <w:tcPr>
            <w:tcW w:w="422"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86.0</w:t>
            </w:r>
          </w:p>
        </w:tc>
        <w:tc>
          <w:tcPr>
            <w:tcW w:w="352"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27.0</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12.8</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47.4</w:t>
            </w:r>
          </w:p>
        </w:tc>
        <w:tc>
          <w:tcPr>
            <w:tcW w:w="36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432.0</w:t>
            </w:r>
          </w:p>
        </w:tc>
        <w:tc>
          <w:tcPr>
            <w:tcW w:w="36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145.9</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33.8</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Colombia</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3.2</w:t>
            </w:r>
          </w:p>
        </w:tc>
        <w:tc>
          <w:tcPr>
            <w:tcW w:w="277"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5.9</w:t>
            </w:r>
          </w:p>
        </w:tc>
        <w:tc>
          <w:tcPr>
            <w:tcW w:w="426"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182.7</w:t>
            </w:r>
          </w:p>
        </w:tc>
        <w:tc>
          <w:tcPr>
            <w:tcW w:w="330"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42.0</w:t>
            </w:r>
          </w:p>
        </w:tc>
        <w:tc>
          <w:tcPr>
            <w:tcW w:w="331"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76.7</w:t>
            </w:r>
          </w:p>
        </w:tc>
        <w:tc>
          <w:tcPr>
            <w:tcW w:w="422"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181.0</w:t>
            </w:r>
          </w:p>
        </w:tc>
        <w:tc>
          <w:tcPr>
            <w:tcW w:w="352"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21.5</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11.0</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51.2</w:t>
            </w:r>
          </w:p>
        </w:tc>
        <w:tc>
          <w:tcPr>
            <w:tcW w:w="36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344.0</w:t>
            </w:r>
          </w:p>
        </w:tc>
        <w:tc>
          <w:tcPr>
            <w:tcW w:w="36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125.4</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36.5</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Amancio</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5.6</w:t>
            </w:r>
          </w:p>
        </w:tc>
        <w:tc>
          <w:tcPr>
            <w:tcW w:w="277"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5.9</w:t>
            </w:r>
          </w:p>
        </w:tc>
        <w:tc>
          <w:tcPr>
            <w:tcW w:w="426"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105.4</w:t>
            </w:r>
          </w:p>
        </w:tc>
        <w:tc>
          <w:tcPr>
            <w:tcW w:w="330"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72.8</w:t>
            </w:r>
          </w:p>
        </w:tc>
        <w:tc>
          <w:tcPr>
            <w:tcW w:w="331"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76.7</w:t>
            </w:r>
          </w:p>
        </w:tc>
        <w:tc>
          <w:tcPr>
            <w:tcW w:w="422"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107.0</w:t>
            </w:r>
          </w:p>
        </w:tc>
        <w:tc>
          <w:tcPr>
            <w:tcW w:w="352"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11.4</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4.1</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36.0</w:t>
            </w:r>
          </w:p>
        </w:tc>
        <w:tc>
          <w:tcPr>
            <w:tcW w:w="36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182.4</w:t>
            </w:r>
          </w:p>
        </w:tc>
        <w:tc>
          <w:tcPr>
            <w:tcW w:w="36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46.7</w:t>
            </w:r>
          </w:p>
        </w:tc>
        <w:tc>
          <w:tcPr>
            <w:tcW w:w="274" w:type="pct"/>
            <w:tcBorders>
              <w:top w:val="nil"/>
              <w:left w:val="nil"/>
              <w:bottom w:val="single" w:sz="4" w:space="0" w:color="auto"/>
              <w:right w:val="single" w:sz="4" w:space="0" w:color="auto"/>
            </w:tcBorders>
            <w:shd w:val="clear" w:color="auto" w:fill="auto"/>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25.6</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000000" w:fill="E2EFDA"/>
            <w:noWrap/>
            <w:vAlign w:val="bottom"/>
            <w:hideMark/>
          </w:tcPr>
          <w:p w:rsidR="008854B8" w:rsidRPr="00B13D5A" w:rsidRDefault="008854B8" w:rsidP="00BD5C85">
            <w:pPr>
              <w:spacing w:after="0" w:line="240" w:lineRule="auto"/>
              <w:rPr>
                <w:rFonts w:eastAsia="Times New Roman" w:cs="Arial"/>
                <w:color w:val="000000"/>
                <w:sz w:val="16"/>
                <w:szCs w:val="16"/>
                <w:lang w:val="es-PA" w:eastAsia="es-PA"/>
              </w:rPr>
            </w:pPr>
            <w:r w:rsidRPr="00B13D5A">
              <w:rPr>
                <w:rFonts w:eastAsia="Times New Roman" w:cs="Arial"/>
                <w:color w:val="000000"/>
                <w:sz w:val="16"/>
                <w:szCs w:val="16"/>
                <w:lang w:val="es-PA" w:eastAsia="es-PA"/>
              </w:rPr>
              <w:t>Total</w:t>
            </w:r>
          </w:p>
        </w:tc>
        <w:tc>
          <w:tcPr>
            <w:tcW w:w="274" w:type="pct"/>
            <w:tcBorders>
              <w:top w:val="nil"/>
              <w:left w:val="nil"/>
              <w:bottom w:val="single" w:sz="4" w:space="0" w:color="auto"/>
              <w:right w:val="single" w:sz="4" w:space="0" w:color="auto"/>
            </w:tcBorders>
            <w:shd w:val="clear" w:color="000000" w:fill="E2EFDA"/>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23.9</w:t>
            </w:r>
          </w:p>
        </w:tc>
        <w:tc>
          <w:tcPr>
            <w:tcW w:w="277" w:type="pct"/>
            <w:tcBorders>
              <w:top w:val="nil"/>
              <w:left w:val="nil"/>
              <w:bottom w:val="single" w:sz="4" w:space="0" w:color="auto"/>
              <w:right w:val="single" w:sz="4" w:space="0" w:color="auto"/>
            </w:tcBorders>
            <w:shd w:val="clear" w:color="000000" w:fill="E2EFDA"/>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27.6</w:t>
            </w:r>
          </w:p>
        </w:tc>
        <w:tc>
          <w:tcPr>
            <w:tcW w:w="426" w:type="pct"/>
            <w:tcBorders>
              <w:top w:val="nil"/>
              <w:left w:val="nil"/>
              <w:bottom w:val="single" w:sz="4" w:space="0" w:color="auto"/>
              <w:right w:val="single" w:sz="4" w:space="0" w:color="auto"/>
            </w:tcBorders>
            <w:shd w:val="clear" w:color="000000" w:fill="E2EFDA"/>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115.3</w:t>
            </w:r>
          </w:p>
        </w:tc>
        <w:tc>
          <w:tcPr>
            <w:tcW w:w="330" w:type="pct"/>
            <w:tcBorders>
              <w:top w:val="nil"/>
              <w:left w:val="nil"/>
              <w:bottom w:val="single" w:sz="4" w:space="0" w:color="auto"/>
              <w:right w:val="single" w:sz="4" w:space="0" w:color="auto"/>
            </w:tcBorders>
            <w:shd w:val="clear" w:color="000000" w:fill="E2EFDA"/>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311.1</w:t>
            </w:r>
          </w:p>
        </w:tc>
        <w:tc>
          <w:tcPr>
            <w:tcW w:w="331" w:type="pct"/>
            <w:tcBorders>
              <w:top w:val="nil"/>
              <w:left w:val="nil"/>
              <w:bottom w:val="single" w:sz="4" w:space="0" w:color="auto"/>
              <w:right w:val="single" w:sz="4" w:space="0" w:color="auto"/>
            </w:tcBorders>
            <w:shd w:val="clear" w:color="000000" w:fill="E2EFDA"/>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358.8</w:t>
            </w:r>
          </w:p>
        </w:tc>
        <w:tc>
          <w:tcPr>
            <w:tcW w:w="422" w:type="pct"/>
            <w:tcBorders>
              <w:top w:val="nil"/>
              <w:left w:val="nil"/>
              <w:bottom w:val="single" w:sz="4" w:space="0" w:color="auto"/>
              <w:right w:val="single" w:sz="4" w:space="0" w:color="auto"/>
            </w:tcBorders>
            <w:shd w:val="clear" w:color="000000" w:fill="E2EFDA"/>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112.0</w:t>
            </w:r>
          </w:p>
        </w:tc>
        <w:tc>
          <w:tcPr>
            <w:tcW w:w="352" w:type="pct"/>
            <w:tcBorders>
              <w:top w:val="nil"/>
              <w:left w:val="nil"/>
              <w:bottom w:val="single" w:sz="4" w:space="0" w:color="auto"/>
              <w:right w:val="single" w:sz="4" w:space="0" w:color="auto"/>
            </w:tcBorders>
            <w:shd w:val="clear" w:color="000000" w:fill="E2EFDA"/>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109.9</w:t>
            </w:r>
          </w:p>
        </w:tc>
        <w:tc>
          <w:tcPr>
            <w:tcW w:w="274" w:type="pct"/>
            <w:tcBorders>
              <w:top w:val="nil"/>
              <w:left w:val="nil"/>
              <w:bottom w:val="single" w:sz="4" w:space="0" w:color="auto"/>
              <w:right w:val="single" w:sz="4" w:space="0" w:color="auto"/>
            </w:tcBorders>
            <w:shd w:val="clear" w:color="000000" w:fill="E2EFDA"/>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72.4</w:t>
            </w:r>
          </w:p>
        </w:tc>
        <w:tc>
          <w:tcPr>
            <w:tcW w:w="274" w:type="pct"/>
            <w:tcBorders>
              <w:top w:val="nil"/>
              <w:left w:val="nil"/>
              <w:bottom w:val="single" w:sz="4" w:space="0" w:color="auto"/>
              <w:right w:val="single" w:sz="4" w:space="0" w:color="auto"/>
            </w:tcBorders>
            <w:shd w:val="clear" w:color="000000" w:fill="E2EFDA"/>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65.9</w:t>
            </w:r>
          </w:p>
        </w:tc>
        <w:tc>
          <w:tcPr>
            <w:tcW w:w="364" w:type="pct"/>
            <w:tcBorders>
              <w:top w:val="nil"/>
              <w:left w:val="nil"/>
              <w:bottom w:val="single" w:sz="4" w:space="0" w:color="auto"/>
              <w:right w:val="single" w:sz="4" w:space="0" w:color="auto"/>
            </w:tcBorders>
            <w:shd w:val="clear" w:color="000000" w:fill="E2EFDA"/>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1758.4</w:t>
            </w:r>
          </w:p>
        </w:tc>
        <w:tc>
          <w:tcPr>
            <w:tcW w:w="364" w:type="pct"/>
            <w:tcBorders>
              <w:top w:val="nil"/>
              <w:left w:val="nil"/>
              <w:bottom w:val="single" w:sz="4" w:space="0" w:color="auto"/>
              <w:right w:val="single" w:sz="4" w:space="0" w:color="auto"/>
            </w:tcBorders>
            <w:shd w:val="clear" w:color="000000" w:fill="E2EFDA"/>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825.4</w:t>
            </w:r>
          </w:p>
        </w:tc>
        <w:tc>
          <w:tcPr>
            <w:tcW w:w="274" w:type="pct"/>
            <w:tcBorders>
              <w:top w:val="nil"/>
              <w:left w:val="nil"/>
              <w:bottom w:val="single" w:sz="4" w:space="0" w:color="auto"/>
              <w:right w:val="single" w:sz="4" w:space="0" w:color="auto"/>
            </w:tcBorders>
            <w:shd w:val="clear" w:color="000000" w:fill="E2EFDA"/>
            <w:noWrap/>
            <w:vAlign w:val="bottom"/>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46.9</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Loynaz Hechavarria</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3.9</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2.1</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54.4</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276.4</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199.8</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72.3</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39.5</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22.3</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56.5</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2094.4</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852.7</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40.7</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Cristino Naranjo</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5.3</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4.9</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92.5</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372.2</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311.2</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83.6</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72.6</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65.6</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90.4</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4957.9</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3576.3</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72.1</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Urbano Noris</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5.2</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4.8</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90.8</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366.1</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254.4</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69.5</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52.3</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32.3</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61.7</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3788.7</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1578.6</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41.7</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 xml:space="preserve">Fernando de Dios </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3.5</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3.3</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93.5</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248.0</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233.6</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94.2</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35.4</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31.1</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87.9</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2126.0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1876.2</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88.3</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Total</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18.0</w:t>
            </w:r>
          </w:p>
        </w:tc>
        <w:tc>
          <w:tcPr>
            <w:tcW w:w="277"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15.1</w:t>
            </w:r>
          </w:p>
        </w:tc>
        <w:tc>
          <w:tcPr>
            <w:tcW w:w="426"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83.9</w:t>
            </w:r>
          </w:p>
        </w:tc>
        <w:tc>
          <w:tcPr>
            <w:tcW w:w="330"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1262.7</w:t>
            </w:r>
          </w:p>
        </w:tc>
        <w:tc>
          <w:tcPr>
            <w:tcW w:w="331"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999.0</w:t>
            </w:r>
          </w:p>
        </w:tc>
        <w:tc>
          <w:tcPr>
            <w:tcW w:w="422"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79.1</w:t>
            </w:r>
          </w:p>
        </w:tc>
        <w:tc>
          <w:tcPr>
            <w:tcW w:w="352"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199.8</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151.3</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75.7</w:t>
            </w:r>
          </w:p>
        </w:tc>
        <w:tc>
          <w:tcPr>
            <w:tcW w:w="36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12967.0</w:t>
            </w:r>
          </w:p>
        </w:tc>
        <w:tc>
          <w:tcPr>
            <w:tcW w:w="36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7883.7</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60.8</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Bartolomé Masó</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3.0</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3.2</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106.7</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170.0</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100.0</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58.8</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28.0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15.6</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55.7</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1700.0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535.0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31.5</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Arquímedes Colina</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3.6</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3.8</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105.6</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160.0</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95.0</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59.4</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26.0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15.7</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60.4</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1600.0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912.0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57.0</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Roberto Ramírez</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3.2</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150.0</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93.0</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62.0</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25.7</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15.3</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59.5</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1550.0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85.0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5.5</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Enidio Díaz</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2.8</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1.3</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46.4</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165.0</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20.0</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12.1</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27.0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2.9</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10.7</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1600.0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62.0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3.9</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Grito de Yara</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4.1</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2.5</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61.0</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185.0</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60.0</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32.4</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32.0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10.5</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32.8</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1900.0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643.0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33.8</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Total</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16.7</w:t>
            </w:r>
          </w:p>
        </w:tc>
        <w:tc>
          <w:tcPr>
            <w:tcW w:w="277"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10.8</w:t>
            </w:r>
          </w:p>
        </w:tc>
        <w:tc>
          <w:tcPr>
            <w:tcW w:w="426"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64.7</w:t>
            </w:r>
          </w:p>
        </w:tc>
        <w:tc>
          <w:tcPr>
            <w:tcW w:w="330"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830.0</w:t>
            </w:r>
          </w:p>
        </w:tc>
        <w:tc>
          <w:tcPr>
            <w:tcW w:w="331"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368.0</w:t>
            </w:r>
          </w:p>
        </w:tc>
        <w:tc>
          <w:tcPr>
            <w:tcW w:w="422"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44.3</w:t>
            </w:r>
          </w:p>
        </w:tc>
        <w:tc>
          <w:tcPr>
            <w:tcW w:w="352"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138.7</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60.0</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43.3</w:t>
            </w:r>
          </w:p>
        </w:tc>
        <w:tc>
          <w:tcPr>
            <w:tcW w:w="36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8350.0</w:t>
            </w:r>
          </w:p>
        </w:tc>
        <w:tc>
          <w:tcPr>
            <w:tcW w:w="36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2237.0</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26.8</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lastRenderedPageBreak/>
              <w:t>América Libre</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2.9</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214.9</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42.4</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19.7</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26.9</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5.3</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19.7</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248.0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132.0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53.2</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Paquito Rosales</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3.7</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1.5</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40.1</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181.8</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165.4</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91.0</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22.7</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20.7</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91.0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188.0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152.0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80.9</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Julio A Mella</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3.0</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33.4</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392.4</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180.4</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46.0</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49.1</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22.6</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46.0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830.0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643.0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77.5</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Dos Ríos</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5.1</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1.6</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31.6</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314.3</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180.0</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57.3</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39.3</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22.5</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57.3</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460.0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134.0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29.1</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Total</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14.7</w:t>
            </w:r>
          </w:p>
        </w:tc>
        <w:tc>
          <w:tcPr>
            <w:tcW w:w="277"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4.1</w:t>
            </w:r>
          </w:p>
        </w:tc>
        <w:tc>
          <w:tcPr>
            <w:tcW w:w="426"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27.9</w:t>
            </w:r>
          </w:p>
        </w:tc>
        <w:tc>
          <w:tcPr>
            <w:tcW w:w="330"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1103.4</w:t>
            </w:r>
          </w:p>
        </w:tc>
        <w:tc>
          <w:tcPr>
            <w:tcW w:w="331"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568.2</w:t>
            </w:r>
          </w:p>
        </w:tc>
        <w:tc>
          <w:tcPr>
            <w:tcW w:w="422"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51.5</w:t>
            </w:r>
          </w:p>
        </w:tc>
        <w:tc>
          <w:tcPr>
            <w:tcW w:w="352"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137.9</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71.0</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51.5</w:t>
            </w:r>
          </w:p>
        </w:tc>
        <w:tc>
          <w:tcPr>
            <w:tcW w:w="36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1726.0</w:t>
            </w:r>
          </w:p>
        </w:tc>
        <w:tc>
          <w:tcPr>
            <w:tcW w:w="36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1061.0</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61.5</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Guantánamo</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3.3</w:t>
            </w:r>
          </w:p>
        </w:tc>
        <w:tc>
          <w:tcPr>
            <w:tcW w:w="277"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2.4</w:t>
            </w:r>
          </w:p>
        </w:tc>
        <w:tc>
          <w:tcPr>
            <w:tcW w:w="426"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73.4</w:t>
            </w:r>
          </w:p>
        </w:tc>
        <w:tc>
          <w:tcPr>
            <w:tcW w:w="330"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16.4</w:t>
            </w:r>
          </w:p>
        </w:tc>
        <w:tc>
          <w:tcPr>
            <w:tcW w:w="331"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42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352"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14.5</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5.1</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35.2</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1015.0</w:t>
            </w:r>
          </w:p>
        </w:tc>
        <w:tc>
          <w:tcPr>
            <w:tcW w:w="36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108.0</w:t>
            </w:r>
          </w:p>
        </w:tc>
        <w:tc>
          <w:tcPr>
            <w:tcW w:w="274" w:type="pct"/>
            <w:tcBorders>
              <w:top w:val="nil"/>
              <w:left w:val="nil"/>
              <w:bottom w:val="single" w:sz="4" w:space="0" w:color="auto"/>
              <w:right w:val="single" w:sz="4" w:space="0" w:color="auto"/>
            </w:tcBorders>
            <w:shd w:val="clear" w:color="auto" w:fill="auto"/>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10.6</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Total</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3.3</w:t>
            </w:r>
          </w:p>
        </w:tc>
        <w:tc>
          <w:tcPr>
            <w:tcW w:w="277"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2.4</w:t>
            </w:r>
          </w:p>
        </w:tc>
        <w:tc>
          <w:tcPr>
            <w:tcW w:w="426"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73.4</w:t>
            </w:r>
          </w:p>
        </w:tc>
        <w:tc>
          <w:tcPr>
            <w:tcW w:w="330"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16.4</w:t>
            </w:r>
          </w:p>
        </w:tc>
        <w:tc>
          <w:tcPr>
            <w:tcW w:w="331"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422"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0.0</w:t>
            </w:r>
          </w:p>
        </w:tc>
        <w:tc>
          <w:tcPr>
            <w:tcW w:w="352"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14.5</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5.1</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35.2</w:t>
            </w:r>
          </w:p>
        </w:tc>
        <w:tc>
          <w:tcPr>
            <w:tcW w:w="36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1015.0</w:t>
            </w:r>
          </w:p>
        </w:tc>
        <w:tc>
          <w:tcPr>
            <w:tcW w:w="36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108.0</w:t>
            </w:r>
          </w:p>
        </w:tc>
        <w:tc>
          <w:tcPr>
            <w:tcW w:w="274" w:type="pct"/>
            <w:tcBorders>
              <w:top w:val="nil"/>
              <w:left w:val="nil"/>
              <w:bottom w:val="single" w:sz="4" w:space="0" w:color="auto"/>
              <w:right w:val="single" w:sz="4" w:space="0" w:color="auto"/>
            </w:tcBorders>
            <w:shd w:val="clear" w:color="000000" w:fill="E2EFDA"/>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10.6</w:t>
            </w:r>
          </w:p>
        </w:tc>
      </w:tr>
      <w:tr w:rsidR="008854B8" w:rsidRPr="00B13D5A" w:rsidTr="00BD5C85">
        <w:trPr>
          <w:trHeight w:val="285"/>
        </w:trPr>
        <w:tc>
          <w:tcPr>
            <w:tcW w:w="1036" w:type="pct"/>
            <w:tcBorders>
              <w:top w:val="nil"/>
              <w:left w:val="single" w:sz="4" w:space="0" w:color="auto"/>
              <w:bottom w:val="single" w:sz="4" w:space="0" w:color="auto"/>
              <w:right w:val="single" w:sz="4" w:space="0" w:color="auto"/>
            </w:tcBorders>
            <w:shd w:val="clear" w:color="000000" w:fill="A9D08E"/>
            <w:noWrap/>
            <w:vAlign w:val="center"/>
            <w:hideMark/>
          </w:tcPr>
          <w:p w:rsidR="008854B8" w:rsidRPr="00B13D5A" w:rsidRDefault="008854B8" w:rsidP="00BD5C85">
            <w:pPr>
              <w:spacing w:after="0" w:line="240" w:lineRule="auto"/>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TOTAL GENERAL</w:t>
            </w:r>
          </w:p>
        </w:tc>
        <w:tc>
          <w:tcPr>
            <w:tcW w:w="274" w:type="pct"/>
            <w:tcBorders>
              <w:top w:val="nil"/>
              <w:left w:val="nil"/>
              <w:bottom w:val="single" w:sz="4" w:space="0" w:color="auto"/>
              <w:right w:val="single" w:sz="4" w:space="0" w:color="auto"/>
            </w:tcBorders>
            <w:shd w:val="clear" w:color="000000" w:fill="A9D08E"/>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165.8</w:t>
            </w:r>
          </w:p>
        </w:tc>
        <w:tc>
          <w:tcPr>
            <w:tcW w:w="277" w:type="pct"/>
            <w:tcBorders>
              <w:top w:val="nil"/>
              <w:left w:val="nil"/>
              <w:bottom w:val="single" w:sz="4" w:space="0" w:color="auto"/>
              <w:right w:val="single" w:sz="4" w:space="0" w:color="auto"/>
            </w:tcBorders>
            <w:shd w:val="clear" w:color="000000" w:fill="A9D08E"/>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123.6</w:t>
            </w:r>
          </w:p>
        </w:tc>
        <w:tc>
          <w:tcPr>
            <w:tcW w:w="426" w:type="pct"/>
            <w:tcBorders>
              <w:top w:val="nil"/>
              <w:left w:val="nil"/>
              <w:bottom w:val="single" w:sz="4" w:space="0" w:color="auto"/>
              <w:right w:val="single" w:sz="4" w:space="0" w:color="auto"/>
            </w:tcBorders>
            <w:shd w:val="clear" w:color="000000" w:fill="A9D08E"/>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74.6</w:t>
            </w:r>
          </w:p>
        </w:tc>
        <w:tc>
          <w:tcPr>
            <w:tcW w:w="330" w:type="pct"/>
            <w:tcBorders>
              <w:top w:val="nil"/>
              <w:left w:val="nil"/>
              <w:bottom w:val="single" w:sz="4" w:space="0" w:color="auto"/>
              <w:right w:val="single" w:sz="4" w:space="0" w:color="auto"/>
            </w:tcBorders>
            <w:shd w:val="clear" w:color="000000" w:fill="A9D08E"/>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6275.2</w:t>
            </w:r>
          </w:p>
        </w:tc>
        <w:tc>
          <w:tcPr>
            <w:tcW w:w="331" w:type="pct"/>
            <w:tcBorders>
              <w:top w:val="nil"/>
              <w:left w:val="nil"/>
              <w:bottom w:val="single" w:sz="4" w:space="0" w:color="auto"/>
              <w:right w:val="single" w:sz="4" w:space="0" w:color="auto"/>
            </w:tcBorders>
            <w:shd w:val="clear" w:color="000000" w:fill="A9D08E"/>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3778.0</w:t>
            </w:r>
          </w:p>
        </w:tc>
        <w:tc>
          <w:tcPr>
            <w:tcW w:w="422" w:type="pct"/>
            <w:tcBorders>
              <w:top w:val="nil"/>
              <w:left w:val="nil"/>
              <w:bottom w:val="single" w:sz="4" w:space="0" w:color="auto"/>
              <w:right w:val="single" w:sz="4" w:space="0" w:color="auto"/>
            </w:tcBorders>
            <w:shd w:val="clear" w:color="000000" w:fill="A9D08E"/>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60.2</w:t>
            </w:r>
          </w:p>
        </w:tc>
        <w:tc>
          <w:tcPr>
            <w:tcW w:w="352" w:type="pct"/>
            <w:tcBorders>
              <w:top w:val="nil"/>
              <w:left w:val="nil"/>
              <w:bottom w:val="single" w:sz="4" w:space="0" w:color="auto"/>
              <w:right w:val="single" w:sz="4" w:space="0" w:color="auto"/>
            </w:tcBorders>
            <w:shd w:val="clear" w:color="000000" w:fill="A9D08E"/>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1357.2</w:t>
            </w:r>
          </w:p>
        </w:tc>
        <w:tc>
          <w:tcPr>
            <w:tcW w:w="274" w:type="pct"/>
            <w:tcBorders>
              <w:top w:val="nil"/>
              <w:left w:val="nil"/>
              <w:bottom w:val="single" w:sz="4" w:space="0" w:color="auto"/>
              <w:right w:val="single" w:sz="4" w:space="0" w:color="auto"/>
            </w:tcBorders>
            <w:shd w:val="clear" w:color="000000" w:fill="A9D08E"/>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929.3</w:t>
            </w:r>
          </w:p>
        </w:tc>
        <w:tc>
          <w:tcPr>
            <w:tcW w:w="274" w:type="pct"/>
            <w:tcBorders>
              <w:top w:val="nil"/>
              <w:left w:val="nil"/>
              <w:bottom w:val="single" w:sz="4" w:space="0" w:color="auto"/>
              <w:right w:val="single" w:sz="4" w:space="0" w:color="auto"/>
            </w:tcBorders>
            <w:shd w:val="clear" w:color="000000" w:fill="A9D08E"/>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68.5</w:t>
            </w:r>
          </w:p>
        </w:tc>
        <w:tc>
          <w:tcPr>
            <w:tcW w:w="364" w:type="pct"/>
            <w:tcBorders>
              <w:top w:val="nil"/>
              <w:left w:val="nil"/>
              <w:bottom w:val="single" w:sz="4" w:space="0" w:color="auto"/>
              <w:right w:val="single" w:sz="4" w:space="0" w:color="auto"/>
            </w:tcBorders>
            <w:shd w:val="clear" w:color="000000" w:fill="A9D08E"/>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32886.5</w:t>
            </w:r>
          </w:p>
        </w:tc>
        <w:tc>
          <w:tcPr>
            <w:tcW w:w="364" w:type="pct"/>
            <w:tcBorders>
              <w:top w:val="nil"/>
              <w:left w:val="nil"/>
              <w:bottom w:val="single" w:sz="4" w:space="0" w:color="auto"/>
              <w:right w:val="single" w:sz="4" w:space="0" w:color="auto"/>
            </w:tcBorders>
            <w:shd w:val="clear" w:color="000000" w:fill="A9D08E"/>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16112.5</w:t>
            </w:r>
          </w:p>
        </w:tc>
        <w:tc>
          <w:tcPr>
            <w:tcW w:w="274" w:type="pct"/>
            <w:tcBorders>
              <w:top w:val="nil"/>
              <w:left w:val="nil"/>
              <w:bottom w:val="single" w:sz="4" w:space="0" w:color="auto"/>
              <w:right w:val="single" w:sz="4" w:space="0" w:color="auto"/>
            </w:tcBorders>
            <w:shd w:val="clear" w:color="000000" w:fill="A9D08E"/>
            <w:noWrap/>
            <w:vAlign w:val="center"/>
            <w:hideMark/>
          </w:tcPr>
          <w:p w:rsidR="008854B8" w:rsidRPr="00B13D5A" w:rsidRDefault="008854B8" w:rsidP="00BD5C85">
            <w:pPr>
              <w:spacing w:after="0" w:line="240" w:lineRule="auto"/>
              <w:jc w:val="right"/>
              <w:rPr>
                <w:rFonts w:eastAsia="Times New Roman" w:cs="Arial"/>
                <w:b/>
                <w:bCs/>
                <w:color w:val="000000"/>
                <w:sz w:val="16"/>
                <w:szCs w:val="16"/>
                <w:lang w:val="es-PA" w:eastAsia="es-PA"/>
              </w:rPr>
            </w:pPr>
            <w:r w:rsidRPr="00B13D5A">
              <w:rPr>
                <w:rFonts w:eastAsia="Times New Roman" w:cs="Arial"/>
                <w:b/>
                <w:bCs/>
                <w:color w:val="000000"/>
                <w:sz w:val="16"/>
                <w:szCs w:val="16"/>
                <w:lang w:val="es-PA" w:eastAsia="es-PA"/>
              </w:rPr>
              <w:t>49.0</w:t>
            </w:r>
          </w:p>
        </w:tc>
      </w:tr>
    </w:tbl>
    <w:p w:rsidR="008854B8" w:rsidRDefault="008854B8" w:rsidP="008854B8">
      <w:pPr>
        <w:spacing w:after="120" w:line="240" w:lineRule="auto"/>
        <w:rPr>
          <w:rFonts w:cs="Arial"/>
          <w:b/>
          <w:noProof/>
          <w:szCs w:val="24"/>
          <w:lang w:val="es-ES_tradnl" w:eastAsia="es-ES"/>
        </w:rPr>
      </w:pPr>
      <w:r>
        <w:rPr>
          <w:rFonts w:cs="Arial"/>
          <w:b/>
          <w:noProof/>
          <w:szCs w:val="24"/>
          <w:lang w:val="es-ES_tradnl" w:eastAsia="es-ES"/>
        </w:rPr>
        <w:t xml:space="preserve">ALTERNATIVAS PARA ATENUAR LAS LIMITACIONES ECONÓMICAS EXISTENTES </w:t>
      </w:r>
    </w:p>
    <w:p w:rsidR="008854B8" w:rsidRPr="00E00319" w:rsidRDefault="008854B8" w:rsidP="008854B8">
      <w:pPr>
        <w:spacing w:after="120" w:line="240" w:lineRule="auto"/>
        <w:jc w:val="center"/>
        <w:rPr>
          <w:rFonts w:cs="Arial"/>
          <w:b/>
          <w:noProof/>
          <w:szCs w:val="24"/>
          <w:lang w:val="es-ES_tradnl" w:eastAsia="es-ES"/>
        </w:rPr>
      </w:pPr>
      <w:r w:rsidRPr="00E00319">
        <w:rPr>
          <w:rFonts w:cs="Arial"/>
          <w:b/>
          <w:noProof/>
          <w:szCs w:val="24"/>
          <w:lang w:val="es-ES_tradnl" w:eastAsia="es-ES"/>
        </w:rPr>
        <w:t>LA AGROECOLOGÍA  UNA ALTERNATIVA SUSTENTABLE EN LA PRODUCCIÓN DE SEMILLA CATEGORIZADA DE CAÑA DE AZÚCAR</w:t>
      </w:r>
      <w:r>
        <w:rPr>
          <w:rFonts w:cs="Arial"/>
          <w:b/>
          <w:noProof/>
          <w:szCs w:val="24"/>
          <w:lang w:val="es-ES_tradnl" w:eastAsia="es-ES"/>
        </w:rPr>
        <w:t>. PRIMERA PARTE</w:t>
      </w:r>
    </w:p>
    <w:p w:rsidR="008854B8" w:rsidRPr="004B7513" w:rsidRDefault="008854B8" w:rsidP="008854B8">
      <w:pPr>
        <w:tabs>
          <w:tab w:val="left" w:pos="0"/>
        </w:tabs>
        <w:spacing w:after="120" w:line="240" w:lineRule="auto"/>
        <w:jc w:val="both"/>
        <w:rPr>
          <w:rFonts w:cs="Arial"/>
          <w:szCs w:val="24"/>
          <w:lang w:val="es-ES_tradnl" w:eastAsia="es-ES"/>
        </w:rPr>
      </w:pPr>
      <w:r w:rsidRPr="004B7513">
        <w:rPr>
          <w:rFonts w:cs="Arial"/>
          <w:szCs w:val="24"/>
          <w:lang w:val="es-ES_tradnl" w:eastAsia="es-ES"/>
        </w:rPr>
        <w:t>INTRODUCCIÓN</w:t>
      </w:r>
    </w:p>
    <w:p w:rsidR="008854B8" w:rsidRPr="00FD125A" w:rsidRDefault="008854B8" w:rsidP="008854B8">
      <w:pPr>
        <w:tabs>
          <w:tab w:val="left" w:pos="0"/>
        </w:tabs>
        <w:spacing w:after="120" w:line="240" w:lineRule="auto"/>
        <w:jc w:val="both"/>
        <w:rPr>
          <w:rFonts w:cs="Arial"/>
          <w:color w:val="000000" w:themeColor="text1"/>
          <w:szCs w:val="24"/>
          <w:lang w:val="es-ES_tradnl" w:eastAsia="es-ES"/>
        </w:rPr>
      </w:pPr>
      <w:r w:rsidRPr="000564DD">
        <w:rPr>
          <w:rFonts w:cs="Arial"/>
          <w:szCs w:val="24"/>
          <w:lang w:val="es-ES_tradnl" w:eastAsia="es-ES"/>
        </w:rPr>
        <w:t xml:space="preserve">Actualmente la agricultura cañera a nivel internacional está caracterizada por el alza de los precios del combustible, agroquímicos, maquinaria, etc. </w:t>
      </w:r>
      <w:r w:rsidRPr="00FD125A">
        <w:rPr>
          <w:rFonts w:cs="Arial"/>
          <w:color w:val="000000" w:themeColor="text1"/>
          <w:szCs w:val="24"/>
          <w:lang w:val="es-ES_tradnl" w:eastAsia="es-ES"/>
        </w:rPr>
        <w:t xml:space="preserve">Por ello, se hace necesario establecer cambios en el modelo productivo y una alternativa es la implementación de la agroecología. </w:t>
      </w:r>
    </w:p>
    <w:p w:rsidR="008854B8" w:rsidRPr="00FD125A" w:rsidRDefault="008854B8" w:rsidP="008854B8">
      <w:pPr>
        <w:spacing w:after="120" w:line="240" w:lineRule="auto"/>
        <w:jc w:val="both"/>
        <w:rPr>
          <w:rStyle w:val="markedcontent"/>
          <w:rFonts w:eastAsiaTheme="majorEastAsia" w:cs="Arial"/>
          <w:color w:val="000000" w:themeColor="text1"/>
          <w:szCs w:val="24"/>
          <w:lang w:val="es-ES_tradnl"/>
        </w:rPr>
      </w:pPr>
      <w:r w:rsidRPr="00FD125A">
        <w:rPr>
          <w:rStyle w:val="markedcontent"/>
          <w:rFonts w:eastAsiaTheme="majorEastAsia" w:cs="Arial"/>
          <w:color w:val="000000" w:themeColor="text1"/>
          <w:szCs w:val="24"/>
          <w:lang w:val="es-ES_tradnl"/>
        </w:rPr>
        <w:t>La agroecología es una ciencia que permite una mirada más compleja de los sistemas de producción y de los fenómenos que en estos se presentan. Asimismo, aplica diferentes conceptos y principios ecológicos para desarrollar adecuadamente un agroecosistema, sin perder de vista los demás componentes del sistema, que van desde la producción hasta la extensión y las interacciones entre estos</w:t>
      </w:r>
      <w:r w:rsidRPr="00FD125A">
        <w:rPr>
          <w:rStyle w:val="hgkelc"/>
          <w:rFonts w:eastAsiaTheme="majorEastAsia" w:cs="Arial"/>
          <w:color w:val="000000" w:themeColor="text1"/>
          <w:szCs w:val="24"/>
          <w:lang w:val="es-ES_tradnl"/>
        </w:rPr>
        <w:t xml:space="preserve"> </w:t>
      </w:r>
      <w:r w:rsidRPr="00FD125A">
        <w:rPr>
          <w:rStyle w:val="markedcontent"/>
          <w:rFonts w:eastAsiaTheme="majorEastAsia" w:cs="Arial"/>
          <w:color w:val="000000" w:themeColor="text1"/>
          <w:szCs w:val="24"/>
          <w:lang w:val="es-ES_tradnl"/>
        </w:rPr>
        <w:t>(Gliessman, 2007). El objetivo de esta información es mostrar la factibilidad del uso de la agroecología en la producción de semilla categorizada de caña de azúcar</w:t>
      </w:r>
    </w:p>
    <w:p w:rsidR="008854B8" w:rsidRPr="00A57E3A" w:rsidRDefault="008854B8" w:rsidP="008854B8">
      <w:pPr>
        <w:spacing w:after="120" w:line="240" w:lineRule="auto"/>
        <w:jc w:val="both"/>
        <w:rPr>
          <w:rStyle w:val="markedcontent"/>
          <w:rFonts w:eastAsiaTheme="majorEastAsia" w:cs="Arial"/>
          <w:b/>
          <w:szCs w:val="24"/>
          <w:lang w:val="es-ES_tradnl"/>
        </w:rPr>
      </w:pPr>
      <w:r>
        <w:rPr>
          <w:rStyle w:val="markedcontent"/>
          <w:rFonts w:eastAsiaTheme="majorEastAsia" w:cs="Arial"/>
          <w:szCs w:val="24"/>
          <w:lang w:val="es-ES_tradnl"/>
        </w:rPr>
        <w:t>DESRROLLO DEL TRABAJO</w:t>
      </w:r>
    </w:p>
    <w:p w:rsidR="008854B8" w:rsidRPr="00CD2D3B" w:rsidRDefault="008854B8" w:rsidP="008854B8">
      <w:pPr>
        <w:spacing w:before="240"/>
        <w:jc w:val="both"/>
        <w:rPr>
          <w:rFonts w:cs="Arial"/>
          <w:noProof/>
          <w:color w:val="000000" w:themeColor="text1"/>
          <w:szCs w:val="24"/>
          <w:lang w:val="es-ES_tradnl" w:eastAsia="es-ES"/>
        </w:rPr>
      </w:pPr>
      <w:r w:rsidRPr="00CD2D3B">
        <w:rPr>
          <w:rFonts w:cs="Arial"/>
          <w:noProof/>
          <w:color w:val="000000" w:themeColor="text1"/>
          <w:szCs w:val="24"/>
          <w:lang w:val="es-ES_tradnl" w:eastAsia="es-ES"/>
        </w:rPr>
        <w:t xml:space="preserve">Los estudios se derarrollaron  en las áreas del Banco de Semilla Básica (BSB) de Artemisa, sobre suelos Ferralíticos rojos y en el BSB de Cienfuegos sobre suelos Pardos sin carbonato, (Hernández </w:t>
      </w:r>
      <w:r w:rsidRPr="00CD2D3B">
        <w:rPr>
          <w:rFonts w:cs="Arial"/>
          <w:i/>
          <w:noProof/>
          <w:color w:val="000000" w:themeColor="text1"/>
          <w:szCs w:val="24"/>
          <w:lang w:val="es-ES_tradnl" w:eastAsia="es-ES"/>
        </w:rPr>
        <w:t>et al</w:t>
      </w:r>
      <w:r w:rsidRPr="00CD2D3B">
        <w:rPr>
          <w:rFonts w:cs="Arial"/>
          <w:noProof/>
          <w:color w:val="000000" w:themeColor="text1"/>
          <w:szCs w:val="24"/>
          <w:lang w:val="es-ES_tradnl" w:eastAsia="es-ES"/>
        </w:rPr>
        <w:t xml:space="preserve">., 2015). En cuanto  a los factores limitantes, en Artemisa es alto drenaje interno y en Cienfuegos es baja profundidad efectiva, con presencia de acidez y problemas de drenaje. Los ensayos fueron plantados entre junio y julio de 2024, con la variedad C97-445 y la cosecha se realizó en abril-mayo 2025 con 10 meses de edad en la cepa de caña planta. En retoño fueron cosechados entre febrero y marzo del 2026, con similar edad (10 meses). En el caso particular de Artemisa la cepa de caña planta fue dañada por el ciclón "Rafael", por lo que fue necesario realizar un corte en blanco y evaluar el retoño con 11 meses de edad en el mes de octubre 2025. </w:t>
      </w:r>
    </w:p>
    <w:p w:rsidR="008854B8" w:rsidRPr="000564DD" w:rsidRDefault="008854B8" w:rsidP="008854B8">
      <w:pPr>
        <w:spacing w:before="240"/>
        <w:jc w:val="both"/>
        <w:rPr>
          <w:rFonts w:cs="Arial"/>
          <w:noProof/>
          <w:szCs w:val="24"/>
          <w:lang w:val="es-ES_tradnl" w:eastAsia="es-ES"/>
        </w:rPr>
      </w:pPr>
      <w:r w:rsidRPr="000564DD">
        <w:rPr>
          <w:rFonts w:cs="Arial"/>
          <w:noProof/>
          <w:szCs w:val="24"/>
          <w:lang w:val="es-ES_tradnl" w:eastAsia="es-ES"/>
        </w:rPr>
        <w:t>Los tratamientos estudiados para la caña planta fueron:</w:t>
      </w:r>
    </w:p>
    <w:p w:rsidR="008854B8" w:rsidRPr="00F92B18" w:rsidRDefault="008854B8" w:rsidP="008854B8">
      <w:pPr>
        <w:pStyle w:val="Prrafodelista"/>
        <w:numPr>
          <w:ilvl w:val="0"/>
          <w:numId w:val="33"/>
        </w:numPr>
        <w:spacing w:after="120" w:line="240" w:lineRule="auto"/>
        <w:ind w:left="284" w:hanging="284"/>
        <w:jc w:val="both"/>
        <w:rPr>
          <w:rFonts w:cs="Arial"/>
          <w:szCs w:val="24"/>
          <w:lang w:val="es-ES_tradnl" w:eastAsia="es-ES"/>
        </w:rPr>
      </w:pPr>
      <w:r w:rsidRPr="001E71D5">
        <w:rPr>
          <w:rFonts w:cs="Arial"/>
          <w:b/>
          <w:szCs w:val="24"/>
          <w:lang w:val="es-ES_tradnl" w:eastAsia="es-ES"/>
        </w:rPr>
        <w:t>T1:</w:t>
      </w:r>
      <w:r w:rsidRPr="001E71D5">
        <w:rPr>
          <w:rFonts w:cs="Arial"/>
          <w:szCs w:val="24"/>
          <w:lang w:val="es-ES_tradnl" w:eastAsia="es-ES"/>
        </w:rPr>
        <w:t xml:space="preserve"> 100 % de la fertilización mineral en correspondencia con las Recomendaciones del SERFE en la plantación o inmediatamente después del corte  (en Artemisa la dosis es  90 Kg ha</w:t>
      </w:r>
      <w:r w:rsidRPr="001E71D5">
        <w:rPr>
          <w:rFonts w:cs="Arial"/>
          <w:szCs w:val="24"/>
          <w:vertAlign w:val="superscript"/>
          <w:lang w:val="es-ES_tradnl" w:eastAsia="es-ES"/>
        </w:rPr>
        <w:t>-1</w:t>
      </w:r>
      <w:r w:rsidRPr="001E71D5">
        <w:rPr>
          <w:rFonts w:cs="Arial"/>
          <w:szCs w:val="24"/>
          <w:lang w:val="es-ES_tradnl" w:eastAsia="es-ES"/>
        </w:rPr>
        <w:t xml:space="preserve"> de nitrógeno, 0 de  P</w:t>
      </w:r>
      <w:r w:rsidRPr="001E71D5">
        <w:rPr>
          <w:rFonts w:cs="Arial"/>
          <w:szCs w:val="24"/>
          <w:vertAlign w:val="subscript"/>
          <w:lang w:val="es-ES_tradnl" w:eastAsia="es-ES"/>
        </w:rPr>
        <w:t>2</w:t>
      </w:r>
      <w:r w:rsidRPr="001E71D5">
        <w:rPr>
          <w:rFonts w:cs="Arial"/>
          <w:szCs w:val="24"/>
          <w:lang w:val="es-ES_tradnl" w:eastAsia="es-ES"/>
        </w:rPr>
        <w:t>O</w:t>
      </w:r>
      <w:r w:rsidRPr="001E71D5">
        <w:rPr>
          <w:rFonts w:cs="Arial"/>
          <w:szCs w:val="24"/>
          <w:vertAlign w:val="subscript"/>
          <w:lang w:val="es-ES_tradnl" w:eastAsia="es-ES"/>
        </w:rPr>
        <w:t xml:space="preserve">5 </w:t>
      </w:r>
      <w:r w:rsidRPr="001E71D5">
        <w:rPr>
          <w:rFonts w:cs="Arial"/>
          <w:szCs w:val="24"/>
          <w:lang w:val="es-ES_tradnl" w:eastAsia="es-ES"/>
        </w:rPr>
        <w:t>y 115  Kg ha</w:t>
      </w:r>
      <w:r w:rsidRPr="001E71D5">
        <w:rPr>
          <w:rFonts w:cs="Arial"/>
          <w:szCs w:val="24"/>
          <w:vertAlign w:val="superscript"/>
          <w:lang w:val="es-ES_tradnl" w:eastAsia="es-ES"/>
        </w:rPr>
        <w:t>-1</w:t>
      </w:r>
      <w:r w:rsidRPr="001E71D5">
        <w:rPr>
          <w:rFonts w:cs="Arial"/>
          <w:szCs w:val="24"/>
          <w:lang w:val="es-ES_tradnl" w:eastAsia="es-ES"/>
        </w:rPr>
        <w:t xml:space="preserve"> de K</w:t>
      </w:r>
      <w:r w:rsidRPr="001E71D5">
        <w:rPr>
          <w:rFonts w:cs="Arial"/>
          <w:szCs w:val="24"/>
          <w:vertAlign w:val="subscript"/>
          <w:lang w:val="es-ES_tradnl" w:eastAsia="es-ES"/>
        </w:rPr>
        <w:t>2</w:t>
      </w:r>
      <w:r w:rsidRPr="001E71D5">
        <w:rPr>
          <w:rFonts w:cs="Arial"/>
          <w:szCs w:val="24"/>
          <w:lang w:val="es-ES_tradnl" w:eastAsia="es-ES"/>
        </w:rPr>
        <w:t>O, en  Cienfuegos la dosis de nitrógeno es 66,2 Kg ha</w:t>
      </w:r>
      <w:r w:rsidRPr="001E71D5">
        <w:rPr>
          <w:rFonts w:cs="Arial"/>
          <w:szCs w:val="24"/>
          <w:vertAlign w:val="superscript"/>
          <w:lang w:val="es-ES_tradnl" w:eastAsia="es-ES"/>
        </w:rPr>
        <w:t>-1</w:t>
      </w:r>
      <w:r w:rsidRPr="001E71D5">
        <w:rPr>
          <w:rFonts w:cs="Arial"/>
          <w:szCs w:val="24"/>
          <w:lang w:val="es-ES_tradnl" w:eastAsia="es-ES"/>
        </w:rPr>
        <w:t xml:space="preserve"> , 25 Kg ha</w:t>
      </w:r>
      <w:r w:rsidRPr="001E71D5">
        <w:rPr>
          <w:rFonts w:cs="Arial"/>
          <w:szCs w:val="24"/>
          <w:vertAlign w:val="superscript"/>
          <w:lang w:val="es-ES_tradnl" w:eastAsia="es-ES"/>
        </w:rPr>
        <w:t>-1</w:t>
      </w:r>
      <w:r w:rsidRPr="001E71D5">
        <w:rPr>
          <w:rFonts w:cs="Arial"/>
          <w:szCs w:val="24"/>
          <w:lang w:val="es-ES_tradnl" w:eastAsia="es-ES"/>
        </w:rPr>
        <w:t xml:space="preserve"> de P</w:t>
      </w:r>
      <w:r w:rsidRPr="001E71D5">
        <w:rPr>
          <w:rFonts w:cs="Arial"/>
          <w:szCs w:val="24"/>
          <w:vertAlign w:val="subscript"/>
          <w:lang w:val="es-ES_tradnl" w:eastAsia="es-ES"/>
        </w:rPr>
        <w:t>2</w:t>
      </w:r>
      <w:r w:rsidRPr="001E71D5">
        <w:rPr>
          <w:rFonts w:cs="Arial"/>
          <w:szCs w:val="24"/>
          <w:lang w:val="es-ES_tradnl" w:eastAsia="es-ES"/>
        </w:rPr>
        <w:t>O</w:t>
      </w:r>
      <w:r w:rsidRPr="001E71D5">
        <w:rPr>
          <w:rFonts w:cs="Arial"/>
          <w:szCs w:val="24"/>
          <w:vertAlign w:val="subscript"/>
          <w:lang w:val="es-ES_tradnl" w:eastAsia="es-ES"/>
        </w:rPr>
        <w:t xml:space="preserve">5  </w:t>
      </w:r>
      <w:r w:rsidRPr="001E71D5">
        <w:rPr>
          <w:rFonts w:cs="Arial"/>
          <w:szCs w:val="24"/>
          <w:lang w:val="es-ES_tradnl" w:eastAsia="es-ES"/>
        </w:rPr>
        <w:t>y 70,38 Kg ha</w:t>
      </w:r>
      <w:r w:rsidRPr="001E71D5">
        <w:rPr>
          <w:rFonts w:cs="Arial"/>
          <w:szCs w:val="24"/>
          <w:vertAlign w:val="superscript"/>
          <w:lang w:val="es-ES_tradnl" w:eastAsia="es-ES"/>
        </w:rPr>
        <w:t>-1</w:t>
      </w:r>
      <w:r w:rsidRPr="001E71D5">
        <w:rPr>
          <w:rFonts w:cs="Arial"/>
          <w:szCs w:val="24"/>
          <w:lang w:val="es-ES_tradnl" w:eastAsia="es-ES"/>
        </w:rPr>
        <w:t xml:space="preserve"> de K</w:t>
      </w:r>
      <w:r w:rsidRPr="001E71D5">
        <w:rPr>
          <w:rFonts w:cs="Arial"/>
          <w:szCs w:val="24"/>
          <w:vertAlign w:val="subscript"/>
          <w:lang w:val="es-ES_tradnl" w:eastAsia="es-ES"/>
        </w:rPr>
        <w:t>2</w:t>
      </w:r>
      <w:r w:rsidRPr="001E71D5">
        <w:rPr>
          <w:rFonts w:cs="Arial"/>
          <w:szCs w:val="24"/>
          <w:lang w:val="es-ES_tradnl" w:eastAsia="es-ES"/>
        </w:rPr>
        <w:t>O, en Villa Clara las dosis es 89,09 Kg ha</w:t>
      </w:r>
      <w:r w:rsidRPr="001E71D5">
        <w:rPr>
          <w:rFonts w:cs="Arial"/>
          <w:szCs w:val="24"/>
          <w:vertAlign w:val="superscript"/>
          <w:lang w:val="es-ES_tradnl" w:eastAsia="es-ES"/>
        </w:rPr>
        <w:t>-1</w:t>
      </w:r>
      <w:r w:rsidRPr="001E71D5">
        <w:rPr>
          <w:rFonts w:cs="Arial"/>
          <w:szCs w:val="24"/>
          <w:lang w:val="es-ES_tradnl" w:eastAsia="es-ES"/>
        </w:rPr>
        <w:t xml:space="preserve"> de nitrógeno, 68 Kg ha</w:t>
      </w:r>
      <w:r w:rsidRPr="001E71D5">
        <w:rPr>
          <w:rFonts w:cs="Arial"/>
          <w:szCs w:val="24"/>
          <w:vertAlign w:val="superscript"/>
          <w:lang w:val="es-ES_tradnl" w:eastAsia="es-ES"/>
        </w:rPr>
        <w:t>-1</w:t>
      </w:r>
      <w:r w:rsidRPr="001E71D5">
        <w:rPr>
          <w:rFonts w:cs="Arial"/>
          <w:szCs w:val="24"/>
          <w:lang w:val="es-ES_tradnl" w:eastAsia="es-ES"/>
        </w:rPr>
        <w:t xml:space="preserve"> de P</w:t>
      </w:r>
      <w:r w:rsidRPr="001E71D5">
        <w:rPr>
          <w:rFonts w:cs="Arial"/>
          <w:szCs w:val="24"/>
          <w:vertAlign w:val="subscript"/>
          <w:lang w:val="es-ES_tradnl" w:eastAsia="es-ES"/>
        </w:rPr>
        <w:t>2</w:t>
      </w:r>
      <w:r w:rsidRPr="001E71D5">
        <w:rPr>
          <w:rFonts w:cs="Arial"/>
          <w:szCs w:val="24"/>
          <w:lang w:val="es-ES_tradnl" w:eastAsia="es-ES"/>
        </w:rPr>
        <w:t>O</w:t>
      </w:r>
      <w:r w:rsidRPr="001E71D5">
        <w:rPr>
          <w:rFonts w:cs="Arial"/>
          <w:szCs w:val="24"/>
          <w:vertAlign w:val="subscript"/>
          <w:lang w:val="es-ES_tradnl" w:eastAsia="es-ES"/>
        </w:rPr>
        <w:t xml:space="preserve">5 </w:t>
      </w:r>
      <w:r w:rsidRPr="001E71D5">
        <w:rPr>
          <w:rFonts w:cs="Arial"/>
          <w:szCs w:val="24"/>
          <w:lang w:val="es-ES_tradnl" w:eastAsia="es-ES"/>
        </w:rPr>
        <w:t>y 116,5 Kg ha</w:t>
      </w:r>
      <w:r w:rsidRPr="001E71D5">
        <w:rPr>
          <w:rFonts w:cs="Arial"/>
          <w:szCs w:val="24"/>
          <w:vertAlign w:val="superscript"/>
          <w:lang w:val="es-ES_tradnl" w:eastAsia="es-ES"/>
        </w:rPr>
        <w:t>-1</w:t>
      </w:r>
      <w:r w:rsidRPr="001E71D5">
        <w:rPr>
          <w:rFonts w:cs="Arial"/>
          <w:szCs w:val="24"/>
          <w:lang w:val="es-ES_tradnl" w:eastAsia="es-ES"/>
        </w:rPr>
        <w:t xml:space="preserve"> de K</w:t>
      </w:r>
      <w:r w:rsidRPr="001E71D5">
        <w:rPr>
          <w:rFonts w:cs="Arial"/>
          <w:szCs w:val="24"/>
          <w:vertAlign w:val="subscript"/>
          <w:lang w:val="es-ES_tradnl" w:eastAsia="es-ES"/>
        </w:rPr>
        <w:t>2</w:t>
      </w:r>
      <w:r w:rsidRPr="001E71D5">
        <w:rPr>
          <w:rFonts w:cs="Arial"/>
          <w:szCs w:val="24"/>
          <w:lang w:val="es-ES_tradnl" w:eastAsia="es-ES"/>
        </w:rPr>
        <w:t>O, mientras que en Sancti Spiritus fue de 80 Kg ha</w:t>
      </w:r>
      <w:r w:rsidRPr="001E71D5">
        <w:rPr>
          <w:rFonts w:cs="Arial"/>
          <w:szCs w:val="24"/>
          <w:vertAlign w:val="superscript"/>
          <w:lang w:val="es-ES_tradnl" w:eastAsia="es-ES"/>
        </w:rPr>
        <w:t>-1</w:t>
      </w:r>
      <w:r w:rsidRPr="001E71D5">
        <w:rPr>
          <w:rFonts w:cs="Arial"/>
          <w:szCs w:val="24"/>
          <w:lang w:val="es-ES_tradnl" w:eastAsia="es-ES"/>
        </w:rPr>
        <w:t>,  41 Kg ha</w:t>
      </w:r>
      <w:r w:rsidRPr="001E71D5">
        <w:rPr>
          <w:rFonts w:cs="Arial"/>
          <w:szCs w:val="24"/>
          <w:vertAlign w:val="superscript"/>
          <w:lang w:val="es-ES_tradnl" w:eastAsia="es-ES"/>
        </w:rPr>
        <w:t>-1</w:t>
      </w:r>
      <w:r w:rsidRPr="001E71D5">
        <w:rPr>
          <w:rFonts w:cs="Arial"/>
          <w:szCs w:val="24"/>
          <w:lang w:val="es-ES_tradnl" w:eastAsia="es-ES"/>
        </w:rPr>
        <w:t xml:space="preserve"> de P</w:t>
      </w:r>
      <w:r w:rsidRPr="001E71D5">
        <w:rPr>
          <w:rFonts w:cs="Arial"/>
          <w:szCs w:val="24"/>
          <w:vertAlign w:val="subscript"/>
          <w:lang w:val="es-ES_tradnl" w:eastAsia="es-ES"/>
        </w:rPr>
        <w:t>2</w:t>
      </w:r>
      <w:r w:rsidRPr="001E71D5">
        <w:rPr>
          <w:rFonts w:cs="Arial"/>
          <w:szCs w:val="24"/>
          <w:lang w:val="es-ES_tradnl" w:eastAsia="es-ES"/>
        </w:rPr>
        <w:t>O</w:t>
      </w:r>
      <w:r w:rsidRPr="001E71D5">
        <w:rPr>
          <w:rFonts w:cs="Arial"/>
          <w:szCs w:val="24"/>
          <w:vertAlign w:val="subscript"/>
          <w:lang w:val="es-ES_tradnl" w:eastAsia="es-ES"/>
        </w:rPr>
        <w:t xml:space="preserve">5 </w:t>
      </w:r>
      <w:r w:rsidRPr="001E71D5">
        <w:rPr>
          <w:rFonts w:cs="Arial"/>
          <w:szCs w:val="24"/>
          <w:lang w:val="es-ES_tradnl" w:eastAsia="es-ES"/>
        </w:rPr>
        <w:t>y 140 Kg ha</w:t>
      </w:r>
      <w:r w:rsidRPr="001E71D5">
        <w:rPr>
          <w:rFonts w:cs="Arial"/>
          <w:szCs w:val="24"/>
          <w:vertAlign w:val="superscript"/>
          <w:lang w:val="es-ES_tradnl" w:eastAsia="es-ES"/>
        </w:rPr>
        <w:t>-1</w:t>
      </w:r>
      <w:r w:rsidRPr="001E71D5">
        <w:rPr>
          <w:rFonts w:cs="Arial"/>
          <w:szCs w:val="24"/>
          <w:lang w:val="es-ES_tradnl" w:eastAsia="es-ES"/>
        </w:rPr>
        <w:t xml:space="preserve"> de K</w:t>
      </w:r>
      <w:r w:rsidRPr="001E71D5">
        <w:rPr>
          <w:rFonts w:cs="Arial"/>
          <w:szCs w:val="24"/>
          <w:vertAlign w:val="subscript"/>
          <w:lang w:val="es-ES_tradnl" w:eastAsia="es-ES"/>
        </w:rPr>
        <w:t>2</w:t>
      </w:r>
      <w:r w:rsidRPr="001E71D5">
        <w:rPr>
          <w:rFonts w:cs="Arial"/>
          <w:szCs w:val="24"/>
          <w:lang w:val="es-ES_tradnl" w:eastAsia="es-ES"/>
        </w:rPr>
        <w:t>O)</w:t>
      </w:r>
      <w:r w:rsidRPr="001E71D5">
        <w:rPr>
          <w:rFonts w:cs="Arial"/>
          <w:color w:val="000000" w:themeColor="text1"/>
          <w:szCs w:val="24"/>
          <w:lang w:val="es-ES_tradnl" w:eastAsia="es-ES"/>
        </w:rPr>
        <w:t xml:space="preserve"> </w:t>
      </w:r>
    </w:p>
    <w:p w:rsidR="008854B8" w:rsidRPr="00F92B18" w:rsidRDefault="008854B8" w:rsidP="008854B8">
      <w:pPr>
        <w:pStyle w:val="Prrafodelista"/>
        <w:spacing w:after="120" w:line="240" w:lineRule="auto"/>
        <w:ind w:left="284"/>
        <w:jc w:val="both"/>
        <w:rPr>
          <w:rFonts w:cs="Arial"/>
          <w:sz w:val="16"/>
          <w:szCs w:val="16"/>
          <w:vertAlign w:val="subscript"/>
          <w:lang w:val="es-ES_tradnl" w:eastAsia="es-ES"/>
        </w:rPr>
      </w:pPr>
      <w:r w:rsidRPr="00F92B18">
        <w:rPr>
          <w:rFonts w:cs="Arial"/>
          <w:color w:val="000000" w:themeColor="text1"/>
          <w:sz w:val="16"/>
          <w:szCs w:val="16"/>
          <w:vertAlign w:val="subscript"/>
          <w:lang w:val="es-ES_tradnl" w:eastAsia="es-ES"/>
        </w:rPr>
        <w:t xml:space="preserve"> </w:t>
      </w:r>
      <w:r w:rsidRPr="00F92B18">
        <w:rPr>
          <w:rFonts w:cs="Arial"/>
          <w:color w:val="FF0000"/>
          <w:sz w:val="16"/>
          <w:szCs w:val="16"/>
          <w:vertAlign w:val="subscript"/>
          <w:lang w:val="es-ES_tradnl" w:eastAsia="es-ES"/>
        </w:rPr>
        <w:t xml:space="preserve">  </w:t>
      </w:r>
    </w:p>
    <w:p w:rsidR="008854B8" w:rsidRDefault="008854B8" w:rsidP="008854B8">
      <w:pPr>
        <w:pStyle w:val="Prrafodelista"/>
        <w:numPr>
          <w:ilvl w:val="0"/>
          <w:numId w:val="33"/>
        </w:numPr>
        <w:spacing w:after="120" w:line="240" w:lineRule="auto"/>
        <w:ind w:left="284" w:hanging="284"/>
        <w:jc w:val="both"/>
        <w:rPr>
          <w:rFonts w:cs="Arial"/>
          <w:szCs w:val="24"/>
          <w:lang w:val="es-ES_tradnl" w:eastAsia="es-ES"/>
        </w:rPr>
      </w:pPr>
      <w:r w:rsidRPr="001E71D5">
        <w:rPr>
          <w:rFonts w:cs="Arial"/>
          <w:b/>
          <w:szCs w:val="24"/>
          <w:lang w:val="es-ES_tradnl" w:eastAsia="es-ES"/>
        </w:rPr>
        <w:t>T2:</w:t>
      </w:r>
      <w:r w:rsidRPr="001E71D5">
        <w:rPr>
          <w:rFonts w:cs="Arial"/>
          <w:szCs w:val="24"/>
          <w:lang w:val="es-ES_tradnl" w:eastAsia="es-ES"/>
        </w:rPr>
        <w:t xml:space="preserve"> 50 % de la fertilización recomendada por el SERFE en la plantación+ Fitomas- EC, dosis 2 litros ha</w:t>
      </w:r>
      <w:r w:rsidRPr="001E71D5">
        <w:rPr>
          <w:rFonts w:cs="Arial"/>
          <w:szCs w:val="24"/>
          <w:vertAlign w:val="superscript"/>
          <w:lang w:val="es-ES_tradnl" w:eastAsia="es-ES"/>
        </w:rPr>
        <w:t>-1</w:t>
      </w:r>
      <w:r w:rsidRPr="001E71D5">
        <w:rPr>
          <w:rFonts w:cs="Arial"/>
          <w:szCs w:val="24"/>
          <w:lang w:val="es-ES_tradnl" w:eastAsia="es-ES"/>
        </w:rPr>
        <w:t>, una aplicación a los 60 días de plantado</w:t>
      </w:r>
    </w:p>
    <w:p w:rsidR="008854B8" w:rsidRPr="00F92B18" w:rsidRDefault="008854B8" w:rsidP="008854B8">
      <w:pPr>
        <w:pStyle w:val="Prrafodelista"/>
        <w:rPr>
          <w:rFonts w:cs="Arial"/>
          <w:sz w:val="16"/>
          <w:szCs w:val="16"/>
          <w:lang w:val="es-ES_tradnl" w:eastAsia="es-ES"/>
        </w:rPr>
      </w:pPr>
    </w:p>
    <w:p w:rsidR="008854B8" w:rsidRDefault="008854B8" w:rsidP="008854B8">
      <w:pPr>
        <w:pStyle w:val="Prrafodelista"/>
        <w:numPr>
          <w:ilvl w:val="0"/>
          <w:numId w:val="33"/>
        </w:numPr>
        <w:spacing w:after="120" w:line="240" w:lineRule="auto"/>
        <w:ind w:left="284" w:hanging="284"/>
        <w:jc w:val="both"/>
        <w:rPr>
          <w:rFonts w:cs="Arial"/>
          <w:szCs w:val="24"/>
          <w:lang w:val="es-ES_tradnl" w:eastAsia="es-ES"/>
        </w:rPr>
      </w:pPr>
      <w:r w:rsidRPr="001E71D5">
        <w:rPr>
          <w:rFonts w:cs="Arial"/>
          <w:b/>
          <w:szCs w:val="24"/>
          <w:lang w:val="es-ES_tradnl" w:eastAsia="es-ES"/>
        </w:rPr>
        <w:lastRenderedPageBreak/>
        <w:t>T3:</w:t>
      </w:r>
      <w:r w:rsidRPr="001E71D5">
        <w:rPr>
          <w:rFonts w:cs="Arial"/>
          <w:szCs w:val="24"/>
          <w:lang w:val="es-ES_tradnl" w:eastAsia="es-ES"/>
        </w:rPr>
        <w:t xml:space="preserve"> 50 % de la fertilización recomendada por el SERFE en la plantación + Fitomas-Plus, dosis 1 litro de Fitomas-EC+2,6 mililitros de Enerplant ha</w:t>
      </w:r>
      <w:r w:rsidRPr="001E71D5">
        <w:rPr>
          <w:rFonts w:cs="Arial"/>
          <w:szCs w:val="24"/>
          <w:vertAlign w:val="superscript"/>
          <w:lang w:val="es-ES_tradnl" w:eastAsia="es-ES"/>
        </w:rPr>
        <w:t>-1</w:t>
      </w:r>
      <w:r w:rsidRPr="001E71D5">
        <w:rPr>
          <w:rFonts w:cs="Arial"/>
          <w:szCs w:val="24"/>
          <w:lang w:val="es-ES_tradnl" w:eastAsia="es-ES"/>
        </w:rPr>
        <w:t>, dos aplicaciones, la primera a los 60 días de plantado y la segunda a los 100</w:t>
      </w:r>
    </w:p>
    <w:p w:rsidR="008854B8" w:rsidRPr="00F92B18" w:rsidRDefault="008854B8" w:rsidP="008854B8">
      <w:pPr>
        <w:pStyle w:val="Prrafodelista"/>
        <w:rPr>
          <w:rFonts w:cs="Arial"/>
          <w:sz w:val="16"/>
          <w:szCs w:val="16"/>
          <w:lang w:val="es-ES_tradnl" w:eastAsia="es-ES"/>
        </w:rPr>
      </w:pPr>
    </w:p>
    <w:p w:rsidR="008854B8" w:rsidRDefault="008854B8" w:rsidP="008854B8">
      <w:pPr>
        <w:pStyle w:val="Prrafodelista"/>
        <w:numPr>
          <w:ilvl w:val="0"/>
          <w:numId w:val="33"/>
        </w:numPr>
        <w:spacing w:after="120" w:line="240" w:lineRule="auto"/>
        <w:ind w:left="284" w:hanging="284"/>
        <w:jc w:val="both"/>
        <w:rPr>
          <w:rFonts w:cs="Arial"/>
          <w:szCs w:val="24"/>
          <w:lang w:val="es-ES_tradnl" w:eastAsia="es-ES"/>
        </w:rPr>
      </w:pPr>
      <w:r w:rsidRPr="001E71D5">
        <w:rPr>
          <w:rFonts w:cs="Arial"/>
          <w:b/>
          <w:szCs w:val="24"/>
          <w:lang w:val="es-ES_tradnl" w:eastAsia="es-ES"/>
        </w:rPr>
        <w:t>T4:</w:t>
      </w:r>
      <w:r w:rsidRPr="001E71D5">
        <w:rPr>
          <w:rFonts w:cs="Arial"/>
          <w:szCs w:val="24"/>
          <w:lang w:val="es-ES_tradnl" w:eastAsia="es-ES"/>
        </w:rPr>
        <w:t xml:space="preserve"> 50 % de la fertilización recomendada por el SERFE en la plantación + Lebame, dosis 10 litros ha</w:t>
      </w:r>
      <w:r w:rsidRPr="001E71D5">
        <w:rPr>
          <w:rFonts w:cs="Arial"/>
          <w:szCs w:val="24"/>
          <w:vertAlign w:val="superscript"/>
          <w:lang w:val="es-ES_tradnl" w:eastAsia="es-ES"/>
        </w:rPr>
        <w:t>-1</w:t>
      </w:r>
      <w:r w:rsidRPr="001E71D5">
        <w:rPr>
          <w:rFonts w:cs="Arial"/>
          <w:szCs w:val="24"/>
          <w:lang w:val="es-ES_tradnl" w:eastAsia="es-ES"/>
        </w:rPr>
        <w:t>, una aplicación a los 60 días de plantado</w:t>
      </w:r>
    </w:p>
    <w:p w:rsidR="008854B8" w:rsidRPr="00F92B18" w:rsidRDefault="008854B8" w:rsidP="008854B8">
      <w:pPr>
        <w:pStyle w:val="Prrafodelista"/>
        <w:rPr>
          <w:rFonts w:cs="Arial"/>
          <w:sz w:val="16"/>
          <w:szCs w:val="16"/>
          <w:lang w:val="es-ES_tradnl" w:eastAsia="es-ES"/>
        </w:rPr>
      </w:pPr>
    </w:p>
    <w:p w:rsidR="008854B8" w:rsidRDefault="008854B8" w:rsidP="008854B8">
      <w:pPr>
        <w:pStyle w:val="Prrafodelista"/>
        <w:numPr>
          <w:ilvl w:val="0"/>
          <w:numId w:val="33"/>
        </w:numPr>
        <w:spacing w:after="120" w:line="240" w:lineRule="auto"/>
        <w:ind w:left="284" w:hanging="284"/>
        <w:jc w:val="both"/>
        <w:rPr>
          <w:rFonts w:cs="Arial"/>
          <w:szCs w:val="24"/>
          <w:lang w:val="es-ES_tradnl"/>
        </w:rPr>
      </w:pPr>
      <w:r w:rsidRPr="001E71D5">
        <w:rPr>
          <w:rFonts w:cs="Arial"/>
          <w:b/>
          <w:szCs w:val="24"/>
          <w:lang w:val="es-ES_tradnl" w:eastAsia="es-ES"/>
        </w:rPr>
        <w:t>T5:</w:t>
      </w:r>
      <w:r w:rsidRPr="001E71D5">
        <w:rPr>
          <w:rFonts w:cs="Arial"/>
          <w:szCs w:val="24"/>
          <w:lang w:val="es-ES_tradnl" w:eastAsia="es-ES"/>
        </w:rPr>
        <w:t xml:space="preserve"> 50 % de la fertilización recomendada por el SERFE en la plantación + </w:t>
      </w:r>
      <w:r w:rsidRPr="001E71D5">
        <w:rPr>
          <w:rFonts w:cs="Arial"/>
          <w:bCs/>
          <w:szCs w:val="24"/>
          <w:lang w:val="es-ES_tradnl"/>
        </w:rPr>
        <w:t>ICIBIOP</w:t>
      </w:r>
      <w:r w:rsidRPr="001E71D5">
        <w:rPr>
          <w:rFonts w:cs="Arial"/>
          <w:bCs/>
          <w:i/>
          <w:szCs w:val="24"/>
          <w:lang w:val="es-ES_tradnl"/>
        </w:rPr>
        <w:t>–</w:t>
      </w:r>
      <w:r w:rsidRPr="001E71D5">
        <w:rPr>
          <w:rFonts w:cs="Arial"/>
          <w:szCs w:val="24"/>
          <w:lang w:val="es-ES_tradnl"/>
        </w:rPr>
        <w:t>GLU®, dosis 10 litros ha</w:t>
      </w:r>
      <w:r w:rsidRPr="001E71D5">
        <w:rPr>
          <w:rFonts w:cs="Arial"/>
          <w:szCs w:val="24"/>
          <w:vertAlign w:val="superscript"/>
          <w:lang w:val="es-ES_tradnl"/>
        </w:rPr>
        <w:t>-1</w:t>
      </w:r>
      <w:r w:rsidRPr="001E71D5">
        <w:rPr>
          <w:rFonts w:cs="Arial"/>
          <w:szCs w:val="24"/>
          <w:lang w:val="es-ES_tradnl"/>
        </w:rPr>
        <w:t>, una aplicación a los 60 días de plantado</w:t>
      </w:r>
    </w:p>
    <w:p w:rsidR="008854B8" w:rsidRPr="00F92B18" w:rsidRDefault="008854B8" w:rsidP="008854B8">
      <w:pPr>
        <w:pStyle w:val="Prrafodelista"/>
        <w:rPr>
          <w:rFonts w:cs="Arial"/>
          <w:sz w:val="16"/>
          <w:szCs w:val="16"/>
          <w:lang w:val="es-ES_tradnl"/>
        </w:rPr>
      </w:pPr>
    </w:p>
    <w:p w:rsidR="008854B8" w:rsidRDefault="008854B8" w:rsidP="008854B8">
      <w:pPr>
        <w:pStyle w:val="Prrafodelista"/>
        <w:numPr>
          <w:ilvl w:val="0"/>
          <w:numId w:val="33"/>
        </w:numPr>
        <w:spacing w:after="120" w:line="240" w:lineRule="auto"/>
        <w:ind w:left="284" w:hanging="284"/>
        <w:jc w:val="both"/>
        <w:rPr>
          <w:rFonts w:cs="Arial"/>
          <w:szCs w:val="24"/>
          <w:lang w:val="es-ES_tradnl"/>
        </w:rPr>
      </w:pPr>
      <w:r w:rsidRPr="001E71D5">
        <w:rPr>
          <w:rFonts w:cs="Arial"/>
          <w:b/>
          <w:szCs w:val="24"/>
          <w:lang w:val="es-ES_tradnl" w:eastAsia="es-ES"/>
        </w:rPr>
        <w:t>T6:</w:t>
      </w:r>
      <w:r w:rsidRPr="001E71D5">
        <w:rPr>
          <w:rFonts w:cs="Arial"/>
          <w:szCs w:val="24"/>
          <w:lang w:val="es-ES_tradnl" w:eastAsia="es-ES"/>
        </w:rPr>
        <w:t xml:space="preserve"> 50 % de la fertilización recomendada por el SERFE en la plantación + </w:t>
      </w:r>
      <w:r w:rsidRPr="001E71D5">
        <w:rPr>
          <w:rFonts w:cs="Arial"/>
          <w:bCs/>
          <w:szCs w:val="24"/>
          <w:lang w:val="es-ES_tradnl"/>
        </w:rPr>
        <w:t>ICIBIOP</w:t>
      </w:r>
      <w:r w:rsidRPr="001E71D5">
        <w:rPr>
          <w:rFonts w:cs="Arial"/>
          <w:bCs/>
          <w:i/>
          <w:szCs w:val="24"/>
          <w:lang w:val="es-ES_tradnl"/>
        </w:rPr>
        <w:t>–</w:t>
      </w:r>
      <w:r w:rsidRPr="001E71D5">
        <w:rPr>
          <w:rFonts w:cs="Arial"/>
          <w:szCs w:val="24"/>
          <w:lang w:val="es-ES_tradnl"/>
        </w:rPr>
        <w:t>GLU®, dosis 10 litros ha</w:t>
      </w:r>
      <w:r w:rsidRPr="001E71D5">
        <w:rPr>
          <w:rFonts w:cs="Arial"/>
          <w:szCs w:val="24"/>
          <w:vertAlign w:val="superscript"/>
          <w:lang w:val="es-ES_tradnl"/>
        </w:rPr>
        <w:t>-1</w:t>
      </w:r>
      <w:r w:rsidRPr="001E71D5">
        <w:rPr>
          <w:rFonts w:cs="Arial"/>
          <w:szCs w:val="24"/>
          <w:lang w:val="es-ES_tradnl"/>
        </w:rPr>
        <w:t xml:space="preserve"> + Lebame, dosis 10 litros ha</w:t>
      </w:r>
      <w:r w:rsidRPr="001E71D5">
        <w:rPr>
          <w:rFonts w:cs="Arial"/>
          <w:szCs w:val="24"/>
          <w:vertAlign w:val="superscript"/>
          <w:lang w:val="es-ES_tradnl"/>
        </w:rPr>
        <w:t>-1</w:t>
      </w:r>
      <w:r w:rsidRPr="001E71D5">
        <w:rPr>
          <w:rFonts w:cs="Arial"/>
          <w:szCs w:val="24"/>
          <w:lang w:val="es-ES_tradnl"/>
        </w:rPr>
        <w:t>, una aplicación a los 60 días de plantado</w:t>
      </w:r>
    </w:p>
    <w:p w:rsidR="008854B8" w:rsidRPr="00F92B18" w:rsidRDefault="008854B8" w:rsidP="008854B8">
      <w:pPr>
        <w:pStyle w:val="Prrafodelista"/>
        <w:rPr>
          <w:rFonts w:cs="Arial"/>
          <w:sz w:val="16"/>
          <w:szCs w:val="16"/>
          <w:lang w:val="es-ES_tradnl"/>
        </w:rPr>
      </w:pPr>
    </w:p>
    <w:p w:rsidR="008854B8" w:rsidRDefault="008854B8" w:rsidP="008854B8">
      <w:pPr>
        <w:pStyle w:val="Prrafodelista"/>
        <w:numPr>
          <w:ilvl w:val="0"/>
          <w:numId w:val="33"/>
        </w:numPr>
        <w:spacing w:after="120" w:line="240" w:lineRule="auto"/>
        <w:ind w:left="284" w:hanging="284"/>
        <w:jc w:val="both"/>
        <w:rPr>
          <w:rFonts w:cs="Arial"/>
          <w:szCs w:val="24"/>
          <w:lang w:val="es-ES_tradnl"/>
        </w:rPr>
      </w:pPr>
      <w:r w:rsidRPr="001E71D5">
        <w:rPr>
          <w:rFonts w:cs="Arial"/>
          <w:b/>
          <w:szCs w:val="24"/>
          <w:lang w:val="es-ES_tradnl"/>
        </w:rPr>
        <w:t>T7:</w:t>
      </w:r>
      <w:r w:rsidRPr="001E71D5">
        <w:rPr>
          <w:rFonts w:cs="Arial"/>
          <w:szCs w:val="24"/>
          <w:lang w:val="es-ES_tradnl"/>
        </w:rPr>
        <w:t xml:space="preserve"> </w:t>
      </w:r>
      <w:r w:rsidRPr="001E71D5">
        <w:rPr>
          <w:rFonts w:cs="Arial"/>
          <w:szCs w:val="24"/>
          <w:lang w:val="es-ES_tradnl" w:eastAsia="es-ES"/>
        </w:rPr>
        <w:t>50 % de la fertilización recomendada por el SERFE en la plantación + Fenoles, dosis 200 mililitros ha</w:t>
      </w:r>
      <w:r w:rsidRPr="001E71D5">
        <w:rPr>
          <w:rFonts w:cs="Arial"/>
          <w:szCs w:val="24"/>
          <w:vertAlign w:val="superscript"/>
          <w:lang w:val="es-ES_tradnl" w:eastAsia="es-ES"/>
        </w:rPr>
        <w:t>-1</w:t>
      </w:r>
      <w:r w:rsidRPr="001E71D5">
        <w:rPr>
          <w:rFonts w:cs="Arial"/>
          <w:szCs w:val="24"/>
          <w:lang w:val="es-ES_tradnl" w:eastAsia="es-ES"/>
        </w:rPr>
        <w:t>, dos aplicaciones la primera a los 60 días de plantado y la segunda a los 100</w:t>
      </w:r>
    </w:p>
    <w:p w:rsidR="008854B8" w:rsidRPr="00F92B18" w:rsidRDefault="008854B8" w:rsidP="008854B8">
      <w:pPr>
        <w:pStyle w:val="Prrafodelista"/>
        <w:rPr>
          <w:rFonts w:cs="Arial"/>
          <w:sz w:val="16"/>
          <w:szCs w:val="16"/>
          <w:lang w:val="es-ES_tradnl"/>
        </w:rPr>
      </w:pPr>
    </w:p>
    <w:p w:rsidR="008854B8" w:rsidRDefault="008854B8" w:rsidP="008854B8">
      <w:pPr>
        <w:pStyle w:val="Prrafodelista"/>
        <w:numPr>
          <w:ilvl w:val="0"/>
          <w:numId w:val="33"/>
        </w:numPr>
        <w:spacing w:after="120" w:line="240" w:lineRule="auto"/>
        <w:ind w:left="284" w:hanging="284"/>
        <w:jc w:val="both"/>
        <w:rPr>
          <w:rFonts w:cs="Arial"/>
          <w:szCs w:val="24"/>
          <w:lang w:val="es-ES_tradnl" w:eastAsia="es-ES"/>
        </w:rPr>
      </w:pPr>
      <w:r w:rsidRPr="001E71D5">
        <w:rPr>
          <w:rFonts w:cs="Arial"/>
          <w:b/>
          <w:szCs w:val="24"/>
          <w:lang w:val="es-ES_tradnl"/>
        </w:rPr>
        <w:t>T8:</w:t>
      </w:r>
      <w:r w:rsidRPr="001E71D5">
        <w:rPr>
          <w:rFonts w:cs="Arial"/>
          <w:szCs w:val="24"/>
          <w:lang w:val="es-ES_tradnl"/>
        </w:rPr>
        <w:t xml:space="preserve"> </w:t>
      </w:r>
      <w:r w:rsidRPr="001E71D5">
        <w:rPr>
          <w:rFonts w:cs="Arial"/>
          <w:szCs w:val="24"/>
          <w:lang w:val="es-ES_tradnl" w:eastAsia="es-ES"/>
        </w:rPr>
        <w:t>50 % de la fertilización recomendada por el SERFE en la plantación+ Fitomas- EC, dosis 2 litros ha</w:t>
      </w:r>
      <w:r w:rsidRPr="001E71D5">
        <w:rPr>
          <w:rFonts w:cs="Arial"/>
          <w:szCs w:val="24"/>
          <w:vertAlign w:val="superscript"/>
          <w:lang w:val="es-ES_tradnl" w:eastAsia="es-ES"/>
        </w:rPr>
        <w:t>-1</w:t>
      </w:r>
      <w:r w:rsidRPr="001E71D5">
        <w:rPr>
          <w:rFonts w:cs="Arial"/>
          <w:szCs w:val="24"/>
          <w:lang w:val="es-ES_tradnl" w:eastAsia="es-ES"/>
        </w:rPr>
        <w:t>, una aplicación a los 60 días de plantado + Fenoles, dosis 200 mililitros ha</w:t>
      </w:r>
      <w:r w:rsidRPr="001E71D5">
        <w:rPr>
          <w:rFonts w:cs="Arial"/>
          <w:szCs w:val="24"/>
          <w:vertAlign w:val="superscript"/>
          <w:lang w:val="es-ES_tradnl" w:eastAsia="es-ES"/>
        </w:rPr>
        <w:t>-1</w:t>
      </w:r>
      <w:r w:rsidRPr="001E71D5">
        <w:rPr>
          <w:rFonts w:cs="Arial"/>
          <w:szCs w:val="24"/>
          <w:lang w:val="es-ES_tradnl" w:eastAsia="es-ES"/>
        </w:rPr>
        <w:t>, dos aplicaciones la primera a los 60 días de plantado y la segunda a los 100</w:t>
      </w:r>
    </w:p>
    <w:p w:rsidR="008854B8" w:rsidRPr="00F92B18" w:rsidRDefault="008854B8" w:rsidP="008854B8">
      <w:pPr>
        <w:pStyle w:val="Prrafodelista"/>
        <w:rPr>
          <w:rFonts w:cs="Arial"/>
          <w:sz w:val="16"/>
          <w:szCs w:val="16"/>
          <w:lang w:val="es-ES_tradnl" w:eastAsia="es-ES"/>
        </w:rPr>
      </w:pPr>
    </w:p>
    <w:p w:rsidR="008854B8" w:rsidRDefault="008854B8" w:rsidP="008854B8">
      <w:pPr>
        <w:pStyle w:val="Prrafodelista"/>
        <w:numPr>
          <w:ilvl w:val="0"/>
          <w:numId w:val="33"/>
        </w:numPr>
        <w:spacing w:after="120" w:line="240" w:lineRule="auto"/>
        <w:ind w:left="284" w:hanging="284"/>
        <w:jc w:val="both"/>
        <w:rPr>
          <w:rFonts w:cs="Arial"/>
          <w:szCs w:val="24"/>
          <w:lang w:val="es-ES_tradnl" w:eastAsia="es-ES"/>
        </w:rPr>
      </w:pPr>
      <w:r w:rsidRPr="001E71D5">
        <w:rPr>
          <w:rFonts w:cs="Arial"/>
          <w:b/>
          <w:szCs w:val="24"/>
          <w:lang w:val="es-ES_tradnl" w:eastAsia="es-ES"/>
        </w:rPr>
        <w:t>T9:</w:t>
      </w:r>
      <w:r w:rsidRPr="001E71D5">
        <w:rPr>
          <w:rFonts w:cs="Arial"/>
          <w:szCs w:val="24"/>
          <w:lang w:val="es-ES_tradnl" w:eastAsia="es-ES"/>
        </w:rPr>
        <w:t xml:space="preserve"> 50 % de la fertilización recomendada por el SERFE en la plantación + Fitomas-Plus, dosis 1 litro de Fitomas-EC+2,6 mililitros de Enerplant ha</w:t>
      </w:r>
      <w:r w:rsidRPr="001E71D5">
        <w:rPr>
          <w:rFonts w:cs="Arial"/>
          <w:szCs w:val="24"/>
          <w:vertAlign w:val="superscript"/>
          <w:lang w:val="es-ES_tradnl" w:eastAsia="es-ES"/>
        </w:rPr>
        <w:t>-1</w:t>
      </w:r>
      <w:r w:rsidRPr="001E71D5">
        <w:rPr>
          <w:rFonts w:cs="Arial"/>
          <w:szCs w:val="24"/>
          <w:lang w:val="es-ES_tradnl" w:eastAsia="es-ES"/>
        </w:rPr>
        <w:t>, dos aplicaciones, la primera a los 60 días de plantado y la segunda a los 100 + Fenoles, dosis 200 mililitros ha</w:t>
      </w:r>
      <w:r w:rsidRPr="001E71D5">
        <w:rPr>
          <w:rFonts w:cs="Arial"/>
          <w:szCs w:val="24"/>
          <w:vertAlign w:val="superscript"/>
          <w:lang w:val="es-ES_tradnl" w:eastAsia="es-ES"/>
        </w:rPr>
        <w:t>-1</w:t>
      </w:r>
      <w:r w:rsidRPr="001E71D5">
        <w:rPr>
          <w:rFonts w:cs="Arial"/>
          <w:szCs w:val="24"/>
          <w:lang w:val="es-ES_tradnl" w:eastAsia="es-ES"/>
        </w:rPr>
        <w:t>, dos aplicaciones la primera a los 60 días de plantado y la segunda a los 100</w:t>
      </w:r>
    </w:p>
    <w:p w:rsidR="008854B8" w:rsidRPr="00F92B18" w:rsidRDefault="008854B8" w:rsidP="008854B8">
      <w:pPr>
        <w:pStyle w:val="Prrafodelista"/>
        <w:rPr>
          <w:rFonts w:cs="Arial"/>
          <w:sz w:val="16"/>
          <w:szCs w:val="16"/>
          <w:lang w:val="es-ES_tradnl" w:eastAsia="es-ES"/>
        </w:rPr>
      </w:pPr>
    </w:p>
    <w:p w:rsidR="008854B8" w:rsidRDefault="008854B8" w:rsidP="008854B8">
      <w:pPr>
        <w:pStyle w:val="Prrafodelista"/>
        <w:numPr>
          <w:ilvl w:val="0"/>
          <w:numId w:val="33"/>
        </w:numPr>
        <w:spacing w:after="120" w:line="240" w:lineRule="auto"/>
        <w:ind w:left="284" w:hanging="284"/>
        <w:jc w:val="both"/>
        <w:rPr>
          <w:rFonts w:cs="Arial"/>
          <w:szCs w:val="24"/>
          <w:lang w:val="es-ES_tradnl" w:eastAsia="es-ES"/>
        </w:rPr>
      </w:pPr>
      <w:r w:rsidRPr="001E71D5">
        <w:rPr>
          <w:rFonts w:cs="Arial"/>
          <w:b/>
          <w:szCs w:val="24"/>
          <w:lang w:val="es-ES_tradnl" w:eastAsia="es-ES"/>
        </w:rPr>
        <w:t>T10:</w:t>
      </w:r>
      <w:r w:rsidRPr="001E71D5">
        <w:rPr>
          <w:rFonts w:cs="Arial"/>
          <w:szCs w:val="24"/>
          <w:lang w:val="es-ES_tradnl" w:eastAsia="es-ES"/>
        </w:rPr>
        <w:t xml:space="preserve"> 50 % de la fertilización recomendada por el SERFE en la plantación + Lebame, dosis 10 litros ha</w:t>
      </w:r>
      <w:r w:rsidRPr="001E71D5">
        <w:rPr>
          <w:rFonts w:cs="Arial"/>
          <w:szCs w:val="24"/>
          <w:vertAlign w:val="superscript"/>
          <w:lang w:val="es-ES_tradnl" w:eastAsia="es-ES"/>
        </w:rPr>
        <w:t>-1</w:t>
      </w:r>
      <w:r w:rsidRPr="001E71D5">
        <w:rPr>
          <w:rFonts w:cs="Arial"/>
          <w:szCs w:val="24"/>
          <w:lang w:val="es-ES_tradnl" w:eastAsia="es-ES"/>
        </w:rPr>
        <w:t>, una aplicación a los 60 días de plantado + Fenoles, dosis 200 mililitros ha</w:t>
      </w:r>
      <w:r w:rsidRPr="001E71D5">
        <w:rPr>
          <w:rFonts w:cs="Arial"/>
          <w:szCs w:val="24"/>
          <w:vertAlign w:val="superscript"/>
          <w:lang w:val="es-ES_tradnl" w:eastAsia="es-ES"/>
        </w:rPr>
        <w:t>-1</w:t>
      </w:r>
      <w:r w:rsidRPr="001E71D5">
        <w:rPr>
          <w:rFonts w:cs="Arial"/>
          <w:szCs w:val="24"/>
          <w:lang w:val="es-ES_tradnl" w:eastAsia="es-ES"/>
        </w:rPr>
        <w:t>, dos aplicaciones la primera a los 60 días de plantado y la segunda a los 100</w:t>
      </w:r>
    </w:p>
    <w:p w:rsidR="008854B8" w:rsidRPr="00F92B18" w:rsidRDefault="008854B8" w:rsidP="008854B8">
      <w:pPr>
        <w:pStyle w:val="Prrafodelista"/>
        <w:rPr>
          <w:rFonts w:cs="Arial"/>
          <w:sz w:val="16"/>
          <w:szCs w:val="16"/>
          <w:lang w:val="es-ES_tradnl" w:eastAsia="es-ES"/>
        </w:rPr>
      </w:pPr>
    </w:p>
    <w:p w:rsidR="008854B8" w:rsidRDefault="008854B8" w:rsidP="008854B8">
      <w:pPr>
        <w:pStyle w:val="Prrafodelista"/>
        <w:numPr>
          <w:ilvl w:val="0"/>
          <w:numId w:val="33"/>
        </w:numPr>
        <w:spacing w:after="120" w:line="240" w:lineRule="auto"/>
        <w:ind w:left="284" w:hanging="284"/>
        <w:jc w:val="both"/>
        <w:rPr>
          <w:rFonts w:cs="Arial"/>
          <w:szCs w:val="24"/>
          <w:lang w:val="es-ES_tradnl" w:eastAsia="es-ES"/>
        </w:rPr>
      </w:pPr>
      <w:r w:rsidRPr="001E71D5">
        <w:rPr>
          <w:rFonts w:cs="Arial"/>
          <w:b/>
          <w:szCs w:val="24"/>
          <w:lang w:val="es-ES_tradnl" w:eastAsia="es-ES"/>
        </w:rPr>
        <w:t>T11:</w:t>
      </w:r>
      <w:r w:rsidRPr="001E71D5">
        <w:rPr>
          <w:rFonts w:cs="Arial"/>
          <w:szCs w:val="24"/>
          <w:lang w:val="es-ES_tradnl" w:eastAsia="es-ES"/>
        </w:rPr>
        <w:t xml:space="preserve"> 50 % de la fertilización recomendada por el SERFE en la plantación + </w:t>
      </w:r>
      <w:r w:rsidRPr="001E71D5">
        <w:rPr>
          <w:rFonts w:cs="Arial"/>
          <w:bCs/>
          <w:szCs w:val="24"/>
          <w:lang w:val="es-ES_tradnl"/>
        </w:rPr>
        <w:t>ICIBIOP</w:t>
      </w:r>
      <w:r w:rsidRPr="001E71D5">
        <w:rPr>
          <w:rFonts w:cs="Arial"/>
          <w:bCs/>
          <w:i/>
          <w:szCs w:val="24"/>
          <w:lang w:val="es-ES_tradnl"/>
        </w:rPr>
        <w:t>–</w:t>
      </w:r>
      <w:r w:rsidRPr="001E71D5">
        <w:rPr>
          <w:rFonts w:cs="Arial"/>
          <w:szCs w:val="24"/>
          <w:lang w:val="es-ES_tradnl"/>
        </w:rPr>
        <w:t>GLU®, dosis 10 litros ha</w:t>
      </w:r>
      <w:r w:rsidRPr="001E71D5">
        <w:rPr>
          <w:rFonts w:cs="Arial"/>
          <w:szCs w:val="24"/>
          <w:vertAlign w:val="superscript"/>
          <w:lang w:val="es-ES_tradnl"/>
        </w:rPr>
        <w:t>-1</w:t>
      </w:r>
      <w:r w:rsidRPr="001E71D5">
        <w:rPr>
          <w:rFonts w:cs="Arial"/>
          <w:szCs w:val="24"/>
          <w:lang w:val="es-ES_tradnl"/>
        </w:rPr>
        <w:t xml:space="preserve">, una aplicación a los 60 días de plantado + </w:t>
      </w:r>
      <w:r w:rsidRPr="001E71D5">
        <w:rPr>
          <w:rFonts w:cs="Arial"/>
          <w:szCs w:val="24"/>
          <w:lang w:val="es-ES_tradnl" w:eastAsia="es-ES"/>
        </w:rPr>
        <w:t>Fenoles, dosis 200 mililitros ha</w:t>
      </w:r>
      <w:r w:rsidRPr="001E71D5">
        <w:rPr>
          <w:rFonts w:cs="Arial"/>
          <w:szCs w:val="24"/>
          <w:vertAlign w:val="superscript"/>
          <w:lang w:val="es-ES_tradnl" w:eastAsia="es-ES"/>
        </w:rPr>
        <w:t>-1</w:t>
      </w:r>
      <w:r w:rsidRPr="001E71D5">
        <w:rPr>
          <w:rFonts w:cs="Arial"/>
          <w:szCs w:val="24"/>
          <w:lang w:val="es-ES_tradnl" w:eastAsia="es-ES"/>
        </w:rPr>
        <w:t>, dos aplicaciones la primera a los 60 días de plantado y la segunda a los 100</w:t>
      </w:r>
    </w:p>
    <w:p w:rsidR="008854B8" w:rsidRPr="00F92B18" w:rsidRDefault="008854B8" w:rsidP="008854B8">
      <w:pPr>
        <w:pStyle w:val="Prrafodelista"/>
        <w:rPr>
          <w:rFonts w:cs="Arial"/>
          <w:strike/>
          <w:sz w:val="16"/>
          <w:szCs w:val="16"/>
          <w:lang w:val="es-ES_tradnl" w:eastAsia="es-ES"/>
        </w:rPr>
      </w:pPr>
    </w:p>
    <w:p w:rsidR="008854B8" w:rsidRDefault="008854B8" w:rsidP="008854B8">
      <w:pPr>
        <w:pStyle w:val="Prrafodelista"/>
        <w:numPr>
          <w:ilvl w:val="0"/>
          <w:numId w:val="33"/>
        </w:numPr>
        <w:spacing w:after="120" w:line="240" w:lineRule="auto"/>
        <w:ind w:left="284" w:hanging="284"/>
        <w:jc w:val="both"/>
        <w:rPr>
          <w:rFonts w:cs="Arial"/>
          <w:szCs w:val="24"/>
          <w:lang w:val="es-ES_tradnl" w:eastAsia="es-ES"/>
        </w:rPr>
      </w:pPr>
      <w:r w:rsidRPr="001E71D5">
        <w:rPr>
          <w:rFonts w:cs="Arial"/>
          <w:b/>
          <w:szCs w:val="24"/>
          <w:lang w:val="es-ES_tradnl" w:eastAsia="es-ES"/>
        </w:rPr>
        <w:t>T12:</w:t>
      </w:r>
      <w:r w:rsidRPr="001E71D5">
        <w:rPr>
          <w:rFonts w:cs="Arial"/>
          <w:szCs w:val="24"/>
          <w:lang w:val="es-ES_tradnl" w:eastAsia="es-ES"/>
        </w:rPr>
        <w:t xml:space="preserve"> 50 % de la fertilización recomendada por el SERFE en la plantación + </w:t>
      </w:r>
      <w:r w:rsidRPr="001E71D5">
        <w:rPr>
          <w:rFonts w:cs="Arial"/>
          <w:bCs/>
          <w:szCs w:val="24"/>
          <w:lang w:val="es-ES_tradnl"/>
        </w:rPr>
        <w:t>ICIBIOP</w:t>
      </w:r>
      <w:r w:rsidRPr="001E71D5">
        <w:rPr>
          <w:rFonts w:cs="Arial"/>
          <w:bCs/>
          <w:i/>
          <w:szCs w:val="24"/>
          <w:lang w:val="es-ES_tradnl"/>
        </w:rPr>
        <w:t>–</w:t>
      </w:r>
      <w:r w:rsidRPr="001E71D5">
        <w:rPr>
          <w:rFonts w:cs="Arial"/>
          <w:szCs w:val="24"/>
          <w:lang w:val="es-ES_tradnl"/>
        </w:rPr>
        <w:t>GLU®, dosis 10 litros ha</w:t>
      </w:r>
      <w:r w:rsidRPr="001E71D5">
        <w:rPr>
          <w:rFonts w:cs="Arial"/>
          <w:szCs w:val="24"/>
          <w:vertAlign w:val="superscript"/>
          <w:lang w:val="es-ES_tradnl"/>
        </w:rPr>
        <w:t>-1</w:t>
      </w:r>
      <w:r w:rsidRPr="001E71D5">
        <w:rPr>
          <w:rFonts w:cs="Arial"/>
          <w:szCs w:val="24"/>
          <w:lang w:val="es-ES_tradnl"/>
        </w:rPr>
        <w:t xml:space="preserve"> + Lebame, dosis 10 litros ha</w:t>
      </w:r>
      <w:r w:rsidRPr="001E71D5">
        <w:rPr>
          <w:rFonts w:cs="Arial"/>
          <w:szCs w:val="24"/>
          <w:vertAlign w:val="superscript"/>
          <w:lang w:val="es-ES_tradnl"/>
        </w:rPr>
        <w:t>-1</w:t>
      </w:r>
      <w:r w:rsidRPr="001E71D5">
        <w:rPr>
          <w:rFonts w:cs="Arial"/>
          <w:szCs w:val="24"/>
          <w:lang w:val="es-ES_tradnl"/>
        </w:rPr>
        <w:t xml:space="preserve">, una aplicación a los 60 días de plantado + </w:t>
      </w:r>
      <w:r w:rsidRPr="001E71D5">
        <w:rPr>
          <w:rFonts w:cs="Arial"/>
          <w:szCs w:val="24"/>
          <w:lang w:val="es-ES_tradnl" w:eastAsia="es-ES"/>
        </w:rPr>
        <w:t>Fenoles, dosis 200 mililitros ha</w:t>
      </w:r>
      <w:r w:rsidRPr="001E71D5">
        <w:rPr>
          <w:rFonts w:cs="Arial"/>
          <w:szCs w:val="24"/>
          <w:vertAlign w:val="superscript"/>
          <w:lang w:val="es-ES_tradnl" w:eastAsia="es-ES"/>
        </w:rPr>
        <w:t>-1</w:t>
      </w:r>
      <w:r w:rsidRPr="001E71D5">
        <w:rPr>
          <w:rFonts w:cs="Arial"/>
          <w:szCs w:val="24"/>
          <w:lang w:val="es-ES_tradnl" w:eastAsia="es-ES"/>
        </w:rPr>
        <w:t>, dos aplicaciones la primera a los 60 días de plantado y la segunda a los 100</w:t>
      </w:r>
    </w:p>
    <w:p w:rsidR="008854B8" w:rsidRPr="00F92B18" w:rsidRDefault="008854B8" w:rsidP="008854B8">
      <w:pPr>
        <w:pStyle w:val="Prrafodelista"/>
        <w:rPr>
          <w:rFonts w:cs="Arial"/>
          <w:sz w:val="16"/>
          <w:szCs w:val="16"/>
          <w:lang w:val="es-ES_tradnl" w:eastAsia="es-ES"/>
        </w:rPr>
      </w:pPr>
    </w:p>
    <w:p w:rsidR="008854B8" w:rsidRDefault="008854B8" w:rsidP="008854B8">
      <w:pPr>
        <w:pStyle w:val="Prrafodelista"/>
        <w:numPr>
          <w:ilvl w:val="0"/>
          <w:numId w:val="33"/>
        </w:numPr>
        <w:spacing w:after="120" w:line="240" w:lineRule="auto"/>
        <w:ind w:left="284" w:hanging="284"/>
        <w:jc w:val="both"/>
        <w:rPr>
          <w:rFonts w:cs="Arial"/>
          <w:szCs w:val="24"/>
          <w:lang w:val="es-ES_tradnl" w:eastAsia="es-ES"/>
        </w:rPr>
      </w:pPr>
      <w:r w:rsidRPr="001E71D5">
        <w:rPr>
          <w:rFonts w:cs="Arial"/>
          <w:b/>
          <w:szCs w:val="24"/>
          <w:lang w:val="es-ES_tradnl" w:eastAsia="es-ES"/>
        </w:rPr>
        <w:t>T13:</w:t>
      </w:r>
      <w:r w:rsidRPr="001E71D5">
        <w:rPr>
          <w:rFonts w:cs="Arial"/>
          <w:szCs w:val="24"/>
          <w:lang w:val="es-ES_tradnl" w:eastAsia="es-ES"/>
        </w:rPr>
        <w:t xml:space="preserve"> Fertilización con cachaza a 30 ton ha</w:t>
      </w:r>
      <w:r w:rsidRPr="001E71D5">
        <w:rPr>
          <w:rFonts w:cs="Arial"/>
          <w:szCs w:val="24"/>
          <w:vertAlign w:val="superscript"/>
          <w:lang w:val="es-ES_tradnl" w:eastAsia="es-ES"/>
        </w:rPr>
        <w:t>-1</w:t>
      </w:r>
      <w:r w:rsidRPr="001E71D5">
        <w:rPr>
          <w:rFonts w:cs="Arial"/>
          <w:szCs w:val="24"/>
          <w:lang w:val="es-ES_tradnl" w:eastAsia="es-ES"/>
        </w:rPr>
        <w:t xml:space="preserve"> en el fondo del surco en la plantación + fertilización con K</w:t>
      </w:r>
      <w:r w:rsidRPr="001E71D5">
        <w:rPr>
          <w:rFonts w:cs="Arial"/>
          <w:szCs w:val="24"/>
          <w:vertAlign w:val="subscript"/>
          <w:lang w:val="es-ES_tradnl" w:eastAsia="es-ES"/>
        </w:rPr>
        <w:t>2</w:t>
      </w:r>
      <w:r w:rsidRPr="001E71D5">
        <w:rPr>
          <w:rFonts w:cs="Arial"/>
          <w:szCs w:val="24"/>
          <w:lang w:val="es-ES_tradnl" w:eastAsia="es-ES"/>
        </w:rPr>
        <w:t xml:space="preserve">O de acuerdo con las recomendaciones del SERFE </w:t>
      </w:r>
    </w:p>
    <w:p w:rsidR="008854B8" w:rsidRPr="00F92B18" w:rsidRDefault="008854B8" w:rsidP="008854B8">
      <w:pPr>
        <w:pStyle w:val="Prrafodelista"/>
        <w:rPr>
          <w:rFonts w:cs="Arial"/>
          <w:sz w:val="16"/>
          <w:szCs w:val="16"/>
          <w:lang w:val="es-ES_tradnl" w:eastAsia="es-ES"/>
        </w:rPr>
      </w:pPr>
    </w:p>
    <w:p w:rsidR="008854B8" w:rsidRDefault="008854B8" w:rsidP="008854B8">
      <w:pPr>
        <w:pStyle w:val="Prrafodelista"/>
        <w:numPr>
          <w:ilvl w:val="0"/>
          <w:numId w:val="33"/>
        </w:numPr>
        <w:spacing w:after="120" w:line="240" w:lineRule="auto"/>
        <w:ind w:left="284" w:hanging="284"/>
        <w:jc w:val="both"/>
        <w:rPr>
          <w:rFonts w:cs="Arial"/>
          <w:szCs w:val="24"/>
          <w:lang w:val="es-ES_tradnl" w:eastAsia="es-ES"/>
        </w:rPr>
      </w:pPr>
      <w:r w:rsidRPr="001E71D5">
        <w:rPr>
          <w:rFonts w:cs="Arial"/>
          <w:b/>
          <w:szCs w:val="24"/>
          <w:lang w:val="es-ES_tradnl" w:eastAsia="es-ES"/>
        </w:rPr>
        <w:t>T14:</w:t>
      </w:r>
      <w:r w:rsidRPr="001E71D5">
        <w:rPr>
          <w:rFonts w:cs="Arial"/>
          <w:szCs w:val="24"/>
          <w:lang w:val="es-ES_tradnl" w:eastAsia="es-ES"/>
        </w:rPr>
        <w:t xml:space="preserve"> Fertilización con cachaza a 30 ton ha</w:t>
      </w:r>
      <w:r w:rsidRPr="001E71D5">
        <w:rPr>
          <w:rFonts w:cs="Arial"/>
          <w:szCs w:val="24"/>
          <w:vertAlign w:val="superscript"/>
          <w:lang w:val="es-ES_tradnl" w:eastAsia="es-ES"/>
        </w:rPr>
        <w:t>-1</w:t>
      </w:r>
      <w:r w:rsidRPr="001E71D5">
        <w:rPr>
          <w:rFonts w:cs="Arial"/>
          <w:szCs w:val="24"/>
          <w:lang w:val="es-ES_tradnl" w:eastAsia="es-ES"/>
        </w:rPr>
        <w:t xml:space="preserve"> en el fondo del surco en la plantación + fertilización con el 50 % K</w:t>
      </w:r>
      <w:r w:rsidRPr="001E71D5">
        <w:rPr>
          <w:rFonts w:cs="Arial"/>
          <w:szCs w:val="24"/>
          <w:vertAlign w:val="subscript"/>
          <w:lang w:val="es-ES_tradnl" w:eastAsia="es-ES"/>
        </w:rPr>
        <w:t>2</w:t>
      </w:r>
      <w:r w:rsidRPr="001E71D5">
        <w:rPr>
          <w:rFonts w:cs="Arial"/>
          <w:szCs w:val="24"/>
          <w:lang w:val="es-ES_tradnl" w:eastAsia="es-ES"/>
        </w:rPr>
        <w:t>O de acuerdo con las recomendaciones del SERFE + Fitomas- EC, dosis 2 litros ha</w:t>
      </w:r>
      <w:r w:rsidRPr="001E71D5">
        <w:rPr>
          <w:rFonts w:cs="Arial"/>
          <w:szCs w:val="24"/>
          <w:vertAlign w:val="superscript"/>
          <w:lang w:val="es-ES_tradnl" w:eastAsia="es-ES"/>
        </w:rPr>
        <w:t>-1</w:t>
      </w:r>
      <w:r w:rsidRPr="001E71D5">
        <w:rPr>
          <w:rFonts w:cs="Arial"/>
          <w:szCs w:val="24"/>
          <w:lang w:val="es-ES_tradnl" w:eastAsia="es-ES"/>
        </w:rPr>
        <w:t>, una aplicación a los 60 días de plantado</w:t>
      </w:r>
    </w:p>
    <w:p w:rsidR="008854B8" w:rsidRPr="00F92B18" w:rsidRDefault="008854B8" w:rsidP="008854B8">
      <w:pPr>
        <w:pStyle w:val="Prrafodelista"/>
        <w:rPr>
          <w:rFonts w:cs="Arial"/>
          <w:sz w:val="16"/>
          <w:szCs w:val="16"/>
          <w:lang w:val="es-ES_tradnl" w:eastAsia="es-ES"/>
        </w:rPr>
      </w:pPr>
    </w:p>
    <w:p w:rsidR="008854B8" w:rsidRDefault="008854B8" w:rsidP="008854B8">
      <w:pPr>
        <w:pStyle w:val="Prrafodelista"/>
        <w:numPr>
          <w:ilvl w:val="0"/>
          <w:numId w:val="33"/>
        </w:numPr>
        <w:spacing w:after="120" w:line="240" w:lineRule="auto"/>
        <w:ind w:left="284" w:hanging="284"/>
        <w:jc w:val="both"/>
        <w:rPr>
          <w:rFonts w:cs="Arial"/>
          <w:szCs w:val="24"/>
          <w:lang w:val="es-ES_tradnl" w:eastAsia="es-ES"/>
        </w:rPr>
      </w:pPr>
      <w:r w:rsidRPr="001E71D5">
        <w:rPr>
          <w:rFonts w:cs="Arial"/>
          <w:b/>
          <w:szCs w:val="24"/>
          <w:lang w:val="es-ES_tradnl" w:eastAsia="es-ES"/>
        </w:rPr>
        <w:t>T15:</w:t>
      </w:r>
      <w:r w:rsidRPr="001E71D5">
        <w:rPr>
          <w:rFonts w:cs="Arial"/>
          <w:szCs w:val="24"/>
          <w:lang w:val="es-ES_tradnl" w:eastAsia="es-ES"/>
        </w:rPr>
        <w:t xml:space="preserve"> Fertilización con cachaza a 30 ton ha</w:t>
      </w:r>
      <w:r w:rsidRPr="001E71D5">
        <w:rPr>
          <w:rFonts w:cs="Arial"/>
          <w:szCs w:val="24"/>
          <w:vertAlign w:val="superscript"/>
          <w:lang w:val="es-ES_tradnl" w:eastAsia="es-ES"/>
        </w:rPr>
        <w:t>-1</w:t>
      </w:r>
      <w:r w:rsidRPr="001E71D5">
        <w:rPr>
          <w:rFonts w:cs="Arial"/>
          <w:szCs w:val="24"/>
          <w:lang w:val="es-ES_tradnl" w:eastAsia="es-ES"/>
        </w:rPr>
        <w:t xml:space="preserve"> en el fondo del surco en la plantación + fertilización con el 50 % K</w:t>
      </w:r>
      <w:r w:rsidRPr="001E71D5">
        <w:rPr>
          <w:rFonts w:cs="Arial"/>
          <w:szCs w:val="24"/>
          <w:vertAlign w:val="subscript"/>
          <w:lang w:val="es-ES_tradnl" w:eastAsia="es-ES"/>
        </w:rPr>
        <w:t>2</w:t>
      </w:r>
      <w:r w:rsidRPr="001E71D5">
        <w:rPr>
          <w:rFonts w:cs="Arial"/>
          <w:szCs w:val="24"/>
          <w:lang w:val="es-ES_tradnl" w:eastAsia="es-ES"/>
        </w:rPr>
        <w:t>O de acuerdo con las recomendaciones del SERFE + Fitomas-Plus, dosis 1 litro de Fitomas-EC+2,6 mililitros de Enerplant ha</w:t>
      </w:r>
      <w:r w:rsidRPr="001E71D5">
        <w:rPr>
          <w:rFonts w:cs="Arial"/>
          <w:szCs w:val="24"/>
          <w:vertAlign w:val="superscript"/>
          <w:lang w:val="es-ES_tradnl" w:eastAsia="es-ES"/>
        </w:rPr>
        <w:t>-1</w:t>
      </w:r>
      <w:r w:rsidRPr="001E71D5">
        <w:rPr>
          <w:rFonts w:cs="Arial"/>
          <w:szCs w:val="24"/>
          <w:lang w:val="es-ES_tradnl" w:eastAsia="es-ES"/>
        </w:rPr>
        <w:t>, dos aplicaciones, la primera a los 60 días de plantado y la segunda a los 100</w:t>
      </w:r>
    </w:p>
    <w:p w:rsidR="008854B8" w:rsidRPr="00F92B18" w:rsidRDefault="008854B8" w:rsidP="008854B8">
      <w:pPr>
        <w:pStyle w:val="Prrafodelista"/>
        <w:rPr>
          <w:rFonts w:cs="Arial"/>
          <w:sz w:val="16"/>
          <w:szCs w:val="16"/>
          <w:lang w:val="es-ES_tradnl" w:eastAsia="es-ES"/>
        </w:rPr>
      </w:pPr>
    </w:p>
    <w:p w:rsidR="008854B8" w:rsidRDefault="008854B8" w:rsidP="008854B8">
      <w:pPr>
        <w:pStyle w:val="Prrafodelista"/>
        <w:numPr>
          <w:ilvl w:val="0"/>
          <w:numId w:val="33"/>
        </w:numPr>
        <w:spacing w:after="120" w:line="240" w:lineRule="auto"/>
        <w:ind w:left="284" w:hanging="284"/>
        <w:jc w:val="both"/>
        <w:rPr>
          <w:rFonts w:cs="Arial"/>
          <w:szCs w:val="24"/>
          <w:lang w:val="es-ES_tradnl" w:eastAsia="es-ES"/>
        </w:rPr>
      </w:pPr>
      <w:r w:rsidRPr="001E71D5">
        <w:rPr>
          <w:rFonts w:cs="Arial"/>
          <w:b/>
          <w:szCs w:val="24"/>
          <w:lang w:val="es-ES_tradnl" w:eastAsia="es-ES"/>
        </w:rPr>
        <w:t>T16:</w:t>
      </w:r>
      <w:r w:rsidRPr="001E71D5">
        <w:rPr>
          <w:rFonts w:cs="Arial"/>
          <w:szCs w:val="24"/>
          <w:lang w:val="es-ES_tradnl" w:eastAsia="es-ES"/>
        </w:rPr>
        <w:t xml:space="preserve"> Fertilización con cachaza a 30 ton ha</w:t>
      </w:r>
      <w:r w:rsidRPr="001E71D5">
        <w:rPr>
          <w:rFonts w:cs="Arial"/>
          <w:szCs w:val="24"/>
          <w:vertAlign w:val="superscript"/>
          <w:lang w:val="es-ES_tradnl" w:eastAsia="es-ES"/>
        </w:rPr>
        <w:t>-1</w:t>
      </w:r>
      <w:r w:rsidRPr="001E71D5">
        <w:rPr>
          <w:rFonts w:cs="Arial"/>
          <w:szCs w:val="24"/>
          <w:lang w:val="es-ES_tradnl" w:eastAsia="es-ES"/>
        </w:rPr>
        <w:t xml:space="preserve"> en el fondo del surco en la plantación + fertilización con el 50 % K</w:t>
      </w:r>
      <w:r w:rsidRPr="001E71D5">
        <w:rPr>
          <w:rFonts w:cs="Arial"/>
          <w:szCs w:val="24"/>
          <w:vertAlign w:val="subscript"/>
          <w:lang w:val="es-ES_tradnl" w:eastAsia="es-ES"/>
        </w:rPr>
        <w:t>2</w:t>
      </w:r>
      <w:r w:rsidRPr="001E71D5">
        <w:rPr>
          <w:rFonts w:cs="Arial"/>
          <w:szCs w:val="24"/>
          <w:lang w:val="es-ES_tradnl" w:eastAsia="es-ES"/>
        </w:rPr>
        <w:t>O de acuerdo con las recomendaciones del SERFE + Lebame, dosis 10 litros ha</w:t>
      </w:r>
      <w:r w:rsidRPr="001E71D5">
        <w:rPr>
          <w:rFonts w:cs="Arial"/>
          <w:szCs w:val="24"/>
          <w:vertAlign w:val="superscript"/>
          <w:lang w:val="es-ES_tradnl" w:eastAsia="es-ES"/>
        </w:rPr>
        <w:t>-1</w:t>
      </w:r>
      <w:r w:rsidRPr="001E71D5">
        <w:rPr>
          <w:rFonts w:cs="Arial"/>
          <w:szCs w:val="24"/>
          <w:lang w:val="es-ES_tradnl" w:eastAsia="es-ES"/>
        </w:rPr>
        <w:t>, una aplicación a los 60 días de plantado</w:t>
      </w:r>
    </w:p>
    <w:p w:rsidR="008854B8" w:rsidRPr="00F92B18" w:rsidRDefault="008854B8" w:rsidP="008854B8">
      <w:pPr>
        <w:pStyle w:val="Prrafodelista"/>
        <w:rPr>
          <w:rFonts w:cs="Arial"/>
          <w:sz w:val="16"/>
          <w:szCs w:val="16"/>
          <w:lang w:val="es-ES_tradnl" w:eastAsia="es-ES"/>
        </w:rPr>
      </w:pPr>
    </w:p>
    <w:p w:rsidR="008854B8" w:rsidRDefault="008854B8" w:rsidP="008854B8">
      <w:pPr>
        <w:pStyle w:val="Prrafodelista"/>
        <w:numPr>
          <w:ilvl w:val="0"/>
          <w:numId w:val="33"/>
        </w:numPr>
        <w:spacing w:after="120" w:line="240" w:lineRule="auto"/>
        <w:ind w:left="284" w:hanging="284"/>
        <w:jc w:val="both"/>
        <w:rPr>
          <w:rFonts w:cs="Arial"/>
          <w:szCs w:val="24"/>
          <w:lang w:val="es-ES_tradnl" w:eastAsia="es-ES"/>
        </w:rPr>
      </w:pPr>
      <w:r w:rsidRPr="001E71D5">
        <w:rPr>
          <w:rFonts w:cs="Arial"/>
          <w:b/>
          <w:szCs w:val="24"/>
          <w:lang w:val="es-ES_tradnl" w:eastAsia="es-ES"/>
        </w:rPr>
        <w:t>T17:</w:t>
      </w:r>
      <w:r w:rsidRPr="001E71D5">
        <w:rPr>
          <w:rFonts w:cs="Arial"/>
          <w:szCs w:val="24"/>
          <w:lang w:val="es-ES_tradnl" w:eastAsia="es-ES"/>
        </w:rPr>
        <w:t xml:space="preserve"> Fertilización con cachaza a 30 ton ha</w:t>
      </w:r>
      <w:r w:rsidRPr="001E71D5">
        <w:rPr>
          <w:rFonts w:cs="Arial"/>
          <w:szCs w:val="24"/>
          <w:vertAlign w:val="superscript"/>
          <w:lang w:val="es-ES_tradnl" w:eastAsia="es-ES"/>
        </w:rPr>
        <w:t>-1</w:t>
      </w:r>
      <w:r w:rsidRPr="001E71D5">
        <w:rPr>
          <w:rFonts w:cs="Arial"/>
          <w:szCs w:val="24"/>
          <w:lang w:val="es-ES_tradnl" w:eastAsia="es-ES"/>
        </w:rPr>
        <w:t xml:space="preserve"> en el fondo del surco en la plantación + fertilización con el 50 % K</w:t>
      </w:r>
      <w:r w:rsidRPr="001E71D5">
        <w:rPr>
          <w:rFonts w:cs="Arial"/>
          <w:szCs w:val="24"/>
          <w:vertAlign w:val="subscript"/>
          <w:lang w:val="es-ES_tradnl" w:eastAsia="es-ES"/>
        </w:rPr>
        <w:t>2</w:t>
      </w:r>
      <w:r w:rsidRPr="001E71D5">
        <w:rPr>
          <w:rFonts w:cs="Arial"/>
          <w:szCs w:val="24"/>
          <w:lang w:val="es-ES_tradnl" w:eastAsia="es-ES"/>
        </w:rPr>
        <w:t xml:space="preserve">O de acuerdo con las recomendaciones del SERFE + Fenoles, </w:t>
      </w:r>
      <w:r w:rsidRPr="001E71D5">
        <w:rPr>
          <w:rFonts w:cs="Arial"/>
          <w:szCs w:val="24"/>
          <w:lang w:val="es-ES_tradnl" w:eastAsia="es-ES"/>
        </w:rPr>
        <w:lastRenderedPageBreak/>
        <w:t>dosis 200 mililitros ha</w:t>
      </w:r>
      <w:r w:rsidRPr="001E71D5">
        <w:rPr>
          <w:rFonts w:cs="Arial"/>
          <w:szCs w:val="24"/>
          <w:vertAlign w:val="superscript"/>
          <w:lang w:val="es-ES_tradnl" w:eastAsia="es-ES"/>
        </w:rPr>
        <w:t>1</w:t>
      </w:r>
      <w:r w:rsidRPr="001E71D5">
        <w:rPr>
          <w:rFonts w:cs="Arial"/>
          <w:szCs w:val="24"/>
          <w:lang w:val="es-ES_tradnl" w:eastAsia="es-ES"/>
        </w:rPr>
        <w:t>, dos aplicaciones la primera a los 60 días de plantado y la segunda a los 100</w:t>
      </w:r>
    </w:p>
    <w:p w:rsidR="008854B8" w:rsidRPr="00F92B18" w:rsidRDefault="008854B8" w:rsidP="008854B8">
      <w:pPr>
        <w:pStyle w:val="Prrafodelista"/>
        <w:rPr>
          <w:rFonts w:cs="Arial"/>
          <w:sz w:val="16"/>
          <w:szCs w:val="16"/>
          <w:lang w:val="es-ES_tradnl" w:eastAsia="es-ES"/>
        </w:rPr>
      </w:pPr>
    </w:p>
    <w:p w:rsidR="008854B8" w:rsidRDefault="008854B8" w:rsidP="008854B8">
      <w:pPr>
        <w:pStyle w:val="Prrafodelista"/>
        <w:numPr>
          <w:ilvl w:val="0"/>
          <w:numId w:val="33"/>
        </w:numPr>
        <w:spacing w:after="120" w:line="240" w:lineRule="auto"/>
        <w:ind w:left="284" w:hanging="284"/>
        <w:jc w:val="both"/>
        <w:rPr>
          <w:rFonts w:cs="Arial"/>
          <w:szCs w:val="24"/>
          <w:lang w:val="es-ES_tradnl" w:eastAsia="es-ES"/>
        </w:rPr>
      </w:pPr>
      <w:r w:rsidRPr="001E71D5">
        <w:rPr>
          <w:rFonts w:cs="Arial"/>
          <w:b/>
          <w:szCs w:val="24"/>
          <w:lang w:val="es-ES_tradnl" w:eastAsia="es-ES"/>
        </w:rPr>
        <w:t>T18:</w:t>
      </w:r>
      <w:r w:rsidRPr="001E71D5">
        <w:rPr>
          <w:rFonts w:cs="Arial"/>
          <w:szCs w:val="24"/>
          <w:lang w:val="es-ES_tradnl" w:eastAsia="es-ES"/>
        </w:rPr>
        <w:t xml:space="preserve"> Fertilización con cachaza a 30 ton ha</w:t>
      </w:r>
      <w:r w:rsidRPr="001E71D5">
        <w:rPr>
          <w:rFonts w:cs="Arial"/>
          <w:szCs w:val="24"/>
          <w:vertAlign w:val="superscript"/>
          <w:lang w:val="es-ES_tradnl" w:eastAsia="es-ES"/>
        </w:rPr>
        <w:t>-1</w:t>
      </w:r>
      <w:r w:rsidRPr="001E71D5">
        <w:rPr>
          <w:rFonts w:cs="Arial"/>
          <w:szCs w:val="24"/>
          <w:lang w:val="es-ES_tradnl" w:eastAsia="es-ES"/>
        </w:rPr>
        <w:t xml:space="preserve"> en el fondo del surco en la plantación + fertilización con el 50 % K</w:t>
      </w:r>
      <w:r w:rsidRPr="001E71D5">
        <w:rPr>
          <w:rFonts w:cs="Arial"/>
          <w:szCs w:val="24"/>
          <w:vertAlign w:val="subscript"/>
          <w:lang w:val="es-ES_tradnl" w:eastAsia="es-ES"/>
        </w:rPr>
        <w:t>2</w:t>
      </w:r>
      <w:r w:rsidRPr="001E71D5">
        <w:rPr>
          <w:rFonts w:cs="Arial"/>
          <w:szCs w:val="24"/>
          <w:lang w:val="es-ES_tradnl" w:eastAsia="es-ES"/>
        </w:rPr>
        <w:t>O de acuerdo con las recomendaciones del SERFE + Fitomas-EC, dosis 2 litros ha</w:t>
      </w:r>
      <w:r w:rsidRPr="001E71D5">
        <w:rPr>
          <w:rFonts w:cs="Arial"/>
          <w:szCs w:val="24"/>
          <w:vertAlign w:val="superscript"/>
          <w:lang w:val="es-ES_tradnl" w:eastAsia="es-ES"/>
        </w:rPr>
        <w:t>-1</w:t>
      </w:r>
      <w:r w:rsidRPr="001E71D5">
        <w:rPr>
          <w:rFonts w:cs="Arial"/>
          <w:szCs w:val="24"/>
          <w:lang w:val="es-ES_tradnl" w:eastAsia="es-ES"/>
        </w:rPr>
        <w:t xml:space="preserve">, una aplicación a los 60 días de plantado </w:t>
      </w:r>
      <w:r w:rsidRPr="001E71D5">
        <w:rPr>
          <w:rFonts w:cs="Arial"/>
          <w:szCs w:val="24"/>
          <w:lang w:val="es-ES_tradnl"/>
        </w:rPr>
        <w:t xml:space="preserve">+ </w:t>
      </w:r>
      <w:r w:rsidRPr="001E71D5">
        <w:rPr>
          <w:rFonts w:cs="Arial"/>
          <w:szCs w:val="24"/>
          <w:lang w:val="es-ES_tradnl" w:eastAsia="es-ES"/>
        </w:rPr>
        <w:t>Fenoles, dosis 200 mililitros ha</w:t>
      </w:r>
      <w:r w:rsidRPr="001E71D5">
        <w:rPr>
          <w:rFonts w:cs="Arial"/>
          <w:szCs w:val="24"/>
          <w:vertAlign w:val="superscript"/>
          <w:lang w:val="es-ES_tradnl" w:eastAsia="es-ES"/>
        </w:rPr>
        <w:t>1</w:t>
      </w:r>
      <w:r w:rsidRPr="001E71D5">
        <w:rPr>
          <w:rFonts w:cs="Arial"/>
          <w:szCs w:val="24"/>
          <w:lang w:val="es-ES_tradnl" w:eastAsia="es-ES"/>
        </w:rPr>
        <w:t>, dos aplicaciones la primera a los 60 días de plantado y la segunda a los 100</w:t>
      </w:r>
    </w:p>
    <w:p w:rsidR="008854B8" w:rsidRPr="00F92B18" w:rsidRDefault="008854B8" w:rsidP="008854B8">
      <w:pPr>
        <w:pStyle w:val="Prrafodelista"/>
        <w:rPr>
          <w:rFonts w:cs="Arial"/>
          <w:sz w:val="16"/>
          <w:szCs w:val="16"/>
          <w:lang w:val="es-ES_tradnl" w:eastAsia="es-ES"/>
        </w:rPr>
      </w:pPr>
    </w:p>
    <w:p w:rsidR="008854B8" w:rsidRDefault="008854B8" w:rsidP="008854B8">
      <w:pPr>
        <w:pStyle w:val="Prrafodelista"/>
        <w:numPr>
          <w:ilvl w:val="0"/>
          <w:numId w:val="33"/>
        </w:numPr>
        <w:spacing w:after="120" w:line="240" w:lineRule="auto"/>
        <w:ind w:left="284" w:hanging="284"/>
        <w:jc w:val="both"/>
        <w:rPr>
          <w:rFonts w:cs="Arial"/>
          <w:szCs w:val="24"/>
          <w:lang w:val="es-ES_tradnl" w:eastAsia="es-ES"/>
        </w:rPr>
      </w:pPr>
      <w:r w:rsidRPr="001E71D5">
        <w:rPr>
          <w:rFonts w:cs="Arial"/>
          <w:b/>
          <w:szCs w:val="24"/>
          <w:lang w:val="es-ES_tradnl" w:eastAsia="es-ES"/>
        </w:rPr>
        <w:t>T19:</w:t>
      </w:r>
      <w:r w:rsidRPr="001E71D5">
        <w:rPr>
          <w:rFonts w:cs="Arial"/>
          <w:szCs w:val="24"/>
          <w:lang w:val="es-ES_tradnl" w:eastAsia="es-ES"/>
        </w:rPr>
        <w:t xml:space="preserve"> Fertilización con cachaza a 30 ton ha</w:t>
      </w:r>
      <w:r w:rsidRPr="001E71D5">
        <w:rPr>
          <w:rFonts w:cs="Arial"/>
          <w:szCs w:val="24"/>
          <w:vertAlign w:val="superscript"/>
          <w:lang w:val="es-ES_tradnl" w:eastAsia="es-ES"/>
        </w:rPr>
        <w:t>-1</w:t>
      </w:r>
      <w:r w:rsidRPr="001E71D5">
        <w:rPr>
          <w:rFonts w:cs="Arial"/>
          <w:szCs w:val="24"/>
          <w:lang w:val="es-ES_tradnl" w:eastAsia="es-ES"/>
        </w:rPr>
        <w:t xml:space="preserve"> en el fondo del surco en la plantación + fertilización con el 50 % K</w:t>
      </w:r>
      <w:r w:rsidRPr="001E71D5">
        <w:rPr>
          <w:rFonts w:cs="Arial"/>
          <w:szCs w:val="24"/>
          <w:vertAlign w:val="subscript"/>
          <w:lang w:val="es-ES_tradnl" w:eastAsia="es-ES"/>
        </w:rPr>
        <w:t>2</w:t>
      </w:r>
      <w:r w:rsidRPr="001E71D5">
        <w:rPr>
          <w:rFonts w:cs="Arial"/>
          <w:szCs w:val="24"/>
          <w:lang w:val="es-ES_tradnl" w:eastAsia="es-ES"/>
        </w:rPr>
        <w:t>O de acuerdo con las recomendaciones del SERFE + Fitomas-Plus, dosis 1 litro de Fitomas-EC+2,6 mililitros de Enerplant ha</w:t>
      </w:r>
      <w:r w:rsidRPr="001E71D5">
        <w:rPr>
          <w:rFonts w:cs="Arial"/>
          <w:szCs w:val="24"/>
          <w:vertAlign w:val="superscript"/>
          <w:lang w:val="es-ES_tradnl" w:eastAsia="es-ES"/>
        </w:rPr>
        <w:t>-1</w:t>
      </w:r>
      <w:r w:rsidRPr="001E71D5">
        <w:rPr>
          <w:rFonts w:cs="Arial"/>
          <w:szCs w:val="24"/>
          <w:lang w:val="es-ES_tradnl" w:eastAsia="es-ES"/>
        </w:rPr>
        <w:t xml:space="preserve">, dos aplicaciones, la primera a los 60 días de plantado y la segunda a los 100 </w:t>
      </w:r>
      <w:r w:rsidRPr="001E71D5">
        <w:rPr>
          <w:rFonts w:cs="Arial"/>
          <w:szCs w:val="24"/>
          <w:lang w:val="es-ES_tradnl"/>
        </w:rPr>
        <w:t xml:space="preserve">+ </w:t>
      </w:r>
      <w:r w:rsidRPr="001E71D5">
        <w:rPr>
          <w:rFonts w:cs="Arial"/>
          <w:szCs w:val="24"/>
          <w:lang w:val="es-ES_tradnl" w:eastAsia="es-ES"/>
        </w:rPr>
        <w:t>Fenoles, dosis 200 mililitros ha</w:t>
      </w:r>
      <w:r w:rsidRPr="001E71D5">
        <w:rPr>
          <w:rFonts w:cs="Arial"/>
          <w:szCs w:val="24"/>
          <w:vertAlign w:val="superscript"/>
          <w:lang w:val="es-ES_tradnl" w:eastAsia="es-ES"/>
        </w:rPr>
        <w:t>1</w:t>
      </w:r>
      <w:r w:rsidRPr="001E71D5">
        <w:rPr>
          <w:rFonts w:cs="Arial"/>
          <w:szCs w:val="24"/>
          <w:lang w:val="es-ES_tradnl" w:eastAsia="es-ES"/>
        </w:rPr>
        <w:t>, dos aplicaciones la primera a los 60 días de plantado y la segunda a los 100</w:t>
      </w:r>
    </w:p>
    <w:p w:rsidR="008854B8" w:rsidRPr="00F92B18" w:rsidRDefault="008854B8" w:rsidP="008854B8">
      <w:pPr>
        <w:pStyle w:val="Prrafodelista"/>
        <w:rPr>
          <w:rFonts w:cs="Arial"/>
          <w:sz w:val="16"/>
          <w:szCs w:val="16"/>
          <w:lang w:val="es-ES_tradnl" w:eastAsia="es-ES"/>
        </w:rPr>
      </w:pPr>
    </w:p>
    <w:p w:rsidR="008854B8" w:rsidRPr="001E71D5" w:rsidRDefault="008854B8" w:rsidP="008854B8">
      <w:pPr>
        <w:pStyle w:val="Prrafodelista"/>
        <w:numPr>
          <w:ilvl w:val="0"/>
          <w:numId w:val="33"/>
        </w:numPr>
        <w:spacing w:after="120" w:line="240" w:lineRule="auto"/>
        <w:ind w:left="284" w:hanging="284"/>
        <w:jc w:val="both"/>
        <w:rPr>
          <w:rFonts w:cs="Arial"/>
          <w:szCs w:val="24"/>
          <w:lang w:val="es-ES_tradnl" w:eastAsia="es-ES"/>
        </w:rPr>
      </w:pPr>
      <w:r w:rsidRPr="001E71D5">
        <w:rPr>
          <w:rFonts w:cs="Arial"/>
          <w:b/>
          <w:szCs w:val="24"/>
          <w:lang w:val="es-ES_tradnl" w:eastAsia="es-ES"/>
        </w:rPr>
        <w:t>T20:</w:t>
      </w:r>
      <w:r w:rsidRPr="001E71D5">
        <w:rPr>
          <w:rFonts w:cs="Arial"/>
          <w:szCs w:val="24"/>
          <w:lang w:val="es-ES_tradnl" w:eastAsia="es-ES"/>
        </w:rPr>
        <w:t xml:space="preserve"> Fertilización con cachaza a 30 ton ha</w:t>
      </w:r>
      <w:r w:rsidRPr="001E71D5">
        <w:rPr>
          <w:rFonts w:cs="Arial"/>
          <w:szCs w:val="24"/>
          <w:vertAlign w:val="superscript"/>
          <w:lang w:val="es-ES_tradnl" w:eastAsia="es-ES"/>
        </w:rPr>
        <w:t>-1</w:t>
      </w:r>
      <w:r w:rsidRPr="001E71D5">
        <w:rPr>
          <w:rFonts w:cs="Arial"/>
          <w:szCs w:val="24"/>
          <w:lang w:val="es-ES_tradnl" w:eastAsia="es-ES"/>
        </w:rPr>
        <w:t xml:space="preserve"> en el fondo del surco en la plantación + fertilización con el 50 % K</w:t>
      </w:r>
      <w:r w:rsidRPr="001E71D5">
        <w:rPr>
          <w:rFonts w:cs="Arial"/>
          <w:szCs w:val="24"/>
          <w:vertAlign w:val="subscript"/>
          <w:lang w:val="es-ES_tradnl" w:eastAsia="es-ES"/>
        </w:rPr>
        <w:t>2</w:t>
      </w:r>
      <w:r w:rsidRPr="001E71D5">
        <w:rPr>
          <w:rFonts w:cs="Arial"/>
          <w:szCs w:val="24"/>
          <w:lang w:val="es-ES_tradnl" w:eastAsia="es-ES"/>
        </w:rPr>
        <w:t>O de acuerdo con las recomendaciones del SERFE + Lebame, dosis 10 litros ha</w:t>
      </w:r>
      <w:r w:rsidRPr="001E71D5">
        <w:rPr>
          <w:rFonts w:cs="Arial"/>
          <w:szCs w:val="24"/>
          <w:vertAlign w:val="superscript"/>
          <w:lang w:val="es-ES_tradnl" w:eastAsia="es-ES"/>
        </w:rPr>
        <w:t>-1</w:t>
      </w:r>
      <w:r w:rsidRPr="001E71D5">
        <w:rPr>
          <w:rFonts w:cs="Arial"/>
          <w:szCs w:val="24"/>
          <w:lang w:val="es-ES_tradnl" w:eastAsia="es-ES"/>
        </w:rPr>
        <w:t>, una aplicación a los 60 días de plantado + Fenoles, dosis 200 mililitros ha</w:t>
      </w:r>
      <w:r w:rsidRPr="001E71D5">
        <w:rPr>
          <w:rFonts w:cs="Arial"/>
          <w:szCs w:val="24"/>
          <w:vertAlign w:val="superscript"/>
          <w:lang w:val="es-ES_tradnl" w:eastAsia="es-ES"/>
        </w:rPr>
        <w:t>1</w:t>
      </w:r>
      <w:r w:rsidRPr="001E71D5">
        <w:rPr>
          <w:rFonts w:cs="Arial"/>
          <w:szCs w:val="24"/>
          <w:lang w:val="es-ES_tradnl" w:eastAsia="es-ES"/>
        </w:rPr>
        <w:t>, dos aplicaciones la primera a los 60 días de plantado y la segunda a los 100.</w:t>
      </w:r>
    </w:p>
    <w:p w:rsidR="008854B8" w:rsidRPr="004B7513" w:rsidRDefault="008854B8" w:rsidP="008854B8">
      <w:pPr>
        <w:autoSpaceDE w:val="0"/>
        <w:autoSpaceDN w:val="0"/>
        <w:adjustRightInd w:val="0"/>
        <w:spacing w:after="120" w:line="240" w:lineRule="auto"/>
        <w:jc w:val="both"/>
        <w:rPr>
          <w:rFonts w:cs="Arial"/>
          <w:b/>
          <w:szCs w:val="24"/>
          <w:lang w:val="es-ES_tradnl"/>
        </w:rPr>
      </w:pPr>
    </w:p>
    <w:p w:rsidR="008854B8" w:rsidRPr="00CD2D3B" w:rsidRDefault="008854B8" w:rsidP="008854B8">
      <w:pPr>
        <w:jc w:val="both"/>
        <w:rPr>
          <w:rFonts w:cs="Arial"/>
          <w:color w:val="000000" w:themeColor="text1"/>
          <w:szCs w:val="24"/>
          <w:lang w:val="es-ES_tradnl" w:eastAsia="es-ES"/>
        </w:rPr>
      </w:pPr>
      <w:r w:rsidRPr="00CD2D3B">
        <w:rPr>
          <w:rFonts w:cs="Arial"/>
          <w:color w:val="000000" w:themeColor="text1"/>
          <w:szCs w:val="24"/>
          <w:lang w:val="es-ES_tradnl" w:eastAsia="es-ES"/>
        </w:rPr>
        <w:t xml:space="preserve">La aplicación cachaza fue en el fondo del surco en el momento de la plantación. En retoño se aplicaron los mismos tratamientos, la fertilización mineral fue inmediatamente después del corte. </w:t>
      </w:r>
    </w:p>
    <w:p w:rsidR="008854B8" w:rsidRPr="00CD2D3B" w:rsidRDefault="008854B8" w:rsidP="008854B8">
      <w:pPr>
        <w:jc w:val="both"/>
        <w:rPr>
          <w:rFonts w:eastAsia="Calibri" w:cs="Arial"/>
          <w:bCs/>
          <w:color w:val="000000" w:themeColor="text1"/>
          <w:szCs w:val="24"/>
          <w:lang w:val="es-ES_tradnl"/>
        </w:rPr>
      </w:pPr>
      <w:r w:rsidRPr="00CD2D3B">
        <w:rPr>
          <w:rFonts w:eastAsia="Calibri" w:cs="Arial"/>
          <w:bCs/>
          <w:color w:val="000000" w:themeColor="text1"/>
          <w:szCs w:val="24"/>
          <w:lang w:val="es-ES_tradnl"/>
        </w:rPr>
        <w:t>La valoración económica se realizó teniendo en cuenta la cepa. En la localidad de Cienfuegos, en un suelo donde no hay respuesta a la fertilización nitrogenada en caña planta, pero existieron diferencias significativas entre los tratamientos en cuanto a la producción de caña ha</w:t>
      </w:r>
      <w:r w:rsidRPr="00CD2D3B">
        <w:rPr>
          <w:rFonts w:eastAsia="Calibri" w:cs="Arial"/>
          <w:bCs/>
          <w:color w:val="000000" w:themeColor="text1"/>
          <w:szCs w:val="24"/>
          <w:vertAlign w:val="superscript"/>
          <w:lang w:val="es-ES_tradnl"/>
        </w:rPr>
        <w:t>-1</w:t>
      </w:r>
      <w:r w:rsidRPr="00CD2D3B">
        <w:rPr>
          <w:rFonts w:eastAsia="Calibri" w:cs="Arial"/>
          <w:bCs/>
          <w:color w:val="000000" w:themeColor="text1"/>
          <w:szCs w:val="24"/>
          <w:lang w:val="es-ES_tradnl"/>
        </w:rPr>
        <w:t xml:space="preserve">. En este caso, cuando los tratamientos recibieron fertilización mineral se compararon dos que están en el mismo grupo (GI) estos fueron TI y TVI que ambos presentan similar producción de caña. </w:t>
      </w:r>
    </w:p>
    <w:p w:rsidR="008854B8" w:rsidRDefault="008854B8" w:rsidP="008854B8">
      <w:pPr>
        <w:jc w:val="both"/>
        <w:rPr>
          <w:rFonts w:eastAsia="Calibri" w:cs="Arial"/>
          <w:bCs/>
          <w:szCs w:val="24"/>
          <w:lang w:val="es-ES_tradnl"/>
        </w:rPr>
      </w:pPr>
      <w:r>
        <w:rPr>
          <w:rFonts w:eastAsia="Calibri" w:cs="Arial"/>
          <w:bCs/>
          <w:szCs w:val="24"/>
          <w:lang w:val="es-ES_tradnl"/>
        </w:rPr>
        <w:t>Cuando se simuló la comparación con la fertilización con cachaza, los tratamientos seleccionados fueron TI del GI y TXIII del GIII. En esta cepa los dos tratamientos que recibieron fertilización mineral, tratamiento I y VI se incluyeron los costos de los productos que lo conforman, de forma similar fue cuando se aplicó enmiendas orgánicas (tratamientos TI y TXIII).</w:t>
      </w:r>
    </w:p>
    <w:p w:rsidR="008854B8" w:rsidRDefault="008854B8" w:rsidP="008854B8">
      <w:pPr>
        <w:jc w:val="both"/>
        <w:rPr>
          <w:rFonts w:eastAsia="Calibri" w:cs="Arial"/>
          <w:bCs/>
          <w:szCs w:val="24"/>
          <w:lang w:val="es-ES_tradnl"/>
        </w:rPr>
      </w:pPr>
      <w:r>
        <w:rPr>
          <w:rFonts w:eastAsia="Calibri" w:cs="Arial"/>
          <w:bCs/>
          <w:szCs w:val="24"/>
          <w:lang w:val="es-ES_tradnl"/>
        </w:rPr>
        <w:t xml:space="preserve">En retoño también se simularon dos tratamientos en todos los casos con similar rendimiento agrícola, se tomó el del GI que es donde se encuentra el testigo. La variante de la fertilización mineral incluye dos tratamientos (TI) con el precio del 100 % de la fertilización mineral más el costo de cosecha por tonelada de caña, y TII con el </w:t>
      </w:r>
      <w:r>
        <w:rPr>
          <w:rFonts w:cs="Arial"/>
          <w:szCs w:val="24"/>
          <w:lang w:val="es-ES_tradnl"/>
        </w:rPr>
        <w:t>50% de la fertilización mineral con dos aplicaciones de los fitoestimulantes Fitomás-Plus más Fenoles y el costo de cosecha por tonelada de caña</w:t>
      </w:r>
      <w:r>
        <w:rPr>
          <w:rFonts w:eastAsia="Calibri" w:cs="Arial"/>
          <w:bCs/>
          <w:szCs w:val="24"/>
          <w:lang w:val="es-ES_tradnl"/>
        </w:rPr>
        <w:t>. Cuando se fertilizó con cachaza los tratamientos fueron (TI) con el precio del 100 % de la fertilización mineral más el costo de cosecha por tonelada de caña y TII  incluyó el precio del 50 % de la fertilización con K</w:t>
      </w:r>
      <w:r>
        <w:rPr>
          <w:rFonts w:eastAsia="Calibri" w:cs="Arial"/>
          <w:bCs/>
          <w:szCs w:val="24"/>
          <w:vertAlign w:val="subscript"/>
          <w:lang w:val="es-ES_tradnl"/>
        </w:rPr>
        <w:t>2</w:t>
      </w:r>
      <w:r>
        <w:rPr>
          <w:rFonts w:eastAsia="Calibri" w:cs="Arial"/>
          <w:bCs/>
          <w:szCs w:val="24"/>
          <w:lang w:val="es-ES_tradnl"/>
        </w:rPr>
        <w:t>O, los precios de los fitoestimulantes Fitomás-Plus  más los Fenoles, el costo de dos aplicaciones de los productos y el costo de cosecha por tonelada de caña (749 $).</w:t>
      </w:r>
    </w:p>
    <w:p w:rsidR="008854B8" w:rsidRPr="00CD2D3B" w:rsidRDefault="008854B8" w:rsidP="008854B8">
      <w:pPr>
        <w:widowControl w:val="0"/>
        <w:autoSpaceDE w:val="0"/>
        <w:autoSpaceDN w:val="0"/>
        <w:adjustRightInd w:val="0"/>
        <w:spacing w:after="120" w:line="240" w:lineRule="auto"/>
        <w:jc w:val="both"/>
        <w:rPr>
          <w:rFonts w:eastAsia="Calibri" w:cs="Arial"/>
          <w:color w:val="000000" w:themeColor="text1"/>
          <w:szCs w:val="24"/>
          <w:lang w:val="es-ES_tradnl"/>
        </w:rPr>
      </w:pPr>
      <w:r w:rsidRPr="00CD2D3B">
        <w:rPr>
          <w:rFonts w:eastAsia="Calibri" w:cs="Arial"/>
          <w:color w:val="000000" w:themeColor="text1"/>
          <w:szCs w:val="24"/>
          <w:lang w:val="es-ES_tradnl"/>
        </w:rPr>
        <w:t>Para la evaluación de esta variable se tuvo en cuenta:</w:t>
      </w:r>
    </w:p>
    <w:p w:rsidR="008854B8" w:rsidRPr="00CD2D3B" w:rsidRDefault="008854B8" w:rsidP="008854B8">
      <w:pPr>
        <w:widowControl w:val="0"/>
        <w:autoSpaceDE w:val="0"/>
        <w:autoSpaceDN w:val="0"/>
        <w:adjustRightInd w:val="0"/>
        <w:spacing w:after="120" w:line="240" w:lineRule="auto"/>
        <w:jc w:val="both"/>
        <w:rPr>
          <w:rFonts w:eastAsia="Calibri" w:cs="Arial"/>
          <w:color w:val="000000" w:themeColor="text1"/>
          <w:szCs w:val="24"/>
          <w:lang w:val="es-ES_tradnl"/>
        </w:rPr>
      </w:pPr>
      <w:r w:rsidRPr="00CD2D3B">
        <w:rPr>
          <w:rFonts w:eastAsia="Calibri" w:cs="Arial"/>
          <w:color w:val="000000" w:themeColor="text1"/>
          <w:szCs w:val="24"/>
          <w:lang w:val="es-ES_tradnl"/>
        </w:rPr>
        <w:t xml:space="preserve">Precio de una tonelada de semilla básica establecido por AZCUBA (3743 $). </w:t>
      </w:r>
    </w:p>
    <w:p w:rsidR="008854B8" w:rsidRPr="00CD2D3B" w:rsidRDefault="008854B8" w:rsidP="008854B8">
      <w:pPr>
        <w:widowControl w:val="0"/>
        <w:autoSpaceDE w:val="0"/>
        <w:autoSpaceDN w:val="0"/>
        <w:adjustRightInd w:val="0"/>
        <w:spacing w:after="120" w:line="240" w:lineRule="auto"/>
        <w:jc w:val="both"/>
        <w:rPr>
          <w:rFonts w:eastAsia="Calibri" w:cs="Arial"/>
          <w:color w:val="000000" w:themeColor="text1"/>
          <w:szCs w:val="24"/>
          <w:lang w:val="es-ES_tradnl"/>
        </w:rPr>
      </w:pPr>
      <w:r w:rsidRPr="00CD2D3B">
        <w:rPr>
          <w:rFonts w:eastAsia="Calibri" w:cs="Arial"/>
          <w:color w:val="000000" w:themeColor="text1"/>
          <w:szCs w:val="24"/>
          <w:lang w:val="es-ES_tradnl"/>
        </w:rPr>
        <w:t xml:space="preserve">Precio internacional  de los fertilizantes minerales, Urea (694,75 USD/ton), Superfosfato Triple (349,5 USD/ton) y Cloruro de Potasio (501,67 USD/ton), los que fueron llevados a moneda nacional (1 USD equivalente a 500 CUP). </w:t>
      </w:r>
    </w:p>
    <w:p w:rsidR="008854B8" w:rsidRPr="00CD2D3B" w:rsidRDefault="008854B8" w:rsidP="008854B8">
      <w:pPr>
        <w:widowControl w:val="0"/>
        <w:autoSpaceDE w:val="0"/>
        <w:autoSpaceDN w:val="0"/>
        <w:adjustRightInd w:val="0"/>
        <w:spacing w:after="120" w:line="240" w:lineRule="auto"/>
        <w:jc w:val="both"/>
        <w:rPr>
          <w:rFonts w:eastAsia="Calibri" w:cs="Arial"/>
          <w:color w:val="000000" w:themeColor="text1"/>
          <w:szCs w:val="24"/>
          <w:lang w:val="es-ES_tradnl"/>
        </w:rPr>
      </w:pPr>
      <w:r w:rsidRPr="00CD2D3B">
        <w:rPr>
          <w:rFonts w:eastAsia="Calibri" w:cs="Arial"/>
          <w:color w:val="000000" w:themeColor="text1"/>
          <w:szCs w:val="24"/>
          <w:lang w:val="es-ES_tradnl"/>
        </w:rPr>
        <w:lastRenderedPageBreak/>
        <w:t>Se consideró el precio de venta de la cachaza que reporta la EAA "Melanio Hernández" (627,51 CUP).</w:t>
      </w:r>
    </w:p>
    <w:p w:rsidR="008854B8" w:rsidRPr="00CD2D3B" w:rsidRDefault="008854B8" w:rsidP="008854B8">
      <w:pPr>
        <w:widowControl w:val="0"/>
        <w:autoSpaceDE w:val="0"/>
        <w:autoSpaceDN w:val="0"/>
        <w:adjustRightInd w:val="0"/>
        <w:spacing w:after="120" w:line="240" w:lineRule="auto"/>
        <w:jc w:val="both"/>
        <w:rPr>
          <w:rFonts w:eastAsia="Calibri" w:cs="Arial"/>
          <w:color w:val="000000" w:themeColor="text1"/>
          <w:szCs w:val="24"/>
          <w:lang w:val="es-ES_tradnl"/>
        </w:rPr>
      </w:pPr>
      <w:r w:rsidRPr="00CD2D3B">
        <w:rPr>
          <w:rFonts w:eastAsia="Calibri" w:cs="Arial"/>
          <w:color w:val="000000" w:themeColor="text1"/>
          <w:szCs w:val="24"/>
          <w:lang w:val="es-ES_tradnl"/>
        </w:rPr>
        <w:t>Precio  de venta del Lebame® y del ICIBIO-GLU fijado por la UEB Cuba 10 (50,5 CUP y 80 CUP, respectivamente)</w:t>
      </w:r>
    </w:p>
    <w:p w:rsidR="008854B8" w:rsidRPr="00CD2D3B" w:rsidRDefault="008854B8" w:rsidP="008854B8">
      <w:pPr>
        <w:widowControl w:val="0"/>
        <w:autoSpaceDE w:val="0"/>
        <w:autoSpaceDN w:val="0"/>
        <w:adjustRightInd w:val="0"/>
        <w:spacing w:after="120" w:line="240" w:lineRule="auto"/>
        <w:jc w:val="both"/>
        <w:rPr>
          <w:rFonts w:eastAsia="Calibri" w:cs="Arial"/>
          <w:color w:val="000000" w:themeColor="text1"/>
          <w:szCs w:val="24"/>
          <w:lang w:val="es-ES_tradnl"/>
        </w:rPr>
      </w:pPr>
      <w:r w:rsidRPr="00CD2D3B">
        <w:rPr>
          <w:rFonts w:eastAsia="Calibri" w:cs="Arial"/>
          <w:color w:val="000000" w:themeColor="text1"/>
          <w:szCs w:val="24"/>
          <w:lang w:val="es-ES_tradnl"/>
        </w:rPr>
        <w:t xml:space="preserve">Precio del Fitomás- EC, establecido por el Laboratorio Habana, perteneciente al ICIDCA (201CUP). </w:t>
      </w:r>
    </w:p>
    <w:p w:rsidR="008854B8" w:rsidRPr="00CD2D3B" w:rsidRDefault="008854B8" w:rsidP="008854B8">
      <w:pPr>
        <w:widowControl w:val="0"/>
        <w:autoSpaceDE w:val="0"/>
        <w:autoSpaceDN w:val="0"/>
        <w:adjustRightInd w:val="0"/>
        <w:spacing w:after="120" w:line="240" w:lineRule="auto"/>
        <w:jc w:val="both"/>
        <w:rPr>
          <w:rFonts w:eastAsia="Calibri" w:cs="Arial"/>
          <w:color w:val="000000" w:themeColor="text1"/>
          <w:szCs w:val="24"/>
          <w:lang w:val="es-ES_tradnl"/>
        </w:rPr>
      </w:pPr>
      <w:r w:rsidRPr="00CD2D3B">
        <w:rPr>
          <w:rFonts w:eastAsia="Calibri" w:cs="Arial"/>
          <w:color w:val="000000" w:themeColor="text1"/>
          <w:szCs w:val="24"/>
          <w:lang w:val="es-ES_tradnl"/>
        </w:rPr>
        <w:t>El costo de aplicación es el determinado por el servicio que le presta la empresa a la base productiva (1000 ha</w:t>
      </w:r>
      <w:r w:rsidRPr="00CD2D3B">
        <w:rPr>
          <w:rFonts w:eastAsia="Calibri" w:cs="Arial"/>
          <w:color w:val="000000" w:themeColor="text1"/>
          <w:szCs w:val="24"/>
          <w:vertAlign w:val="superscript"/>
          <w:lang w:val="es-ES_tradnl"/>
        </w:rPr>
        <w:t>-1</w:t>
      </w:r>
      <w:r w:rsidRPr="00CD2D3B">
        <w:rPr>
          <w:rFonts w:eastAsia="Calibri" w:cs="Arial"/>
          <w:color w:val="000000" w:themeColor="text1"/>
          <w:szCs w:val="24"/>
          <w:lang w:val="es-ES_tradnl"/>
        </w:rPr>
        <w:t xml:space="preserve">$), </w:t>
      </w:r>
    </w:p>
    <w:p w:rsidR="008854B8" w:rsidRPr="00CD2D3B" w:rsidRDefault="008854B8" w:rsidP="008854B8">
      <w:pPr>
        <w:widowControl w:val="0"/>
        <w:autoSpaceDE w:val="0"/>
        <w:autoSpaceDN w:val="0"/>
        <w:adjustRightInd w:val="0"/>
        <w:spacing w:after="120" w:line="240" w:lineRule="auto"/>
        <w:jc w:val="both"/>
        <w:rPr>
          <w:rFonts w:eastAsia="Calibri" w:cs="Arial"/>
          <w:color w:val="000000" w:themeColor="text1"/>
          <w:szCs w:val="24"/>
          <w:lang w:val="es-ES_tradnl"/>
        </w:rPr>
      </w:pPr>
      <w:r w:rsidRPr="00CD2D3B">
        <w:rPr>
          <w:rFonts w:eastAsia="Calibri" w:cs="Arial"/>
          <w:color w:val="000000" w:themeColor="text1"/>
          <w:szCs w:val="24"/>
          <w:lang w:val="es-ES_tradnl"/>
        </w:rPr>
        <w:t xml:space="preserve">El bioestimulante Enerplant® fue tomado por lo establecido por el Grupo Empresarial de Logística del Ministerio de la Agricultura (GELMA) a 6,644 MLC por cada 1,3 mililitro teniendo en cuenta el cambio establecido (1 USD a 500 CUP) y el precio del Fenol (150 CUP) determinado por la MIPYME estatal BIOAZCUBA SURL. Procedimientos similares para el cálculo de la valoración económica fueron realizados por Pérez </w:t>
      </w:r>
      <w:r w:rsidRPr="00CD2D3B">
        <w:rPr>
          <w:rFonts w:eastAsia="Calibri" w:cs="Arial"/>
          <w:i/>
          <w:color w:val="000000" w:themeColor="text1"/>
          <w:szCs w:val="24"/>
          <w:lang w:val="es-ES_tradnl"/>
        </w:rPr>
        <w:t>et al</w:t>
      </w:r>
      <w:r w:rsidRPr="00CD2D3B">
        <w:rPr>
          <w:rFonts w:eastAsia="Calibri" w:cs="Arial"/>
          <w:color w:val="000000" w:themeColor="text1"/>
          <w:szCs w:val="24"/>
          <w:lang w:val="es-ES_tradnl"/>
        </w:rPr>
        <w:t>. (2025) en el cultivo de la caña de azúcar.</w:t>
      </w:r>
    </w:p>
    <w:p w:rsidR="008854B8" w:rsidRDefault="008854B8" w:rsidP="008854B8">
      <w:pPr>
        <w:spacing w:after="120" w:line="240" w:lineRule="auto"/>
        <w:jc w:val="both"/>
        <w:rPr>
          <w:rFonts w:eastAsia="Calibri" w:cs="Arial"/>
          <w:bCs/>
          <w:szCs w:val="24"/>
          <w:lang w:val="es-ES_tradnl"/>
        </w:rPr>
      </w:pPr>
      <w:r>
        <w:rPr>
          <w:rFonts w:eastAsia="Calibri" w:cs="Arial"/>
          <w:bCs/>
          <w:szCs w:val="24"/>
          <w:lang w:val="es-ES_tradnl"/>
        </w:rPr>
        <w:t>El procedimiento para el procesamiento de la información en las TCH en caña planta (20 tratamientos) en Cienfuegos se procedió a dividir en dos grandes grupos los resultados. El primer grupo estuvo  integrado por todos los tratamientos que recibieron fertilización mineral además de la aplicación de  fitoestimulantes (de TI hasta TXII), mientras que el segundo lo integraron los tratamientos que se fertilizaron con cachaza y se les aplicó  bioproductos  (TXIII hasta TXX), más el testigo (TI) y los tratamientos TIII y TIX que alcanzaron las mayores producciones agrícolas cuando se empleó la fertilización mineral con el propósito de compararlos también con la fertilización con enmiendas (cachaza) y poder definir integralmente los mejores tratamientos para estas condiciones edafoclimáticas.</w:t>
      </w:r>
    </w:p>
    <w:p w:rsidR="008854B8" w:rsidRDefault="008854B8" w:rsidP="008854B8">
      <w:pPr>
        <w:spacing w:after="120" w:line="240" w:lineRule="auto"/>
        <w:jc w:val="both"/>
        <w:rPr>
          <w:rFonts w:eastAsia="Calibri" w:cs="Arial"/>
          <w:bCs/>
          <w:szCs w:val="24"/>
          <w:lang w:val="es-ES_tradnl"/>
        </w:rPr>
      </w:pPr>
      <w:r>
        <w:rPr>
          <w:rFonts w:eastAsia="Calibri" w:cs="Arial"/>
          <w:bCs/>
          <w:szCs w:val="24"/>
          <w:lang w:val="es-ES_tradnl"/>
        </w:rPr>
        <w:t>En retoño en las Localidades de Cienfuegos y Artemisa se realizó similar procesamiento, inicialmente la comparación entre los tratamientos que recibieron fertilización mineral y posteriormente los que se fertilizaron con cachaza y el 50 % K</w:t>
      </w:r>
      <w:r>
        <w:rPr>
          <w:rFonts w:eastAsia="Calibri" w:cs="Arial"/>
          <w:bCs/>
          <w:szCs w:val="24"/>
          <w:vertAlign w:val="subscript"/>
          <w:lang w:val="es-ES_tradnl"/>
        </w:rPr>
        <w:t>2</w:t>
      </w:r>
      <w:r>
        <w:rPr>
          <w:rFonts w:eastAsia="Calibri" w:cs="Arial"/>
          <w:bCs/>
          <w:szCs w:val="24"/>
          <w:lang w:val="es-ES_tradnl"/>
        </w:rPr>
        <w:t xml:space="preserve">O más el testigo o control y algunos de los tratamientos destacados con la fertilización mineral.    </w:t>
      </w:r>
    </w:p>
    <w:p w:rsidR="008854B8" w:rsidRPr="00A13552" w:rsidRDefault="008854B8" w:rsidP="008854B8">
      <w:pPr>
        <w:spacing w:after="60"/>
        <w:jc w:val="both"/>
        <w:rPr>
          <w:rFonts w:cs="Arial"/>
          <w:color w:val="000000"/>
          <w:szCs w:val="24"/>
          <w:lang w:val="es-ES_tradnl"/>
        </w:rPr>
      </w:pPr>
      <w:r w:rsidRPr="00A13552">
        <w:rPr>
          <w:rFonts w:cs="Arial"/>
          <w:color w:val="000000"/>
          <w:szCs w:val="24"/>
          <w:lang w:val="es-ES_tradnl"/>
        </w:rPr>
        <w:t xml:space="preserve">RESULTADOS </w:t>
      </w:r>
    </w:p>
    <w:p w:rsidR="008854B8" w:rsidRPr="00A13552" w:rsidRDefault="008854B8" w:rsidP="008854B8">
      <w:pPr>
        <w:spacing w:after="60"/>
        <w:jc w:val="both"/>
        <w:rPr>
          <w:rFonts w:cs="Arial"/>
          <w:color w:val="000000"/>
          <w:szCs w:val="24"/>
          <w:lang w:val="es-ES_tradnl"/>
        </w:rPr>
      </w:pPr>
      <w:r>
        <w:rPr>
          <w:rFonts w:cs="Arial"/>
          <w:color w:val="000000"/>
          <w:szCs w:val="24"/>
          <w:lang w:val="es-ES_tradnl"/>
        </w:rPr>
        <w:t>L</w:t>
      </w:r>
      <w:r w:rsidRPr="00A13552">
        <w:rPr>
          <w:rFonts w:cs="Arial"/>
          <w:color w:val="000000"/>
          <w:szCs w:val="24"/>
          <w:lang w:val="es-ES_tradnl"/>
        </w:rPr>
        <w:t xml:space="preserve">ocalidad de </w:t>
      </w:r>
      <w:r>
        <w:rPr>
          <w:rFonts w:cs="Arial"/>
          <w:color w:val="000000"/>
          <w:szCs w:val="24"/>
          <w:lang w:val="es-ES_tradnl"/>
        </w:rPr>
        <w:t>C</w:t>
      </w:r>
      <w:r w:rsidRPr="00A13552">
        <w:rPr>
          <w:rFonts w:cs="Arial"/>
          <w:color w:val="000000"/>
          <w:szCs w:val="24"/>
          <w:lang w:val="es-ES_tradnl"/>
        </w:rPr>
        <w:t xml:space="preserve">ienfuegos. </w:t>
      </w:r>
      <w:r>
        <w:rPr>
          <w:rFonts w:cs="Arial"/>
          <w:color w:val="000000"/>
          <w:szCs w:val="24"/>
          <w:lang w:val="es-ES_tradnl"/>
        </w:rPr>
        <w:t>P</w:t>
      </w:r>
      <w:r w:rsidRPr="00A13552">
        <w:rPr>
          <w:rFonts w:cs="Arial"/>
          <w:color w:val="000000"/>
          <w:szCs w:val="24"/>
          <w:lang w:val="es-ES_tradnl"/>
        </w:rPr>
        <w:t>lanta</w:t>
      </w:r>
    </w:p>
    <w:p w:rsidR="008854B8" w:rsidRDefault="008854B8" w:rsidP="008854B8">
      <w:pPr>
        <w:jc w:val="both"/>
        <w:rPr>
          <w:rFonts w:cs="Arial"/>
          <w:szCs w:val="24"/>
          <w:lang w:val="es-ES_tradnl"/>
        </w:rPr>
      </w:pPr>
      <w:r>
        <w:rPr>
          <w:rFonts w:cs="Arial"/>
          <w:szCs w:val="24"/>
          <w:lang w:val="es-ES_tradnl"/>
        </w:rPr>
        <w:t>La valoración económica en planta (Tablas 1 y 2) fue positiva entre los grupos seleccionados, lo que asevera lo señalado referente a la posibilidad de sustituir la fertilización mineral por la fertilización con cachaza más el 50 % de la fertilización mineral con K</w:t>
      </w:r>
      <w:r>
        <w:rPr>
          <w:rFonts w:cs="Arial"/>
          <w:szCs w:val="24"/>
          <w:vertAlign w:val="subscript"/>
          <w:lang w:val="es-ES_tradnl"/>
        </w:rPr>
        <w:t>2</w:t>
      </w:r>
      <w:r>
        <w:rPr>
          <w:rFonts w:cs="Arial"/>
          <w:szCs w:val="24"/>
          <w:lang w:val="es-ES_tradnl"/>
        </w:rPr>
        <w:t xml:space="preserve">O y el uso de fitoestimulantes o reducir la fertilización mineral al 50 % de la dosis recomendada por el SERFE agregando bioestimulantes. </w:t>
      </w:r>
    </w:p>
    <w:p w:rsidR="008854B8" w:rsidRDefault="008854B8" w:rsidP="008854B8">
      <w:pPr>
        <w:spacing w:after="0" w:line="240" w:lineRule="auto"/>
        <w:jc w:val="both"/>
        <w:rPr>
          <w:rFonts w:cs="Arial"/>
          <w:szCs w:val="24"/>
          <w:lang w:val="es-ES_tradnl"/>
        </w:rPr>
      </w:pPr>
      <w:r>
        <w:rPr>
          <w:rFonts w:cs="Arial"/>
          <w:b/>
          <w:szCs w:val="24"/>
          <w:lang w:val="es-ES_tradnl"/>
        </w:rPr>
        <w:t>Tabla 1</w:t>
      </w:r>
      <w:r>
        <w:rPr>
          <w:rFonts w:cs="Arial"/>
          <w:szCs w:val="24"/>
          <w:lang w:val="es-ES_tradnl"/>
        </w:rPr>
        <w:t xml:space="preserve">. Valoración Económica comparando la producción del testigo (TI) con el TVI. </w:t>
      </w:r>
    </w:p>
    <w:tbl>
      <w:tblPr>
        <w:tblW w:w="4813" w:type="pct"/>
        <w:tblCellMar>
          <w:left w:w="70" w:type="dxa"/>
          <w:right w:w="70" w:type="dxa"/>
        </w:tblCellMar>
        <w:tblLook w:val="04A0" w:firstRow="1" w:lastRow="0" w:firstColumn="1" w:lastColumn="0" w:noHBand="0" w:noVBand="1"/>
      </w:tblPr>
      <w:tblGrid>
        <w:gridCol w:w="3502"/>
        <w:gridCol w:w="1292"/>
        <w:gridCol w:w="1292"/>
        <w:gridCol w:w="1436"/>
        <w:gridCol w:w="1967"/>
      </w:tblGrid>
      <w:tr w:rsidR="008854B8" w:rsidRPr="00AF6F61" w:rsidTr="00BD5C85">
        <w:trPr>
          <w:trHeight w:val="330"/>
          <w:tblHeader/>
        </w:trPr>
        <w:tc>
          <w:tcPr>
            <w:tcW w:w="1799" w:type="pct"/>
            <w:tcBorders>
              <w:top w:val="single" w:sz="8" w:space="0" w:color="auto"/>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
                <w:bCs/>
                <w:color w:val="000000"/>
                <w:szCs w:val="24"/>
                <w:lang w:eastAsia="es-ES"/>
              </w:rPr>
            </w:pPr>
            <w:r w:rsidRPr="00AF6F61">
              <w:rPr>
                <w:rFonts w:cs="Arial"/>
                <w:b/>
                <w:bCs/>
                <w:color w:val="000000"/>
                <w:szCs w:val="24"/>
                <w:lang w:val="es-PA" w:eastAsia="es-ES"/>
              </w:rPr>
              <w:t>Localidad Cienfuegos, Planta</w:t>
            </w:r>
          </w:p>
        </w:tc>
        <w:tc>
          <w:tcPr>
            <w:tcW w:w="723" w:type="pct"/>
            <w:tcBorders>
              <w:top w:val="single" w:sz="8" w:space="0" w:color="auto"/>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b/>
                <w:color w:val="000000"/>
                <w:szCs w:val="24"/>
                <w:lang w:eastAsia="es-ES"/>
              </w:rPr>
            </w:pPr>
            <w:r w:rsidRPr="00AF6F61">
              <w:rPr>
                <w:rFonts w:cs="Arial"/>
                <w:b/>
                <w:color w:val="000000"/>
                <w:szCs w:val="24"/>
                <w:lang w:val="es-PA" w:eastAsia="es-ES"/>
              </w:rPr>
              <w:t> </w:t>
            </w:r>
          </w:p>
        </w:tc>
        <w:tc>
          <w:tcPr>
            <w:tcW w:w="723" w:type="pct"/>
            <w:tcBorders>
              <w:top w:val="single" w:sz="8" w:space="0" w:color="auto"/>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
                <w:bCs/>
                <w:color w:val="000000"/>
                <w:szCs w:val="24"/>
                <w:lang w:eastAsia="es-ES"/>
              </w:rPr>
            </w:pPr>
            <w:r w:rsidRPr="00AF6F61">
              <w:rPr>
                <w:rFonts w:cs="Arial"/>
                <w:b/>
                <w:bCs/>
                <w:color w:val="000000"/>
                <w:szCs w:val="24"/>
                <w:lang w:val="es-PA" w:eastAsia="es-ES"/>
              </w:rPr>
              <w:t>Unidad</w:t>
            </w:r>
          </w:p>
        </w:tc>
        <w:tc>
          <w:tcPr>
            <w:tcW w:w="799" w:type="pct"/>
            <w:tcBorders>
              <w:top w:val="single" w:sz="8" w:space="0" w:color="auto"/>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
                <w:bCs/>
                <w:color w:val="000000"/>
                <w:szCs w:val="24"/>
                <w:lang w:eastAsia="es-ES"/>
              </w:rPr>
            </w:pPr>
            <w:r w:rsidRPr="00AF6F61">
              <w:rPr>
                <w:rFonts w:cs="Arial"/>
                <w:b/>
                <w:bCs/>
                <w:color w:val="000000"/>
                <w:szCs w:val="24"/>
                <w:lang w:val="es-PA" w:eastAsia="es-ES"/>
              </w:rPr>
              <w:t xml:space="preserve">Dosis </w:t>
            </w:r>
          </w:p>
        </w:tc>
        <w:tc>
          <w:tcPr>
            <w:tcW w:w="956" w:type="pct"/>
            <w:tcBorders>
              <w:top w:val="single" w:sz="8" w:space="0" w:color="auto"/>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
                <w:bCs/>
                <w:color w:val="000000"/>
                <w:szCs w:val="24"/>
                <w:lang w:eastAsia="es-ES"/>
              </w:rPr>
            </w:pPr>
            <w:r w:rsidRPr="00AF6F61">
              <w:rPr>
                <w:rFonts w:cs="Arial"/>
                <w:b/>
                <w:bCs/>
                <w:color w:val="000000"/>
                <w:szCs w:val="24"/>
                <w:lang w:val="es-PA" w:eastAsia="es-ES"/>
              </w:rPr>
              <w:t>Costo total CUP</w:t>
            </w:r>
          </w:p>
        </w:tc>
      </w:tr>
      <w:tr w:rsidR="008854B8" w:rsidRPr="00A13552" w:rsidTr="00BD5C85">
        <w:trPr>
          <w:trHeight w:val="330"/>
        </w:trPr>
        <w:tc>
          <w:tcPr>
            <w:tcW w:w="1799" w:type="pct"/>
            <w:tcBorders>
              <w:top w:val="nil"/>
              <w:left w:val="single" w:sz="8" w:space="0" w:color="auto"/>
              <w:bottom w:val="nil"/>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 xml:space="preserve">Precio del nitrógeno (Urea Ton) </w:t>
            </w:r>
          </w:p>
        </w:tc>
        <w:tc>
          <w:tcPr>
            <w:tcW w:w="723" w:type="pct"/>
            <w:tcBorders>
              <w:top w:val="nil"/>
              <w:left w:val="nil"/>
              <w:bottom w:val="nil"/>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347375</w:t>
            </w:r>
          </w:p>
        </w:tc>
        <w:tc>
          <w:tcPr>
            <w:tcW w:w="723" w:type="pct"/>
            <w:tcBorders>
              <w:top w:val="nil"/>
              <w:left w:val="nil"/>
              <w:bottom w:val="nil"/>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CUP</w:t>
            </w:r>
          </w:p>
        </w:tc>
        <w:tc>
          <w:tcPr>
            <w:tcW w:w="799"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0 Kg/ha</w:t>
            </w:r>
          </w:p>
        </w:tc>
        <w:tc>
          <w:tcPr>
            <w:tcW w:w="956"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0</w:t>
            </w:r>
          </w:p>
        </w:tc>
      </w:tr>
      <w:tr w:rsidR="008854B8" w:rsidRPr="00A13552" w:rsidTr="00BD5C85">
        <w:trPr>
          <w:trHeight w:val="645"/>
        </w:trPr>
        <w:tc>
          <w:tcPr>
            <w:tcW w:w="1799" w:type="pct"/>
            <w:tcBorders>
              <w:top w:val="single" w:sz="8" w:space="0" w:color="auto"/>
              <w:left w:val="single" w:sz="8" w:space="0" w:color="auto"/>
              <w:bottom w:val="single" w:sz="8" w:space="0" w:color="auto"/>
              <w:right w:val="single" w:sz="8" w:space="0" w:color="auto"/>
            </w:tcBorders>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Precio del Fosforo (Superfosfato Triple Ton)</w:t>
            </w:r>
          </w:p>
        </w:tc>
        <w:tc>
          <w:tcPr>
            <w:tcW w:w="723" w:type="pct"/>
            <w:tcBorders>
              <w:top w:val="single" w:sz="8" w:space="0" w:color="auto"/>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174500</w:t>
            </w:r>
          </w:p>
        </w:tc>
        <w:tc>
          <w:tcPr>
            <w:tcW w:w="723" w:type="pct"/>
            <w:tcBorders>
              <w:top w:val="single" w:sz="8" w:space="0" w:color="auto"/>
              <w:left w:val="nil"/>
              <w:bottom w:val="single" w:sz="8" w:space="0" w:color="auto"/>
              <w:right w:val="single" w:sz="8" w:space="0" w:color="auto"/>
            </w:tcBorders>
            <w:noWrap/>
            <w:vAlign w:val="center"/>
            <w:hideMark/>
          </w:tcPr>
          <w:p w:rsidR="008854B8" w:rsidRDefault="008854B8" w:rsidP="00BD5C85">
            <w:pPr>
              <w:spacing w:after="0" w:line="240" w:lineRule="auto"/>
              <w:jc w:val="center"/>
            </w:pPr>
            <w:r w:rsidRPr="007D4D1C">
              <w:rPr>
                <w:rFonts w:cs="Arial"/>
                <w:bCs/>
                <w:color w:val="000000"/>
                <w:szCs w:val="24"/>
                <w:lang w:val="es-PA" w:eastAsia="es-ES"/>
              </w:rPr>
              <w:t>CUP</w:t>
            </w:r>
          </w:p>
        </w:tc>
        <w:tc>
          <w:tcPr>
            <w:tcW w:w="799"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25,37 Kg/ha</w:t>
            </w:r>
          </w:p>
        </w:tc>
        <w:tc>
          <w:tcPr>
            <w:tcW w:w="956"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4427,07</w:t>
            </w:r>
          </w:p>
        </w:tc>
      </w:tr>
      <w:tr w:rsidR="008854B8" w:rsidRPr="00A13552" w:rsidTr="00BD5C85">
        <w:trPr>
          <w:trHeight w:val="645"/>
        </w:trPr>
        <w:tc>
          <w:tcPr>
            <w:tcW w:w="1799" w:type="pct"/>
            <w:tcBorders>
              <w:top w:val="nil"/>
              <w:left w:val="single" w:sz="8" w:space="0" w:color="auto"/>
              <w:bottom w:val="single" w:sz="8" w:space="0" w:color="auto"/>
              <w:right w:val="single" w:sz="8" w:space="0" w:color="auto"/>
            </w:tcBorders>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Precio del Potasio (Cloruro de Potasio Ton)</w:t>
            </w:r>
          </w:p>
        </w:tc>
        <w:tc>
          <w:tcPr>
            <w:tcW w:w="723"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250835</w:t>
            </w:r>
          </w:p>
        </w:tc>
        <w:tc>
          <w:tcPr>
            <w:tcW w:w="723"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pPr>
            <w:r w:rsidRPr="007D4D1C">
              <w:rPr>
                <w:rFonts w:cs="Arial"/>
                <w:bCs/>
                <w:color w:val="000000"/>
                <w:szCs w:val="24"/>
                <w:lang w:val="es-PA" w:eastAsia="es-ES"/>
              </w:rPr>
              <w:t>CUP</w:t>
            </w:r>
          </w:p>
        </w:tc>
        <w:tc>
          <w:tcPr>
            <w:tcW w:w="799" w:type="pct"/>
            <w:tcBorders>
              <w:top w:val="nil"/>
              <w:left w:val="nil"/>
              <w:bottom w:val="nil"/>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70,38 Kg/ha</w:t>
            </w:r>
          </w:p>
        </w:tc>
        <w:tc>
          <w:tcPr>
            <w:tcW w:w="956"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17653,77</w:t>
            </w:r>
          </w:p>
        </w:tc>
      </w:tr>
      <w:tr w:rsidR="008854B8" w:rsidRPr="00A13552" w:rsidTr="00BD5C85">
        <w:trPr>
          <w:trHeight w:val="645"/>
        </w:trPr>
        <w:tc>
          <w:tcPr>
            <w:tcW w:w="1799" w:type="pct"/>
            <w:tcBorders>
              <w:top w:val="nil"/>
              <w:left w:val="single" w:sz="8" w:space="0" w:color="auto"/>
              <w:bottom w:val="single" w:sz="8" w:space="0" w:color="auto"/>
              <w:right w:val="single" w:sz="8" w:space="0" w:color="auto"/>
            </w:tcBorders>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Precio de la cachaza (Ton)</w:t>
            </w:r>
          </w:p>
        </w:tc>
        <w:tc>
          <w:tcPr>
            <w:tcW w:w="723"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627,51</w:t>
            </w:r>
          </w:p>
        </w:tc>
        <w:tc>
          <w:tcPr>
            <w:tcW w:w="723" w:type="pct"/>
            <w:tcBorders>
              <w:top w:val="nil"/>
              <w:left w:val="nil"/>
              <w:bottom w:val="single" w:sz="8" w:space="0" w:color="auto"/>
              <w:right w:val="nil"/>
            </w:tcBorders>
            <w:noWrap/>
            <w:vAlign w:val="center"/>
            <w:hideMark/>
          </w:tcPr>
          <w:p w:rsidR="008854B8" w:rsidRDefault="008854B8" w:rsidP="00BD5C85">
            <w:pPr>
              <w:spacing w:after="0" w:line="240" w:lineRule="auto"/>
              <w:jc w:val="center"/>
            </w:pPr>
            <w:r w:rsidRPr="007D4D1C">
              <w:rPr>
                <w:rFonts w:cs="Arial"/>
                <w:bCs/>
                <w:color w:val="000000"/>
                <w:szCs w:val="24"/>
                <w:lang w:val="es-PA" w:eastAsia="es-ES"/>
              </w:rPr>
              <w:t>CUP</w:t>
            </w:r>
          </w:p>
        </w:tc>
        <w:tc>
          <w:tcPr>
            <w:tcW w:w="799" w:type="pct"/>
            <w:tcBorders>
              <w:top w:val="single" w:sz="8" w:space="0" w:color="auto"/>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30 Ton/ha</w:t>
            </w:r>
          </w:p>
        </w:tc>
        <w:tc>
          <w:tcPr>
            <w:tcW w:w="956"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18825,3</w:t>
            </w:r>
          </w:p>
        </w:tc>
      </w:tr>
      <w:tr w:rsidR="008854B8" w:rsidRPr="00A13552" w:rsidTr="00BD5C85">
        <w:trPr>
          <w:trHeight w:val="645"/>
        </w:trPr>
        <w:tc>
          <w:tcPr>
            <w:tcW w:w="1799" w:type="pct"/>
            <w:tcBorders>
              <w:top w:val="nil"/>
              <w:left w:val="single" w:sz="8" w:space="0" w:color="auto"/>
              <w:bottom w:val="single" w:sz="8" w:space="0" w:color="auto"/>
              <w:right w:val="single" w:sz="8" w:space="0" w:color="auto"/>
            </w:tcBorders>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Precio del Enerplant (mililitros)</w:t>
            </w:r>
          </w:p>
        </w:tc>
        <w:tc>
          <w:tcPr>
            <w:tcW w:w="723"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3322</w:t>
            </w:r>
          </w:p>
        </w:tc>
        <w:tc>
          <w:tcPr>
            <w:tcW w:w="723" w:type="pct"/>
            <w:tcBorders>
              <w:top w:val="nil"/>
              <w:left w:val="nil"/>
              <w:bottom w:val="single" w:sz="8" w:space="0" w:color="auto"/>
              <w:right w:val="nil"/>
            </w:tcBorders>
            <w:noWrap/>
            <w:vAlign w:val="center"/>
            <w:hideMark/>
          </w:tcPr>
          <w:p w:rsidR="008854B8" w:rsidRDefault="008854B8" w:rsidP="00BD5C85">
            <w:pPr>
              <w:spacing w:after="0" w:line="240" w:lineRule="auto"/>
              <w:jc w:val="center"/>
            </w:pPr>
            <w:r w:rsidRPr="007D4D1C">
              <w:rPr>
                <w:rFonts w:cs="Arial"/>
                <w:bCs/>
                <w:color w:val="000000"/>
                <w:szCs w:val="24"/>
                <w:lang w:val="es-PA" w:eastAsia="es-ES"/>
              </w:rPr>
              <w:t>CUP</w:t>
            </w:r>
          </w:p>
        </w:tc>
        <w:tc>
          <w:tcPr>
            <w:tcW w:w="799" w:type="pct"/>
            <w:tcBorders>
              <w:top w:val="nil"/>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5,2 milt /ha</w:t>
            </w:r>
          </w:p>
        </w:tc>
        <w:tc>
          <w:tcPr>
            <w:tcW w:w="956" w:type="pct"/>
            <w:tcBorders>
              <w:top w:val="nil"/>
              <w:left w:val="nil"/>
              <w:bottom w:val="single" w:sz="8" w:space="0" w:color="auto"/>
              <w:right w:val="single" w:sz="8" w:space="0" w:color="auto"/>
            </w:tcBorders>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13288</w:t>
            </w:r>
          </w:p>
        </w:tc>
      </w:tr>
      <w:tr w:rsidR="008854B8" w:rsidRPr="00A13552" w:rsidTr="00BD5C85">
        <w:trPr>
          <w:trHeight w:val="645"/>
        </w:trPr>
        <w:tc>
          <w:tcPr>
            <w:tcW w:w="1799" w:type="pct"/>
            <w:tcBorders>
              <w:top w:val="nil"/>
              <w:left w:val="single" w:sz="8" w:space="0" w:color="auto"/>
              <w:bottom w:val="single" w:sz="8" w:space="0" w:color="auto"/>
              <w:right w:val="single" w:sz="8" w:space="0" w:color="auto"/>
            </w:tcBorders>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lastRenderedPageBreak/>
              <w:t xml:space="preserve"> Precio del Fitomás-EC (Litros)</w:t>
            </w:r>
          </w:p>
        </w:tc>
        <w:tc>
          <w:tcPr>
            <w:tcW w:w="723"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201</w:t>
            </w:r>
          </w:p>
        </w:tc>
        <w:tc>
          <w:tcPr>
            <w:tcW w:w="723" w:type="pct"/>
            <w:tcBorders>
              <w:top w:val="nil"/>
              <w:left w:val="nil"/>
              <w:bottom w:val="single" w:sz="8" w:space="0" w:color="auto"/>
              <w:right w:val="nil"/>
            </w:tcBorders>
            <w:noWrap/>
            <w:vAlign w:val="center"/>
            <w:hideMark/>
          </w:tcPr>
          <w:p w:rsidR="008854B8" w:rsidRDefault="008854B8" w:rsidP="00BD5C85">
            <w:pPr>
              <w:spacing w:after="0" w:line="240" w:lineRule="auto"/>
              <w:jc w:val="center"/>
            </w:pPr>
            <w:r w:rsidRPr="007D4D1C">
              <w:rPr>
                <w:rFonts w:cs="Arial"/>
                <w:bCs/>
                <w:color w:val="000000"/>
                <w:szCs w:val="24"/>
                <w:lang w:val="es-PA" w:eastAsia="es-ES"/>
              </w:rPr>
              <w:t>CUP</w:t>
            </w:r>
          </w:p>
        </w:tc>
        <w:tc>
          <w:tcPr>
            <w:tcW w:w="799" w:type="pct"/>
            <w:tcBorders>
              <w:top w:val="nil"/>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2 l/ha</w:t>
            </w:r>
          </w:p>
        </w:tc>
        <w:tc>
          <w:tcPr>
            <w:tcW w:w="956" w:type="pct"/>
            <w:tcBorders>
              <w:top w:val="nil"/>
              <w:left w:val="nil"/>
              <w:bottom w:val="single" w:sz="8" w:space="0" w:color="auto"/>
              <w:right w:val="single" w:sz="8" w:space="0" w:color="auto"/>
            </w:tcBorders>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402</w:t>
            </w:r>
          </w:p>
        </w:tc>
      </w:tr>
      <w:tr w:rsidR="008854B8" w:rsidRPr="00A13552" w:rsidTr="00BD5C85">
        <w:trPr>
          <w:trHeight w:val="645"/>
        </w:trPr>
        <w:tc>
          <w:tcPr>
            <w:tcW w:w="1799" w:type="pct"/>
            <w:tcBorders>
              <w:top w:val="nil"/>
              <w:left w:val="single" w:sz="8" w:space="0" w:color="auto"/>
              <w:bottom w:val="single" w:sz="8" w:space="0" w:color="auto"/>
              <w:right w:val="single" w:sz="8" w:space="0" w:color="auto"/>
            </w:tcBorders>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Precio del Lebame  (Litros)</w:t>
            </w:r>
          </w:p>
        </w:tc>
        <w:tc>
          <w:tcPr>
            <w:tcW w:w="723"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50,5</w:t>
            </w:r>
          </w:p>
        </w:tc>
        <w:tc>
          <w:tcPr>
            <w:tcW w:w="723" w:type="pct"/>
            <w:tcBorders>
              <w:top w:val="nil"/>
              <w:left w:val="nil"/>
              <w:bottom w:val="single" w:sz="8" w:space="0" w:color="auto"/>
              <w:right w:val="nil"/>
            </w:tcBorders>
            <w:noWrap/>
            <w:vAlign w:val="center"/>
            <w:hideMark/>
          </w:tcPr>
          <w:p w:rsidR="008854B8" w:rsidRDefault="008854B8" w:rsidP="00BD5C85">
            <w:pPr>
              <w:spacing w:after="0" w:line="240" w:lineRule="auto"/>
              <w:jc w:val="center"/>
            </w:pPr>
            <w:r w:rsidRPr="007D4D1C">
              <w:rPr>
                <w:rFonts w:cs="Arial"/>
                <w:bCs/>
                <w:color w:val="000000"/>
                <w:szCs w:val="24"/>
                <w:lang w:val="es-PA" w:eastAsia="es-ES"/>
              </w:rPr>
              <w:t>CUP</w:t>
            </w:r>
          </w:p>
        </w:tc>
        <w:tc>
          <w:tcPr>
            <w:tcW w:w="799" w:type="pct"/>
            <w:tcBorders>
              <w:top w:val="nil"/>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10 l/ha</w:t>
            </w:r>
          </w:p>
        </w:tc>
        <w:tc>
          <w:tcPr>
            <w:tcW w:w="956" w:type="pct"/>
            <w:tcBorders>
              <w:top w:val="nil"/>
              <w:left w:val="nil"/>
              <w:bottom w:val="single" w:sz="8" w:space="0" w:color="auto"/>
              <w:right w:val="single" w:sz="8" w:space="0" w:color="auto"/>
            </w:tcBorders>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505</w:t>
            </w:r>
          </w:p>
        </w:tc>
      </w:tr>
      <w:tr w:rsidR="008854B8" w:rsidRPr="00A13552" w:rsidTr="00BD5C85">
        <w:trPr>
          <w:trHeight w:val="645"/>
        </w:trPr>
        <w:tc>
          <w:tcPr>
            <w:tcW w:w="1799" w:type="pct"/>
            <w:tcBorders>
              <w:top w:val="nil"/>
              <w:left w:val="single" w:sz="8" w:space="0" w:color="auto"/>
              <w:bottom w:val="nil"/>
              <w:right w:val="single" w:sz="8" w:space="0" w:color="auto"/>
            </w:tcBorders>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Precio del ICIBIOGLUP (Litro)</w:t>
            </w:r>
          </w:p>
        </w:tc>
        <w:tc>
          <w:tcPr>
            <w:tcW w:w="723" w:type="pct"/>
            <w:tcBorders>
              <w:top w:val="nil"/>
              <w:left w:val="nil"/>
              <w:bottom w:val="nil"/>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80</w:t>
            </w:r>
          </w:p>
        </w:tc>
        <w:tc>
          <w:tcPr>
            <w:tcW w:w="723" w:type="pct"/>
            <w:noWrap/>
            <w:vAlign w:val="center"/>
            <w:hideMark/>
          </w:tcPr>
          <w:p w:rsidR="008854B8" w:rsidRDefault="008854B8" w:rsidP="00BD5C85">
            <w:pPr>
              <w:spacing w:after="0" w:line="240" w:lineRule="auto"/>
              <w:jc w:val="center"/>
            </w:pPr>
            <w:r w:rsidRPr="007D4D1C">
              <w:rPr>
                <w:rFonts w:cs="Arial"/>
                <w:bCs/>
                <w:color w:val="000000"/>
                <w:szCs w:val="24"/>
                <w:lang w:val="es-PA" w:eastAsia="es-ES"/>
              </w:rPr>
              <w:t>CUP</w:t>
            </w:r>
          </w:p>
        </w:tc>
        <w:tc>
          <w:tcPr>
            <w:tcW w:w="799" w:type="pct"/>
            <w:tcBorders>
              <w:top w:val="nil"/>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10 l/ha</w:t>
            </w:r>
          </w:p>
        </w:tc>
        <w:tc>
          <w:tcPr>
            <w:tcW w:w="956" w:type="pct"/>
            <w:tcBorders>
              <w:top w:val="nil"/>
              <w:left w:val="nil"/>
              <w:bottom w:val="single" w:sz="8" w:space="0" w:color="auto"/>
              <w:right w:val="single" w:sz="8" w:space="0" w:color="auto"/>
            </w:tcBorders>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800</w:t>
            </w:r>
          </w:p>
        </w:tc>
      </w:tr>
      <w:tr w:rsidR="008854B8" w:rsidRPr="00A13552" w:rsidTr="00BD5C85">
        <w:trPr>
          <w:trHeight w:val="960"/>
        </w:trPr>
        <w:tc>
          <w:tcPr>
            <w:tcW w:w="1799" w:type="pct"/>
            <w:tcBorders>
              <w:top w:val="single" w:sz="8" w:space="0" w:color="auto"/>
              <w:left w:val="single" w:sz="8" w:space="0" w:color="auto"/>
              <w:bottom w:val="single" w:sz="8" w:space="0" w:color="auto"/>
              <w:right w:val="single" w:sz="8" w:space="0" w:color="auto"/>
            </w:tcBorders>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Precio del Fitomas-Plus (5,2 mlt de enerplan + 2 litros de Fitomá-EC)/ha</w:t>
            </w:r>
          </w:p>
        </w:tc>
        <w:tc>
          <w:tcPr>
            <w:tcW w:w="723" w:type="pct"/>
            <w:tcBorders>
              <w:top w:val="single" w:sz="8" w:space="0" w:color="auto"/>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13690</w:t>
            </w:r>
          </w:p>
        </w:tc>
        <w:tc>
          <w:tcPr>
            <w:tcW w:w="723" w:type="pct"/>
            <w:tcBorders>
              <w:top w:val="single" w:sz="8" w:space="0" w:color="auto"/>
              <w:left w:val="nil"/>
              <w:bottom w:val="single" w:sz="8" w:space="0" w:color="auto"/>
              <w:right w:val="nil"/>
            </w:tcBorders>
            <w:noWrap/>
            <w:vAlign w:val="center"/>
            <w:hideMark/>
          </w:tcPr>
          <w:p w:rsidR="008854B8" w:rsidRDefault="008854B8" w:rsidP="00BD5C85">
            <w:pPr>
              <w:spacing w:after="0" w:line="240" w:lineRule="auto"/>
              <w:jc w:val="center"/>
            </w:pPr>
            <w:r w:rsidRPr="007D4D1C">
              <w:rPr>
                <w:rFonts w:cs="Arial"/>
                <w:bCs/>
                <w:color w:val="000000"/>
                <w:szCs w:val="24"/>
                <w:lang w:val="es-PA" w:eastAsia="es-ES"/>
              </w:rPr>
              <w:t>CUP</w:t>
            </w:r>
          </w:p>
        </w:tc>
        <w:tc>
          <w:tcPr>
            <w:tcW w:w="799" w:type="pct"/>
            <w:tcBorders>
              <w:top w:val="nil"/>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2,0052 l/ha</w:t>
            </w:r>
          </w:p>
        </w:tc>
        <w:tc>
          <w:tcPr>
            <w:tcW w:w="956" w:type="pct"/>
            <w:tcBorders>
              <w:top w:val="nil"/>
              <w:left w:val="nil"/>
              <w:bottom w:val="single" w:sz="8" w:space="0" w:color="auto"/>
              <w:right w:val="single" w:sz="8" w:space="0" w:color="auto"/>
            </w:tcBorders>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13690</w:t>
            </w:r>
          </w:p>
        </w:tc>
      </w:tr>
      <w:tr w:rsidR="008854B8" w:rsidRPr="00A13552" w:rsidTr="00BD5C85">
        <w:trPr>
          <w:trHeight w:val="330"/>
        </w:trPr>
        <w:tc>
          <w:tcPr>
            <w:tcW w:w="1799" w:type="pct"/>
            <w:tcBorders>
              <w:top w:val="nil"/>
              <w:left w:val="single" w:sz="8" w:space="0" w:color="auto"/>
              <w:bottom w:val="single" w:sz="8" w:space="0" w:color="auto"/>
              <w:right w:val="single" w:sz="8" w:space="0" w:color="auto"/>
            </w:tcBorders>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Precio del fenol (Litro)</w:t>
            </w:r>
          </w:p>
        </w:tc>
        <w:tc>
          <w:tcPr>
            <w:tcW w:w="723"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150</w:t>
            </w:r>
          </w:p>
        </w:tc>
        <w:tc>
          <w:tcPr>
            <w:tcW w:w="723" w:type="pct"/>
            <w:tcBorders>
              <w:top w:val="nil"/>
              <w:left w:val="nil"/>
              <w:bottom w:val="single" w:sz="8" w:space="0" w:color="auto"/>
              <w:right w:val="nil"/>
            </w:tcBorders>
            <w:noWrap/>
            <w:vAlign w:val="center"/>
            <w:hideMark/>
          </w:tcPr>
          <w:p w:rsidR="008854B8" w:rsidRDefault="008854B8" w:rsidP="00BD5C85">
            <w:pPr>
              <w:spacing w:after="0" w:line="240" w:lineRule="auto"/>
              <w:jc w:val="center"/>
            </w:pPr>
            <w:r w:rsidRPr="007D4D1C">
              <w:rPr>
                <w:rFonts w:cs="Arial"/>
                <w:bCs/>
                <w:color w:val="000000"/>
                <w:szCs w:val="24"/>
                <w:lang w:val="es-PA" w:eastAsia="es-ES"/>
              </w:rPr>
              <w:t>CUP</w:t>
            </w:r>
          </w:p>
        </w:tc>
        <w:tc>
          <w:tcPr>
            <w:tcW w:w="799" w:type="pct"/>
            <w:tcBorders>
              <w:top w:val="nil"/>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400 mlt/ha</w:t>
            </w:r>
          </w:p>
        </w:tc>
        <w:tc>
          <w:tcPr>
            <w:tcW w:w="956" w:type="pct"/>
            <w:tcBorders>
              <w:top w:val="nil"/>
              <w:left w:val="nil"/>
              <w:bottom w:val="single" w:sz="8" w:space="0" w:color="auto"/>
              <w:right w:val="single" w:sz="8" w:space="0" w:color="auto"/>
            </w:tcBorders>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60</w:t>
            </w:r>
          </w:p>
        </w:tc>
      </w:tr>
      <w:tr w:rsidR="008854B8" w:rsidRPr="00A13552" w:rsidTr="00BD5C85">
        <w:trPr>
          <w:trHeight w:val="330"/>
        </w:trPr>
        <w:tc>
          <w:tcPr>
            <w:tcW w:w="1799" w:type="pct"/>
            <w:tcBorders>
              <w:top w:val="nil"/>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 xml:space="preserve">Precio ton Sem, Básica (Ton) </w:t>
            </w:r>
          </w:p>
        </w:tc>
        <w:tc>
          <w:tcPr>
            <w:tcW w:w="723"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3743</w:t>
            </w:r>
          </w:p>
        </w:tc>
        <w:tc>
          <w:tcPr>
            <w:tcW w:w="723" w:type="pct"/>
            <w:tcBorders>
              <w:top w:val="nil"/>
              <w:left w:val="nil"/>
              <w:bottom w:val="single" w:sz="8" w:space="0" w:color="auto"/>
              <w:right w:val="nil"/>
            </w:tcBorders>
            <w:noWrap/>
            <w:vAlign w:val="center"/>
            <w:hideMark/>
          </w:tcPr>
          <w:p w:rsidR="008854B8" w:rsidRDefault="008854B8" w:rsidP="00BD5C85">
            <w:pPr>
              <w:spacing w:after="0" w:line="240" w:lineRule="auto"/>
              <w:jc w:val="center"/>
            </w:pPr>
            <w:r w:rsidRPr="007D4D1C">
              <w:rPr>
                <w:rFonts w:cs="Arial"/>
                <w:bCs/>
                <w:color w:val="000000"/>
                <w:szCs w:val="24"/>
                <w:lang w:val="es-PA" w:eastAsia="es-ES"/>
              </w:rPr>
              <w:t>CUP</w:t>
            </w:r>
          </w:p>
        </w:tc>
        <w:tc>
          <w:tcPr>
            <w:tcW w:w="799" w:type="pct"/>
            <w:tcBorders>
              <w:top w:val="nil"/>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rPr>
                <w:rFonts w:cs="Arial"/>
                <w:color w:val="000000"/>
                <w:szCs w:val="24"/>
                <w:lang w:eastAsia="es-ES"/>
              </w:rPr>
            </w:pPr>
            <w:r w:rsidRPr="00A13552">
              <w:rPr>
                <w:rFonts w:cs="Arial"/>
                <w:color w:val="000000"/>
                <w:szCs w:val="24"/>
                <w:lang w:val="es-PA" w:eastAsia="es-ES"/>
              </w:rPr>
              <w:t> </w:t>
            </w:r>
          </w:p>
        </w:tc>
        <w:tc>
          <w:tcPr>
            <w:tcW w:w="956"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37430</w:t>
            </w:r>
          </w:p>
        </w:tc>
      </w:tr>
      <w:tr w:rsidR="008854B8" w:rsidRPr="00A13552" w:rsidTr="00BD5C85">
        <w:trPr>
          <w:trHeight w:val="330"/>
        </w:trPr>
        <w:tc>
          <w:tcPr>
            <w:tcW w:w="1799" w:type="pct"/>
            <w:tcBorders>
              <w:top w:val="nil"/>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Costo de cosecha x Ton</w:t>
            </w:r>
          </w:p>
        </w:tc>
        <w:tc>
          <w:tcPr>
            <w:tcW w:w="723"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749</w:t>
            </w:r>
          </w:p>
        </w:tc>
        <w:tc>
          <w:tcPr>
            <w:tcW w:w="723"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pPr>
            <w:r w:rsidRPr="007D4D1C">
              <w:rPr>
                <w:rFonts w:cs="Arial"/>
                <w:bCs/>
                <w:color w:val="000000"/>
                <w:szCs w:val="24"/>
                <w:lang w:val="es-PA" w:eastAsia="es-ES"/>
              </w:rPr>
              <w:t>CUP</w:t>
            </w:r>
          </w:p>
        </w:tc>
        <w:tc>
          <w:tcPr>
            <w:tcW w:w="799"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rPr>
                <w:rFonts w:cs="Arial"/>
                <w:color w:val="000000"/>
                <w:szCs w:val="24"/>
                <w:lang w:eastAsia="es-ES"/>
              </w:rPr>
            </w:pPr>
            <w:r w:rsidRPr="00A13552">
              <w:rPr>
                <w:rFonts w:cs="Arial"/>
                <w:color w:val="000000"/>
                <w:szCs w:val="24"/>
                <w:lang w:val="es-PA" w:eastAsia="es-ES"/>
              </w:rPr>
              <w:t> </w:t>
            </w:r>
          </w:p>
        </w:tc>
        <w:tc>
          <w:tcPr>
            <w:tcW w:w="956"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749</w:t>
            </w:r>
          </w:p>
        </w:tc>
      </w:tr>
      <w:tr w:rsidR="008854B8" w:rsidRPr="00A13552" w:rsidTr="00BD5C85">
        <w:trPr>
          <w:trHeight w:val="330"/>
        </w:trPr>
        <w:tc>
          <w:tcPr>
            <w:tcW w:w="1799" w:type="pct"/>
            <w:tcBorders>
              <w:top w:val="nil"/>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Costo de aplicación x ha</w:t>
            </w:r>
          </w:p>
        </w:tc>
        <w:tc>
          <w:tcPr>
            <w:tcW w:w="723"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1000</w:t>
            </w:r>
          </w:p>
        </w:tc>
        <w:tc>
          <w:tcPr>
            <w:tcW w:w="723"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pPr>
            <w:r w:rsidRPr="007D4D1C">
              <w:rPr>
                <w:rFonts w:cs="Arial"/>
                <w:bCs/>
                <w:color w:val="000000"/>
                <w:szCs w:val="24"/>
                <w:lang w:val="es-PA" w:eastAsia="es-ES"/>
              </w:rPr>
              <w:t>CUP</w:t>
            </w:r>
          </w:p>
        </w:tc>
        <w:tc>
          <w:tcPr>
            <w:tcW w:w="799"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rPr>
                <w:rFonts w:cs="Arial"/>
                <w:color w:val="000000"/>
                <w:szCs w:val="24"/>
                <w:lang w:eastAsia="es-ES"/>
              </w:rPr>
            </w:pPr>
            <w:r w:rsidRPr="00A13552">
              <w:rPr>
                <w:rFonts w:cs="Arial"/>
                <w:color w:val="000000"/>
                <w:szCs w:val="24"/>
                <w:lang w:val="es-PA" w:eastAsia="es-ES"/>
              </w:rPr>
              <w:t> </w:t>
            </w:r>
          </w:p>
        </w:tc>
        <w:tc>
          <w:tcPr>
            <w:tcW w:w="956"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1000</w:t>
            </w:r>
          </w:p>
        </w:tc>
      </w:tr>
      <w:tr w:rsidR="008854B8" w:rsidRPr="00A13552" w:rsidTr="00BD5C85">
        <w:trPr>
          <w:trHeight w:val="330"/>
        </w:trPr>
        <w:tc>
          <w:tcPr>
            <w:tcW w:w="1799" w:type="pct"/>
            <w:tcBorders>
              <w:top w:val="nil"/>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 xml:space="preserve">TRATAMIENTOS </w:t>
            </w:r>
          </w:p>
        </w:tc>
        <w:tc>
          <w:tcPr>
            <w:tcW w:w="723"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TI</w:t>
            </w:r>
          </w:p>
        </w:tc>
        <w:tc>
          <w:tcPr>
            <w:tcW w:w="723"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TVI</w:t>
            </w:r>
          </w:p>
        </w:tc>
        <w:tc>
          <w:tcPr>
            <w:tcW w:w="799"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 </w:t>
            </w:r>
          </w:p>
        </w:tc>
        <w:tc>
          <w:tcPr>
            <w:tcW w:w="956"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rPr>
                <w:rFonts w:cs="Arial"/>
                <w:color w:val="000000"/>
                <w:szCs w:val="24"/>
                <w:lang w:eastAsia="es-ES"/>
              </w:rPr>
            </w:pPr>
            <w:r w:rsidRPr="00A13552">
              <w:rPr>
                <w:rFonts w:cs="Arial"/>
                <w:color w:val="000000"/>
                <w:szCs w:val="24"/>
                <w:lang w:val="es-PA" w:eastAsia="es-ES"/>
              </w:rPr>
              <w:t> </w:t>
            </w:r>
          </w:p>
        </w:tc>
      </w:tr>
      <w:tr w:rsidR="008854B8" w:rsidRPr="00A13552" w:rsidTr="00BD5C85">
        <w:trPr>
          <w:trHeight w:val="330"/>
        </w:trPr>
        <w:tc>
          <w:tcPr>
            <w:tcW w:w="1799" w:type="pct"/>
            <w:tcBorders>
              <w:top w:val="nil"/>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 xml:space="preserve">PROD, Ton/ha </w:t>
            </w:r>
          </w:p>
        </w:tc>
        <w:tc>
          <w:tcPr>
            <w:tcW w:w="723"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77,54</w:t>
            </w:r>
          </w:p>
        </w:tc>
        <w:tc>
          <w:tcPr>
            <w:tcW w:w="723"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77,54</w:t>
            </w:r>
          </w:p>
        </w:tc>
        <w:tc>
          <w:tcPr>
            <w:tcW w:w="799"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 </w:t>
            </w:r>
          </w:p>
        </w:tc>
        <w:tc>
          <w:tcPr>
            <w:tcW w:w="956"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rPr>
                <w:rFonts w:cs="Arial"/>
                <w:color w:val="000000"/>
                <w:szCs w:val="24"/>
                <w:lang w:eastAsia="es-ES"/>
              </w:rPr>
            </w:pPr>
            <w:r w:rsidRPr="00A13552">
              <w:rPr>
                <w:rFonts w:cs="Arial"/>
                <w:color w:val="000000"/>
                <w:szCs w:val="24"/>
                <w:lang w:val="es-PA" w:eastAsia="es-ES"/>
              </w:rPr>
              <w:t> </w:t>
            </w:r>
          </w:p>
        </w:tc>
      </w:tr>
      <w:tr w:rsidR="008854B8" w:rsidRPr="00A13552" w:rsidTr="00BD5C85">
        <w:trPr>
          <w:trHeight w:val="330"/>
        </w:trPr>
        <w:tc>
          <w:tcPr>
            <w:tcW w:w="1799" w:type="pct"/>
            <w:tcBorders>
              <w:top w:val="nil"/>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PROD, TOTAL (CUP)</w:t>
            </w:r>
          </w:p>
        </w:tc>
        <w:tc>
          <w:tcPr>
            <w:tcW w:w="723"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290232,22</w:t>
            </w:r>
          </w:p>
        </w:tc>
        <w:tc>
          <w:tcPr>
            <w:tcW w:w="723"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eastAsia="es-ES"/>
              </w:rPr>
              <w:t>290232,22</w:t>
            </w:r>
          </w:p>
        </w:tc>
        <w:tc>
          <w:tcPr>
            <w:tcW w:w="799"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 </w:t>
            </w:r>
          </w:p>
        </w:tc>
        <w:tc>
          <w:tcPr>
            <w:tcW w:w="956"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rPr>
                <w:rFonts w:cs="Arial"/>
                <w:color w:val="000000"/>
                <w:szCs w:val="24"/>
                <w:lang w:eastAsia="es-ES"/>
              </w:rPr>
            </w:pPr>
            <w:r w:rsidRPr="00A13552">
              <w:rPr>
                <w:rFonts w:cs="Arial"/>
                <w:color w:val="000000"/>
                <w:szCs w:val="24"/>
                <w:lang w:val="es-PA" w:eastAsia="es-ES"/>
              </w:rPr>
              <w:t> </w:t>
            </w:r>
          </w:p>
        </w:tc>
      </w:tr>
      <w:tr w:rsidR="008854B8" w:rsidRPr="00A13552" w:rsidTr="00BD5C85">
        <w:trPr>
          <w:trHeight w:val="330"/>
        </w:trPr>
        <w:tc>
          <w:tcPr>
            <w:tcW w:w="1799" w:type="pct"/>
            <w:tcBorders>
              <w:top w:val="nil"/>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PRODUCCIÓN-GATOS</w:t>
            </w:r>
          </w:p>
        </w:tc>
        <w:tc>
          <w:tcPr>
            <w:tcW w:w="723"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210073,93</w:t>
            </w:r>
          </w:p>
        </w:tc>
        <w:tc>
          <w:tcPr>
            <w:tcW w:w="723"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eastAsia="es-ES"/>
              </w:rPr>
              <w:t>221870,22</w:t>
            </w:r>
          </w:p>
        </w:tc>
        <w:tc>
          <w:tcPr>
            <w:tcW w:w="799"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 </w:t>
            </w:r>
          </w:p>
        </w:tc>
        <w:tc>
          <w:tcPr>
            <w:tcW w:w="956"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rPr>
                <w:rFonts w:cs="Arial"/>
                <w:color w:val="000000"/>
                <w:szCs w:val="24"/>
                <w:lang w:eastAsia="es-ES"/>
              </w:rPr>
            </w:pPr>
            <w:r w:rsidRPr="00A13552">
              <w:rPr>
                <w:rFonts w:cs="Arial"/>
                <w:color w:val="000000"/>
                <w:szCs w:val="24"/>
                <w:lang w:val="es-PA" w:eastAsia="es-ES"/>
              </w:rPr>
              <w:t> </w:t>
            </w:r>
          </w:p>
        </w:tc>
      </w:tr>
      <w:tr w:rsidR="008854B8" w:rsidRPr="00A13552" w:rsidTr="00BD5C85">
        <w:trPr>
          <w:trHeight w:val="330"/>
        </w:trPr>
        <w:tc>
          <w:tcPr>
            <w:tcW w:w="1799" w:type="pct"/>
            <w:tcBorders>
              <w:top w:val="nil"/>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UTILIDADES VS TEST</w:t>
            </w:r>
          </w:p>
        </w:tc>
        <w:tc>
          <w:tcPr>
            <w:tcW w:w="723"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rPr>
                <w:rFonts w:cs="Arial"/>
                <w:color w:val="000000"/>
                <w:szCs w:val="24"/>
                <w:lang w:eastAsia="es-ES"/>
              </w:rPr>
            </w:pPr>
            <w:r w:rsidRPr="00A13552">
              <w:rPr>
                <w:rFonts w:cs="Arial"/>
                <w:color w:val="000000"/>
                <w:szCs w:val="24"/>
                <w:lang w:val="es-PA" w:eastAsia="es-ES"/>
              </w:rPr>
              <w:t> </w:t>
            </w:r>
          </w:p>
        </w:tc>
        <w:tc>
          <w:tcPr>
            <w:tcW w:w="723"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eastAsia="es-ES"/>
              </w:rPr>
              <w:t>11796,29</w:t>
            </w:r>
          </w:p>
        </w:tc>
        <w:tc>
          <w:tcPr>
            <w:tcW w:w="799"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 </w:t>
            </w:r>
          </w:p>
        </w:tc>
        <w:tc>
          <w:tcPr>
            <w:tcW w:w="956"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rPr>
                <w:rFonts w:cs="Arial"/>
                <w:color w:val="000000"/>
                <w:szCs w:val="24"/>
                <w:lang w:eastAsia="es-ES"/>
              </w:rPr>
            </w:pPr>
            <w:r w:rsidRPr="00A13552">
              <w:rPr>
                <w:rFonts w:cs="Arial"/>
                <w:color w:val="000000"/>
                <w:szCs w:val="24"/>
                <w:lang w:val="es-PA" w:eastAsia="es-ES"/>
              </w:rPr>
              <w:t> </w:t>
            </w:r>
          </w:p>
        </w:tc>
      </w:tr>
      <w:tr w:rsidR="008854B8" w:rsidRPr="00A13552" w:rsidTr="00BD5C85">
        <w:trPr>
          <w:trHeight w:val="330"/>
        </w:trPr>
        <w:tc>
          <w:tcPr>
            <w:tcW w:w="1799" w:type="pct"/>
            <w:tcBorders>
              <w:top w:val="nil"/>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RELAC BENEF/COSTO</w:t>
            </w:r>
          </w:p>
        </w:tc>
        <w:tc>
          <w:tcPr>
            <w:tcW w:w="723"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rPr>
                <w:rFonts w:cs="Arial"/>
                <w:color w:val="000000"/>
                <w:szCs w:val="24"/>
                <w:lang w:eastAsia="es-ES"/>
              </w:rPr>
            </w:pPr>
            <w:r w:rsidRPr="00A13552">
              <w:rPr>
                <w:rFonts w:cs="Arial"/>
                <w:color w:val="000000"/>
                <w:szCs w:val="24"/>
                <w:lang w:val="es-PA" w:eastAsia="es-ES"/>
              </w:rPr>
              <w:t> </w:t>
            </w:r>
          </w:p>
        </w:tc>
        <w:tc>
          <w:tcPr>
            <w:tcW w:w="723"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eastAsia="es-ES"/>
              </w:rPr>
              <w:t>1,06</w:t>
            </w:r>
          </w:p>
        </w:tc>
        <w:tc>
          <w:tcPr>
            <w:tcW w:w="799"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eastAsia="es-ES"/>
              </w:rPr>
            </w:pPr>
            <w:r w:rsidRPr="00A13552">
              <w:rPr>
                <w:rFonts w:cs="Arial"/>
                <w:bCs/>
                <w:color w:val="000000"/>
                <w:szCs w:val="24"/>
                <w:lang w:val="es-PA" w:eastAsia="es-ES"/>
              </w:rPr>
              <w:t> </w:t>
            </w:r>
          </w:p>
        </w:tc>
        <w:tc>
          <w:tcPr>
            <w:tcW w:w="956"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rPr>
                <w:rFonts w:cs="Arial"/>
                <w:color w:val="000000"/>
                <w:szCs w:val="24"/>
                <w:lang w:eastAsia="es-ES"/>
              </w:rPr>
            </w:pPr>
            <w:r w:rsidRPr="00A13552">
              <w:rPr>
                <w:rFonts w:cs="Arial"/>
                <w:color w:val="000000"/>
                <w:szCs w:val="24"/>
                <w:lang w:val="es-PA" w:eastAsia="es-ES"/>
              </w:rPr>
              <w:t> </w:t>
            </w:r>
          </w:p>
        </w:tc>
      </w:tr>
    </w:tbl>
    <w:p w:rsidR="008854B8" w:rsidRDefault="008854B8" w:rsidP="008854B8">
      <w:pPr>
        <w:jc w:val="both"/>
        <w:rPr>
          <w:rFonts w:cs="Arial"/>
          <w:b/>
          <w:szCs w:val="24"/>
          <w:lang w:val="es-ES_tradnl"/>
        </w:rPr>
      </w:pPr>
    </w:p>
    <w:p w:rsidR="008854B8" w:rsidRPr="00A13552" w:rsidRDefault="008854B8" w:rsidP="008854B8">
      <w:pPr>
        <w:spacing w:after="0" w:line="240" w:lineRule="auto"/>
        <w:jc w:val="both"/>
        <w:rPr>
          <w:rFonts w:cs="Arial"/>
          <w:szCs w:val="24"/>
          <w:lang w:val="es-ES_tradnl"/>
        </w:rPr>
      </w:pPr>
      <w:r w:rsidRPr="00A13552">
        <w:rPr>
          <w:rFonts w:cs="Arial"/>
          <w:b/>
          <w:szCs w:val="24"/>
          <w:lang w:val="es-ES_tradnl"/>
        </w:rPr>
        <w:t xml:space="preserve">Tabla 2. </w:t>
      </w:r>
      <w:r w:rsidRPr="00A13552">
        <w:rPr>
          <w:rFonts w:cs="Arial"/>
          <w:szCs w:val="24"/>
          <w:lang w:val="es-ES_tradnl"/>
        </w:rPr>
        <w:t>Valoración económica. Producción del testigo (TI) comparado con la producción TXIII (Fertilización con cachaza a 30 ton ha</w:t>
      </w:r>
      <w:r w:rsidRPr="00A13552">
        <w:rPr>
          <w:rFonts w:cs="Arial"/>
          <w:szCs w:val="24"/>
          <w:vertAlign w:val="superscript"/>
          <w:lang w:val="es-ES_tradnl"/>
        </w:rPr>
        <w:t>-1</w:t>
      </w:r>
      <w:r w:rsidRPr="00A13552">
        <w:rPr>
          <w:rFonts w:cs="Arial"/>
          <w:szCs w:val="24"/>
          <w:lang w:val="es-ES_tradnl"/>
        </w:rPr>
        <w:t xml:space="preserve"> más el 100 % de la fertilización con K</w:t>
      </w:r>
      <w:r w:rsidRPr="00A13552">
        <w:rPr>
          <w:rFonts w:cs="Arial"/>
          <w:szCs w:val="24"/>
          <w:vertAlign w:val="subscript"/>
          <w:lang w:val="es-ES_tradnl"/>
        </w:rPr>
        <w:t>2</w:t>
      </w:r>
      <w:r w:rsidRPr="00A13552">
        <w:rPr>
          <w:rFonts w:cs="Arial"/>
          <w:szCs w:val="24"/>
          <w:lang w:val="es-ES_tradnl"/>
        </w:rPr>
        <w:t xml:space="preserve">O) </w:t>
      </w:r>
    </w:p>
    <w:tbl>
      <w:tblPr>
        <w:tblW w:w="5130" w:type="pct"/>
        <w:tblCellMar>
          <w:left w:w="70" w:type="dxa"/>
          <w:right w:w="70" w:type="dxa"/>
        </w:tblCellMar>
        <w:tblLook w:val="04A0" w:firstRow="1" w:lastRow="0" w:firstColumn="1" w:lastColumn="0" w:noHBand="0" w:noVBand="1"/>
      </w:tblPr>
      <w:tblGrid>
        <w:gridCol w:w="3776"/>
        <w:gridCol w:w="1568"/>
        <w:gridCol w:w="1349"/>
        <w:gridCol w:w="1505"/>
        <w:gridCol w:w="1916"/>
      </w:tblGrid>
      <w:tr w:rsidR="008854B8" w:rsidRPr="00AF6F61" w:rsidTr="00BD5C85">
        <w:trPr>
          <w:trHeight w:val="272"/>
        </w:trPr>
        <w:tc>
          <w:tcPr>
            <w:tcW w:w="1867" w:type="pct"/>
            <w:tcBorders>
              <w:top w:val="single" w:sz="8" w:space="0" w:color="auto"/>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
                <w:bCs/>
                <w:color w:val="000000"/>
                <w:szCs w:val="24"/>
                <w:lang w:val="es-PA" w:eastAsia="es-PA"/>
              </w:rPr>
            </w:pPr>
            <w:r w:rsidRPr="00AF6F61">
              <w:rPr>
                <w:rFonts w:cs="Arial"/>
                <w:b/>
                <w:bCs/>
                <w:color w:val="000000"/>
                <w:szCs w:val="24"/>
                <w:lang w:val="es-PA" w:eastAsia="es-PA"/>
              </w:rPr>
              <w:t>Localidad Cienfuegos, Planta.</w:t>
            </w:r>
          </w:p>
        </w:tc>
        <w:tc>
          <w:tcPr>
            <w:tcW w:w="775" w:type="pct"/>
            <w:tcBorders>
              <w:top w:val="single" w:sz="8" w:space="0" w:color="auto"/>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b/>
                <w:color w:val="000000"/>
                <w:szCs w:val="24"/>
                <w:lang w:val="es-PA" w:eastAsia="es-PA"/>
              </w:rPr>
            </w:pPr>
            <w:r w:rsidRPr="00AF6F61">
              <w:rPr>
                <w:rFonts w:cs="Arial"/>
                <w:b/>
                <w:color w:val="000000"/>
                <w:szCs w:val="24"/>
                <w:lang w:val="es-PA" w:eastAsia="es-PA"/>
              </w:rPr>
              <w:t> </w:t>
            </w:r>
          </w:p>
        </w:tc>
        <w:tc>
          <w:tcPr>
            <w:tcW w:w="667" w:type="pct"/>
            <w:tcBorders>
              <w:top w:val="single" w:sz="8" w:space="0" w:color="auto"/>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
                <w:bCs/>
                <w:color w:val="000000"/>
                <w:szCs w:val="24"/>
                <w:lang w:val="es-PA" w:eastAsia="es-PA"/>
              </w:rPr>
            </w:pPr>
            <w:r w:rsidRPr="00AF6F61">
              <w:rPr>
                <w:rFonts w:cs="Arial"/>
                <w:b/>
                <w:bCs/>
                <w:color w:val="000000"/>
                <w:szCs w:val="24"/>
                <w:lang w:val="es-PA" w:eastAsia="es-PA"/>
              </w:rPr>
              <w:t>Unidad</w:t>
            </w:r>
          </w:p>
        </w:tc>
        <w:tc>
          <w:tcPr>
            <w:tcW w:w="744" w:type="pct"/>
            <w:tcBorders>
              <w:top w:val="single" w:sz="8" w:space="0" w:color="auto"/>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
                <w:bCs/>
                <w:color w:val="000000"/>
                <w:szCs w:val="24"/>
                <w:lang w:val="es-PA" w:eastAsia="es-PA"/>
              </w:rPr>
            </w:pPr>
            <w:r w:rsidRPr="00AF6F61">
              <w:rPr>
                <w:rFonts w:cs="Arial"/>
                <w:b/>
                <w:bCs/>
                <w:color w:val="000000"/>
                <w:szCs w:val="24"/>
                <w:lang w:val="es-PA" w:eastAsia="es-PA"/>
              </w:rPr>
              <w:t xml:space="preserve">Dosis </w:t>
            </w:r>
          </w:p>
        </w:tc>
        <w:tc>
          <w:tcPr>
            <w:tcW w:w="947" w:type="pct"/>
            <w:tcBorders>
              <w:top w:val="single" w:sz="8" w:space="0" w:color="auto"/>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
                <w:bCs/>
                <w:color w:val="000000"/>
                <w:szCs w:val="24"/>
                <w:lang w:val="es-PA" w:eastAsia="es-PA"/>
              </w:rPr>
            </w:pPr>
            <w:r w:rsidRPr="00AF6F61">
              <w:rPr>
                <w:rFonts w:cs="Arial"/>
                <w:b/>
                <w:bCs/>
                <w:color w:val="000000"/>
                <w:szCs w:val="24"/>
                <w:lang w:val="es-PA" w:eastAsia="es-PA"/>
              </w:rPr>
              <w:t>Costo total cup</w:t>
            </w:r>
          </w:p>
        </w:tc>
      </w:tr>
      <w:tr w:rsidR="008854B8" w:rsidRPr="00A13552" w:rsidTr="00BD5C85">
        <w:trPr>
          <w:trHeight w:val="272"/>
        </w:trPr>
        <w:tc>
          <w:tcPr>
            <w:tcW w:w="1867" w:type="pct"/>
            <w:tcBorders>
              <w:top w:val="nil"/>
              <w:left w:val="single" w:sz="8" w:space="0" w:color="auto"/>
              <w:bottom w:val="nil"/>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 xml:space="preserve">Precio del nitrógeno (Urea Ton) </w:t>
            </w:r>
          </w:p>
        </w:tc>
        <w:tc>
          <w:tcPr>
            <w:tcW w:w="775" w:type="pct"/>
            <w:tcBorders>
              <w:top w:val="nil"/>
              <w:left w:val="nil"/>
              <w:bottom w:val="nil"/>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347375</w:t>
            </w:r>
          </w:p>
        </w:tc>
        <w:tc>
          <w:tcPr>
            <w:tcW w:w="667" w:type="pct"/>
            <w:tcBorders>
              <w:top w:val="nil"/>
              <w:left w:val="nil"/>
              <w:bottom w:val="nil"/>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CUP</w:t>
            </w:r>
          </w:p>
        </w:tc>
        <w:tc>
          <w:tcPr>
            <w:tcW w:w="744"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0</w:t>
            </w:r>
          </w:p>
        </w:tc>
        <w:tc>
          <w:tcPr>
            <w:tcW w:w="947"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0.00</w:t>
            </w:r>
          </w:p>
        </w:tc>
      </w:tr>
      <w:tr w:rsidR="008854B8" w:rsidRPr="00A13552" w:rsidTr="00BD5C85">
        <w:trPr>
          <w:trHeight w:val="532"/>
        </w:trPr>
        <w:tc>
          <w:tcPr>
            <w:tcW w:w="1867" w:type="pct"/>
            <w:tcBorders>
              <w:top w:val="single" w:sz="4" w:space="0" w:color="auto"/>
              <w:left w:val="single" w:sz="4" w:space="0" w:color="auto"/>
              <w:bottom w:val="single" w:sz="4" w:space="0" w:color="auto"/>
              <w:right w:val="single" w:sz="4" w:space="0" w:color="auto"/>
            </w:tcBorders>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Precio del Fosforo (Superfosfato Triple Ton)</w:t>
            </w:r>
          </w:p>
        </w:tc>
        <w:tc>
          <w:tcPr>
            <w:tcW w:w="775" w:type="pct"/>
            <w:tcBorders>
              <w:top w:val="single" w:sz="4" w:space="0" w:color="auto"/>
              <w:left w:val="nil"/>
              <w:bottom w:val="single" w:sz="4" w:space="0" w:color="auto"/>
              <w:right w:val="single" w:sz="4"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174500</w:t>
            </w:r>
          </w:p>
        </w:tc>
        <w:tc>
          <w:tcPr>
            <w:tcW w:w="667" w:type="pct"/>
            <w:tcBorders>
              <w:top w:val="single" w:sz="4" w:space="0" w:color="auto"/>
              <w:left w:val="nil"/>
              <w:bottom w:val="single" w:sz="4" w:space="0" w:color="auto"/>
              <w:right w:val="single" w:sz="4"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CUP</w:t>
            </w:r>
          </w:p>
        </w:tc>
        <w:tc>
          <w:tcPr>
            <w:tcW w:w="744"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25.37 Kg/ha</w:t>
            </w:r>
          </w:p>
        </w:tc>
        <w:tc>
          <w:tcPr>
            <w:tcW w:w="947"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4427.07</w:t>
            </w:r>
          </w:p>
        </w:tc>
      </w:tr>
      <w:tr w:rsidR="008854B8" w:rsidRPr="00A13552" w:rsidTr="00BD5C85">
        <w:trPr>
          <w:trHeight w:val="532"/>
        </w:trPr>
        <w:tc>
          <w:tcPr>
            <w:tcW w:w="1867" w:type="pct"/>
            <w:tcBorders>
              <w:top w:val="nil"/>
              <w:left w:val="single" w:sz="4" w:space="0" w:color="auto"/>
              <w:bottom w:val="single" w:sz="4" w:space="0" w:color="auto"/>
              <w:right w:val="single" w:sz="4" w:space="0" w:color="auto"/>
            </w:tcBorders>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Precio del Potasio (Cloruro de Potasio Ton)</w:t>
            </w:r>
          </w:p>
        </w:tc>
        <w:tc>
          <w:tcPr>
            <w:tcW w:w="775" w:type="pct"/>
            <w:tcBorders>
              <w:top w:val="nil"/>
              <w:left w:val="nil"/>
              <w:bottom w:val="single" w:sz="4" w:space="0" w:color="auto"/>
              <w:right w:val="single" w:sz="4"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250835</w:t>
            </w:r>
          </w:p>
        </w:tc>
        <w:tc>
          <w:tcPr>
            <w:tcW w:w="667" w:type="pct"/>
            <w:tcBorders>
              <w:top w:val="nil"/>
              <w:left w:val="nil"/>
              <w:bottom w:val="single" w:sz="4" w:space="0" w:color="auto"/>
              <w:right w:val="single" w:sz="4"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CUP</w:t>
            </w:r>
          </w:p>
        </w:tc>
        <w:tc>
          <w:tcPr>
            <w:tcW w:w="744" w:type="pct"/>
            <w:tcBorders>
              <w:top w:val="nil"/>
              <w:left w:val="nil"/>
              <w:bottom w:val="nil"/>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70.38 Kg/ha</w:t>
            </w:r>
          </w:p>
        </w:tc>
        <w:tc>
          <w:tcPr>
            <w:tcW w:w="947"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17653.77</w:t>
            </w:r>
          </w:p>
        </w:tc>
      </w:tr>
      <w:tr w:rsidR="008854B8" w:rsidRPr="00A13552" w:rsidTr="00BD5C85">
        <w:trPr>
          <w:trHeight w:val="304"/>
        </w:trPr>
        <w:tc>
          <w:tcPr>
            <w:tcW w:w="1867" w:type="pct"/>
            <w:tcBorders>
              <w:top w:val="nil"/>
              <w:left w:val="single" w:sz="8" w:space="0" w:color="auto"/>
              <w:bottom w:val="single" w:sz="8" w:space="0" w:color="auto"/>
              <w:right w:val="single" w:sz="8" w:space="0" w:color="auto"/>
            </w:tcBorders>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Precio de la cachaza (Ton)</w:t>
            </w:r>
          </w:p>
        </w:tc>
        <w:tc>
          <w:tcPr>
            <w:tcW w:w="775"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627.51</w:t>
            </w:r>
          </w:p>
        </w:tc>
        <w:tc>
          <w:tcPr>
            <w:tcW w:w="667" w:type="pct"/>
            <w:tcBorders>
              <w:top w:val="nil"/>
              <w:left w:val="nil"/>
              <w:bottom w:val="single" w:sz="8" w:space="0" w:color="auto"/>
              <w:right w:val="nil"/>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CUP</w:t>
            </w:r>
          </w:p>
        </w:tc>
        <w:tc>
          <w:tcPr>
            <w:tcW w:w="744" w:type="pct"/>
            <w:tcBorders>
              <w:top w:val="single" w:sz="4" w:space="0" w:color="auto"/>
              <w:left w:val="single" w:sz="4" w:space="0" w:color="auto"/>
              <w:bottom w:val="single" w:sz="4" w:space="0" w:color="auto"/>
              <w:right w:val="single" w:sz="4"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30 Ton/ha</w:t>
            </w:r>
          </w:p>
        </w:tc>
        <w:tc>
          <w:tcPr>
            <w:tcW w:w="947" w:type="pct"/>
            <w:tcBorders>
              <w:top w:val="single" w:sz="4" w:space="0" w:color="auto"/>
              <w:left w:val="nil"/>
              <w:bottom w:val="single" w:sz="4" w:space="0" w:color="auto"/>
              <w:right w:val="single" w:sz="4"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18825.3</w:t>
            </w:r>
          </w:p>
        </w:tc>
      </w:tr>
      <w:tr w:rsidR="008854B8" w:rsidRPr="00A13552" w:rsidTr="00BD5C85">
        <w:trPr>
          <w:trHeight w:val="227"/>
        </w:trPr>
        <w:tc>
          <w:tcPr>
            <w:tcW w:w="1867" w:type="pct"/>
            <w:tcBorders>
              <w:top w:val="nil"/>
              <w:left w:val="single" w:sz="8" w:space="0" w:color="auto"/>
              <w:bottom w:val="single" w:sz="8" w:space="0" w:color="auto"/>
              <w:right w:val="single" w:sz="8" w:space="0" w:color="auto"/>
            </w:tcBorders>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Precio del Enerplant (mililitros)</w:t>
            </w:r>
          </w:p>
        </w:tc>
        <w:tc>
          <w:tcPr>
            <w:tcW w:w="775"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3322</w:t>
            </w:r>
          </w:p>
        </w:tc>
        <w:tc>
          <w:tcPr>
            <w:tcW w:w="667" w:type="pct"/>
            <w:tcBorders>
              <w:top w:val="nil"/>
              <w:left w:val="nil"/>
              <w:bottom w:val="single" w:sz="8" w:space="0" w:color="auto"/>
              <w:right w:val="nil"/>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CUP</w:t>
            </w:r>
          </w:p>
        </w:tc>
        <w:tc>
          <w:tcPr>
            <w:tcW w:w="744" w:type="pct"/>
            <w:tcBorders>
              <w:top w:val="nil"/>
              <w:left w:val="single" w:sz="4" w:space="0" w:color="auto"/>
              <w:bottom w:val="single" w:sz="4" w:space="0" w:color="auto"/>
              <w:right w:val="single" w:sz="4"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5,2 milt /ha</w:t>
            </w:r>
          </w:p>
        </w:tc>
        <w:tc>
          <w:tcPr>
            <w:tcW w:w="947" w:type="pct"/>
            <w:tcBorders>
              <w:top w:val="nil"/>
              <w:left w:val="nil"/>
              <w:bottom w:val="single" w:sz="4" w:space="0" w:color="auto"/>
              <w:right w:val="single" w:sz="4" w:space="0" w:color="auto"/>
            </w:tcBorders>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13288</w:t>
            </w:r>
          </w:p>
        </w:tc>
      </w:tr>
      <w:tr w:rsidR="008854B8" w:rsidRPr="00A13552" w:rsidTr="00BD5C85">
        <w:trPr>
          <w:trHeight w:val="207"/>
        </w:trPr>
        <w:tc>
          <w:tcPr>
            <w:tcW w:w="1867" w:type="pct"/>
            <w:tcBorders>
              <w:top w:val="nil"/>
              <w:left w:val="single" w:sz="8" w:space="0" w:color="auto"/>
              <w:bottom w:val="single" w:sz="8" w:space="0" w:color="auto"/>
              <w:right w:val="single" w:sz="8" w:space="0" w:color="auto"/>
            </w:tcBorders>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 xml:space="preserve"> Precio del Fitomás-EC (Litros)</w:t>
            </w:r>
          </w:p>
        </w:tc>
        <w:tc>
          <w:tcPr>
            <w:tcW w:w="775"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201</w:t>
            </w:r>
          </w:p>
        </w:tc>
        <w:tc>
          <w:tcPr>
            <w:tcW w:w="667" w:type="pct"/>
            <w:tcBorders>
              <w:top w:val="nil"/>
              <w:left w:val="nil"/>
              <w:bottom w:val="single" w:sz="8" w:space="0" w:color="auto"/>
              <w:right w:val="nil"/>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CUP</w:t>
            </w:r>
          </w:p>
        </w:tc>
        <w:tc>
          <w:tcPr>
            <w:tcW w:w="744" w:type="pct"/>
            <w:tcBorders>
              <w:top w:val="nil"/>
              <w:left w:val="single" w:sz="4" w:space="0" w:color="auto"/>
              <w:bottom w:val="single" w:sz="4" w:space="0" w:color="auto"/>
              <w:right w:val="single" w:sz="4"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2 l/ha</w:t>
            </w:r>
          </w:p>
        </w:tc>
        <w:tc>
          <w:tcPr>
            <w:tcW w:w="947" w:type="pct"/>
            <w:tcBorders>
              <w:top w:val="nil"/>
              <w:left w:val="nil"/>
              <w:bottom w:val="single" w:sz="4" w:space="0" w:color="auto"/>
              <w:right w:val="single" w:sz="4" w:space="0" w:color="auto"/>
            </w:tcBorders>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402</w:t>
            </w:r>
          </w:p>
        </w:tc>
      </w:tr>
      <w:tr w:rsidR="008854B8" w:rsidRPr="00A13552" w:rsidTr="00BD5C85">
        <w:trPr>
          <w:trHeight w:val="383"/>
        </w:trPr>
        <w:tc>
          <w:tcPr>
            <w:tcW w:w="1867" w:type="pct"/>
            <w:tcBorders>
              <w:top w:val="nil"/>
              <w:left w:val="single" w:sz="8" w:space="0" w:color="auto"/>
              <w:bottom w:val="single" w:sz="8" w:space="0" w:color="auto"/>
              <w:right w:val="single" w:sz="8" w:space="0" w:color="auto"/>
            </w:tcBorders>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Precio del Lebame  (Litros)</w:t>
            </w:r>
          </w:p>
        </w:tc>
        <w:tc>
          <w:tcPr>
            <w:tcW w:w="775"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50.5</w:t>
            </w:r>
          </w:p>
        </w:tc>
        <w:tc>
          <w:tcPr>
            <w:tcW w:w="667" w:type="pct"/>
            <w:tcBorders>
              <w:top w:val="nil"/>
              <w:left w:val="nil"/>
              <w:bottom w:val="single" w:sz="8" w:space="0" w:color="auto"/>
              <w:right w:val="nil"/>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CUP</w:t>
            </w:r>
          </w:p>
        </w:tc>
        <w:tc>
          <w:tcPr>
            <w:tcW w:w="744" w:type="pct"/>
            <w:tcBorders>
              <w:top w:val="nil"/>
              <w:left w:val="single" w:sz="4" w:space="0" w:color="auto"/>
              <w:bottom w:val="single" w:sz="4" w:space="0" w:color="auto"/>
              <w:right w:val="single" w:sz="4"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10 l/ha</w:t>
            </w:r>
          </w:p>
        </w:tc>
        <w:tc>
          <w:tcPr>
            <w:tcW w:w="947" w:type="pct"/>
            <w:tcBorders>
              <w:top w:val="nil"/>
              <w:left w:val="nil"/>
              <w:bottom w:val="single" w:sz="4" w:space="0" w:color="auto"/>
              <w:right w:val="single" w:sz="4" w:space="0" w:color="auto"/>
            </w:tcBorders>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505</w:t>
            </w:r>
          </w:p>
        </w:tc>
      </w:tr>
      <w:tr w:rsidR="008854B8" w:rsidRPr="00A13552" w:rsidTr="00BD5C85">
        <w:trPr>
          <w:trHeight w:val="275"/>
        </w:trPr>
        <w:tc>
          <w:tcPr>
            <w:tcW w:w="1867" w:type="pct"/>
            <w:tcBorders>
              <w:top w:val="nil"/>
              <w:left w:val="single" w:sz="8" w:space="0" w:color="auto"/>
              <w:bottom w:val="nil"/>
              <w:right w:val="single" w:sz="8" w:space="0" w:color="auto"/>
            </w:tcBorders>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Precio del ICIBIOGLUP (Litro)</w:t>
            </w:r>
          </w:p>
        </w:tc>
        <w:tc>
          <w:tcPr>
            <w:tcW w:w="775" w:type="pct"/>
            <w:tcBorders>
              <w:top w:val="nil"/>
              <w:left w:val="nil"/>
              <w:bottom w:val="nil"/>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80</w:t>
            </w:r>
          </w:p>
        </w:tc>
        <w:tc>
          <w:tcPr>
            <w:tcW w:w="667" w:type="pct"/>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CUP</w:t>
            </w:r>
          </w:p>
        </w:tc>
        <w:tc>
          <w:tcPr>
            <w:tcW w:w="744" w:type="pct"/>
            <w:tcBorders>
              <w:top w:val="nil"/>
              <w:left w:val="single" w:sz="4" w:space="0" w:color="auto"/>
              <w:bottom w:val="single" w:sz="4" w:space="0" w:color="auto"/>
              <w:right w:val="single" w:sz="4"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10l/ha</w:t>
            </w:r>
          </w:p>
        </w:tc>
        <w:tc>
          <w:tcPr>
            <w:tcW w:w="947" w:type="pct"/>
            <w:tcBorders>
              <w:top w:val="nil"/>
              <w:left w:val="nil"/>
              <w:bottom w:val="single" w:sz="4" w:space="0" w:color="auto"/>
              <w:right w:val="single" w:sz="4" w:space="0" w:color="auto"/>
            </w:tcBorders>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800</w:t>
            </w:r>
          </w:p>
        </w:tc>
      </w:tr>
      <w:tr w:rsidR="008854B8" w:rsidRPr="00A13552" w:rsidTr="00BD5C85">
        <w:trPr>
          <w:trHeight w:val="779"/>
        </w:trPr>
        <w:tc>
          <w:tcPr>
            <w:tcW w:w="1867" w:type="pct"/>
            <w:tcBorders>
              <w:top w:val="single" w:sz="4" w:space="0" w:color="auto"/>
              <w:left w:val="single" w:sz="4" w:space="0" w:color="auto"/>
              <w:bottom w:val="single" w:sz="4" w:space="0" w:color="auto"/>
              <w:right w:val="single" w:sz="4" w:space="0" w:color="auto"/>
            </w:tcBorders>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Precio del Fitomas-Plus (5,2 mlt de enerplan + 2 litros de Fitomá-EC)/ha</w:t>
            </w:r>
          </w:p>
        </w:tc>
        <w:tc>
          <w:tcPr>
            <w:tcW w:w="775" w:type="pct"/>
            <w:tcBorders>
              <w:top w:val="single" w:sz="4" w:space="0" w:color="auto"/>
              <w:left w:val="nil"/>
              <w:bottom w:val="single" w:sz="4" w:space="0" w:color="auto"/>
              <w:right w:val="single" w:sz="4"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13690</w:t>
            </w:r>
          </w:p>
        </w:tc>
        <w:tc>
          <w:tcPr>
            <w:tcW w:w="667" w:type="pct"/>
            <w:tcBorders>
              <w:top w:val="single" w:sz="4" w:space="0" w:color="auto"/>
              <w:left w:val="nil"/>
              <w:bottom w:val="single" w:sz="4" w:space="0" w:color="auto"/>
              <w:right w:val="nil"/>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CUP</w:t>
            </w:r>
          </w:p>
        </w:tc>
        <w:tc>
          <w:tcPr>
            <w:tcW w:w="744" w:type="pct"/>
            <w:tcBorders>
              <w:top w:val="nil"/>
              <w:left w:val="single" w:sz="4" w:space="0" w:color="auto"/>
              <w:bottom w:val="single" w:sz="4" w:space="0" w:color="auto"/>
              <w:right w:val="single" w:sz="4"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2.0052 l/ha</w:t>
            </w:r>
          </w:p>
        </w:tc>
        <w:tc>
          <w:tcPr>
            <w:tcW w:w="947" w:type="pct"/>
            <w:tcBorders>
              <w:top w:val="nil"/>
              <w:left w:val="nil"/>
              <w:bottom w:val="single" w:sz="4" w:space="0" w:color="auto"/>
              <w:right w:val="single" w:sz="4" w:space="0" w:color="auto"/>
            </w:tcBorders>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13690</w:t>
            </w:r>
          </w:p>
        </w:tc>
      </w:tr>
      <w:tr w:rsidR="008854B8" w:rsidRPr="00A13552" w:rsidTr="00BD5C85">
        <w:trPr>
          <w:trHeight w:val="259"/>
        </w:trPr>
        <w:tc>
          <w:tcPr>
            <w:tcW w:w="1867" w:type="pct"/>
            <w:tcBorders>
              <w:top w:val="nil"/>
              <w:left w:val="single" w:sz="4" w:space="0" w:color="auto"/>
              <w:bottom w:val="single" w:sz="4" w:space="0" w:color="auto"/>
              <w:right w:val="single" w:sz="4" w:space="0" w:color="auto"/>
            </w:tcBorders>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Precio del fenol (Litro)</w:t>
            </w:r>
          </w:p>
        </w:tc>
        <w:tc>
          <w:tcPr>
            <w:tcW w:w="775" w:type="pct"/>
            <w:tcBorders>
              <w:top w:val="nil"/>
              <w:left w:val="nil"/>
              <w:bottom w:val="single" w:sz="4" w:space="0" w:color="auto"/>
              <w:right w:val="single" w:sz="4"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150</w:t>
            </w:r>
          </w:p>
        </w:tc>
        <w:tc>
          <w:tcPr>
            <w:tcW w:w="667" w:type="pct"/>
            <w:tcBorders>
              <w:top w:val="nil"/>
              <w:left w:val="nil"/>
              <w:bottom w:val="single" w:sz="4" w:space="0" w:color="auto"/>
              <w:right w:val="nil"/>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CUP</w:t>
            </w:r>
          </w:p>
        </w:tc>
        <w:tc>
          <w:tcPr>
            <w:tcW w:w="744" w:type="pct"/>
            <w:tcBorders>
              <w:top w:val="nil"/>
              <w:left w:val="single" w:sz="4" w:space="0" w:color="auto"/>
              <w:bottom w:val="single" w:sz="4" w:space="0" w:color="auto"/>
              <w:right w:val="single" w:sz="4"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400 mlt/ha</w:t>
            </w:r>
          </w:p>
        </w:tc>
        <w:tc>
          <w:tcPr>
            <w:tcW w:w="947" w:type="pct"/>
            <w:tcBorders>
              <w:top w:val="nil"/>
              <w:left w:val="nil"/>
              <w:bottom w:val="single" w:sz="4" w:space="0" w:color="auto"/>
              <w:right w:val="single" w:sz="4" w:space="0" w:color="auto"/>
            </w:tcBorders>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60</w:t>
            </w:r>
          </w:p>
        </w:tc>
      </w:tr>
      <w:tr w:rsidR="008854B8" w:rsidRPr="00A13552" w:rsidTr="00BD5C85">
        <w:trPr>
          <w:trHeight w:val="272"/>
        </w:trPr>
        <w:tc>
          <w:tcPr>
            <w:tcW w:w="1867" w:type="pct"/>
            <w:tcBorders>
              <w:top w:val="nil"/>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 xml:space="preserve">Precio Ton Sem, Básica </w:t>
            </w:r>
            <w:r w:rsidRPr="00A13552">
              <w:rPr>
                <w:rFonts w:cs="Arial"/>
                <w:bCs/>
                <w:color w:val="000000"/>
                <w:szCs w:val="24"/>
                <w:lang w:val="es-PA" w:eastAsia="es-ES"/>
              </w:rPr>
              <w:t>(Ton)</w:t>
            </w:r>
            <w:r w:rsidRPr="00A13552">
              <w:rPr>
                <w:rFonts w:cs="Arial"/>
                <w:bCs/>
                <w:color w:val="000000"/>
                <w:szCs w:val="24"/>
                <w:lang w:val="es-PA" w:eastAsia="es-PA"/>
              </w:rPr>
              <w:t xml:space="preserve"> </w:t>
            </w:r>
          </w:p>
        </w:tc>
        <w:tc>
          <w:tcPr>
            <w:tcW w:w="775"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3743</w:t>
            </w:r>
          </w:p>
        </w:tc>
        <w:tc>
          <w:tcPr>
            <w:tcW w:w="667" w:type="pct"/>
            <w:tcBorders>
              <w:top w:val="nil"/>
              <w:left w:val="nil"/>
              <w:bottom w:val="single" w:sz="8" w:space="0" w:color="auto"/>
              <w:right w:val="nil"/>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CUP</w:t>
            </w:r>
          </w:p>
        </w:tc>
        <w:tc>
          <w:tcPr>
            <w:tcW w:w="744" w:type="pct"/>
            <w:tcBorders>
              <w:top w:val="nil"/>
              <w:left w:val="single" w:sz="4" w:space="0" w:color="auto"/>
              <w:bottom w:val="single" w:sz="4" w:space="0" w:color="auto"/>
              <w:right w:val="single" w:sz="4" w:space="0" w:color="auto"/>
            </w:tcBorders>
            <w:noWrap/>
            <w:vAlign w:val="center"/>
            <w:hideMark/>
          </w:tcPr>
          <w:p w:rsidR="008854B8" w:rsidRPr="00A13552" w:rsidRDefault="008854B8" w:rsidP="00BD5C85">
            <w:pPr>
              <w:spacing w:after="0" w:line="240" w:lineRule="auto"/>
              <w:rPr>
                <w:rFonts w:cs="Arial"/>
                <w:color w:val="000000"/>
                <w:szCs w:val="24"/>
                <w:lang w:val="es-PA" w:eastAsia="es-PA"/>
              </w:rPr>
            </w:pPr>
            <w:r w:rsidRPr="00A13552">
              <w:rPr>
                <w:rFonts w:cs="Arial"/>
                <w:color w:val="000000"/>
                <w:szCs w:val="24"/>
                <w:lang w:val="es-PA" w:eastAsia="es-PA"/>
              </w:rPr>
              <w:t> </w:t>
            </w:r>
          </w:p>
        </w:tc>
        <w:tc>
          <w:tcPr>
            <w:tcW w:w="947" w:type="pct"/>
            <w:tcBorders>
              <w:top w:val="nil"/>
              <w:left w:val="nil"/>
              <w:bottom w:val="single" w:sz="4" w:space="0" w:color="auto"/>
              <w:right w:val="single" w:sz="4"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37430</w:t>
            </w:r>
          </w:p>
        </w:tc>
      </w:tr>
      <w:tr w:rsidR="008854B8" w:rsidRPr="00A13552" w:rsidTr="00BD5C85">
        <w:trPr>
          <w:trHeight w:val="272"/>
        </w:trPr>
        <w:tc>
          <w:tcPr>
            <w:tcW w:w="1867" w:type="pct"/>
            <w:tcBorders>
              <w:top w:val="nil"/>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Costo de cosecha x Ton</w:t>
            </w:r>
          </w:p>
        </w:tc>
        <w:tc>
          <w:tcPr>
            <w:tcW w:w="775"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749</w:t>
            </w:r>
          </w:p>
        </w:tc>
        <w:tc>
          <w:tcPr>
            <w:tcW w:w="667"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CUP</w:t>
            </w:r>
          </w:p>
        </w:tc>
        <w:tc>
          <w:tcPr>
            <w:tcW w:w="744"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rPr>
                <w:rFonts w:cs="Arial"/>
                <w:color w:val="000000"/>
                <w:szCs w:val="24"/>
                <w:lang w:val="es-PA" w:eastAsia="es-PA"/>
              </w:rPr>
            </w:pPr>
            <w:r w:rsidRPr="00A13552">
              <w:rPr>
                <w:rFonts w:cs="Arial"/>
                <w:color w:val="000000"/>
                <w:szCs w:val="24"/>
                <w:lang w:val="es-PA" w:eastAsia="es-PA"/>
              </w:rPr>
              <w:t> </w:t>
            </w:r>
          </w:p>
        </w:tc>
        <w:tc>
          <w:tcPr>
            <w:tcW w:w="947"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749</w:t>
            </w:r>
          </w:p>
        </w:tc>
      </w:tr>
      <w:tr w:rsidR="008854B8" w:rsidRPr="00A13552" w:rsidTr="00BD5C85">
        <w:trPr>
          <w:trHeight w:val="272"/>
        </w:trPr>
        <w:tc>
          <w:tcPr>
            <w:tcW w:w="1867" w:type="pct"/>
            <w:tcBorders>
              <w:top w:val="nil"/>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Costo de aplicación x ha</w:t>
            </w:r>
          </w:p>
        </w:tc>
        <w:tc>
          <w:tcPr>
            <w:tcW w:w="775"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1000</w:t>
            </w:r>
          </w:p>
        </w:tc>
        <w:tc>
          <w:tcPr>
            <w:tcW w:w="667"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CUP</w:t>
            </w:r>
          </w:p>
        </w:tc>
        <w:tc>
          <w:tcPr>
            <w:tcW w:w="744"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rPr>
                <w:rFonts w:cs="Arial"/>
                <w:color w:val="000000"/>
                <w:szCs w:val="24"/>
                <w:lang w:val="es-PA" w:eastAsia="es-PA"/>
              </w:rPr>
            </w:pPr>
            <w:r w:rsidRPr="00A13552">
              <w:rPr>
                <w:rFonts w:cs="Arial"/>
                <w:color w:val="000000"/>
                <w:szCs w:val="24"/>
                <w:lang w:val="es-PA" w:eastAsia="es-PA"/>
              </w:rPr>
              <w:t> </w:t>
            </w:r>
          </w:p>
        </w:tc>
        <w:tc>
          <w:tcPr>
            <w:tcW w:w="947"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1000</w:t>
            </w:r>
          </w:p>
        </w:tc>
      </w:tr>
      <w:tr w:rsidR="008854B8" w:rsidRPr="00A13552" w:rsidTr="00BD5C85">
        <w:trPr>
          <w:trHeight w:val="272"/>
        </w:trPr>
        <w:tc>
          <w:tcPr>
            <w:tcW w:w="1867" w:type="pct"/>
            <w:tcBorders>
              <w:top w:val="nil"/>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TRATAMIENTOS (Retoño)</w:t>
            </w:r>
          </w:p>
        </w:tc>
        <w:tc>
          <w:tcPr>
            <w:tcW w:w="775"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TI</w:t>
            </w:r>
          </w:p>
        </w:tc>
        <w:tc>
          <w:tcPr>
            <w:tcW w:w="667"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TXIII</w:t>
            </w:r>
          </w:p>
        </w:tc>
        <w:tc>
          <w:tcPr>
            <w:tcW w:w="744"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 </w:t>
            </w:r>
          </w:p>
        </w:tc>
        <w:tc>
          <w:tcPr>
            <w:tcW w:w="947"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rPr>
                <w:rFonts w:cs="Arial"/>
                <w:color w:val="000000"/>
                <w:szCs w:val="24"/>
                <w:lang w:val="es-PA" w:eastAsia="es-PA"/>
              </w:rPr>
            </w:pPr>
            <w:r w:rsidRPr="00A13552">
              <w:rPr>
                <w:rFonts w:cs="Arial"/>
                <w:color w:val="000000"/>
                <w:szCs w:val="24"/>
                <w:lang w:val="es-PA" w:eastAsia="es-PA"/>
              </w:rPr>
              <w:t> </w:t>
            </w:r>
          </w:p>
        </w:tc>
      </w:tr>
      <w:tr w:rsidR="008854B8" w:rsidRPr="00A13552" w:rsidTr="00BD5C85">
        <w:trPr>
          <w:trHeight w:val="272"/>
        </w:trPr>
        <w:tc>
          <w:tcPr>
            <w:tcW w:w="1867" w:type="pct"/>
            <w:tcBorders>
              <w:top w:val="nil"/>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 xml:space="preserve">PROD, Ton/ha </w:t>
            </w:r>
          </w:p>
        </w:tc>
        <w:tc>
          <w:tcPr>
            <w:tcW w:w="775"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79.63</w:t>
            </w:r>
          </w:p>
        </w:tc>
        <w:tc>
          <w:tcPr>
            <w:tcW w:w="667"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88.24</w:t>
            </w:r>
          </w:p>
        </w:tc>
        <w:tc>
          <w:tcPr>
            <w:tcW w:w="744"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 </w:t>
            </w:r>
          </w:p>
        </w:tc>
        <w:tc>
          <w:tcPr>
            <w:tcW w:w="947"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rPr>
                <w:rFonts w:cs="Arial"/>
                <w:color w:val="000000"/>
                <w:szCs w:val="24"/>
                <w:lang w:val="es-PA" w:eastAsia="es-PA"/>
              </w:rPr>
            </w:pPr>
            <w:r w:rsidRPr="00A13552">
              <w:rPr>
                <w:rFonts w:cs="Arial"/>
                <w:color w:val="000000"/>
                <w:szCs w:val="24"/>
                <w:lang w:val="es-PA" w:eastAsia="es-PA"/>
              </w:rPr>
              <w:t> </w:t>
            </w:r>
          </w:p>
        </w:tc>
      </w:tr>
      <w:tr w:rsidR="008854B8" w:rsidRPr="00A13552" w:rsidTr="00BD5C85">
        <w:trPr>
          <w:trHeight w:val="272"/>
        </w:trPr>
        <w:tc>
          <w:tcPr>
            <w:tcW w:w="1867" w:type="pct"/>
            <w:tcBorders>
              <w:top w:val="nil"/>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PROD, TOTAL (CUP)</w:t>
            </w:r>
          </w:p>
        </w:tc>
        <w:tc>
          <w:tcPr>
            <w:tcW w:w="775"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298055.09</w:t>
            </w:r>
          </w:p>
        </w:tc>
        <w:tc>
          <w:tcPr>
            <w:tcW w:w="667"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330282.32</w:t>
            </w:r>
          </w:p>
        </w:tc>
        <w:tc>
          <w:tcPr>
            <w:tcW w:w="744"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 </w:t>
            </w:r>
          </w:p>
        </w:tc>
        <w:tc>
          <w:tcPr>
            <w:tcW w:w="947"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rPr>
                <w:rFonts w:cs="Arial"/>
                <w:color w:val="000000"/>
                <w:szCs w:val="24"/>
                <w:lang w:val="es-PA" w:eastAsia="es-PA"/>
              </w:rPr>
            </w:pPr>
            <w:r w:rsidRPr="00A13552">
              <w:rPr>
                <w:rFonts w:cs="Arial"/>
                <w:color w:val="000000"/>
                <w:szCs w:val="24"/>
                <w:lang w:val="es-PA" w:eastAsia="es-PA"/>
              </w:rPr>
              <w:t> </w:t>
            </w:r>
          </w:p>
        </w:tc>
      </w:tr>
      <w:tr w:rsidR="008854B8" w:rsidRPr="00A13552" w:rsidTr="00BD5C85">
        <w:trPr>
          <w:trHeight w:val="272"/>
        </w:trPr>
        <w:tc>
          <w:tcPr>
            <w:tcW w:w="1867" w:type="pct"/>
            <w:tcBorders>
              <w:top w:val="nil"/>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PRODUCCIÓN-GATOS</w:t>
            </w:r>
          </w:p>
        </w:tc>
        <w:tc>
          <w:tcPr>
            <w:tcW w:w="775"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216331.39</w:t>
            </w:r>
          </w:p>
        </w:tc>
        <w:tc>
          <w:tcPr>
            <w:tcW w:w="667"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227711,49</w:t>
            </w:r>
          </w:p>
        </w:tc>
        <w:tc>
          <w:tcPr>
            <w:tcW w:w="744"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 </w:t>
            </w:r>
          </w:p>
        </w:tc>
        <w:tc>
          <w:tcPr>
            <w:tcW w:w="947"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rPr>
                <w:rFonts w:cs="Arial"/>
                <w:color w:val="000000"/>
                <w:szCs w:val="24"/>
                <w:lang w:val="es-PA" w:eastAsia="es-PA"/>
              </w:rPr>
            </w:pPr>
            <w:r w:rsidRPr="00A13552">
              <w:rPr>
                <w:rFonts w:cs="Arial"/>
                <w:color w:val="000000"/>
                <w:szCs w:val="24"/>
                <w:lang w:val="es-PA" w:eastAsia="es-PA"/>
              </w:rPr>
              <w:t> </w:t>
            </w:r>
          </w:p>
        </w:tc>
      </w:tr>
      <w:tr w:rsidR="008854B8" w:rsidRPr="00A13552" w:rsidTr="00BD5C85">
        <w:trPr>
          <w:trHeight w:val="272"/>
        </w:trPr>
        <w:tc>
          <w:tcPr>
            <w:tcW w:w="1867" w:type="pct"/>
            <w:tcBorders>
              <w:top w:val="nil"/>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UTILIDADES VS TEST</w:t>
            </w:r>
          </w:p>
        </w:tc>
        <w:tc>
          <w:tcPr>
            <w:tcW w:w="775"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rPr>
                <w:rFonts w:cs="Arial"/>
                <w:color w:val="000000"/>
                <w:szCs w:val="24"/>
                <w:lang w:val="es-PA" w:eastAsia="es-PA"/>
              </w:rPr>
            </w:pPr>
            <w:r w:rsidRPr="00A13552">
              <w:rPr>
                <w:rFonts w:cs="Arial"/>
                <w:color w:val="000000"/>
                <w:szCs w:val="24"/>
                <w:lang w:val="es-PA" w:eastAsia="es-PA"/>
              </w:rPr>
              <w:t> </w:t>
            </w:r>
          </w:p>
        </w:tc>
        <w:tc>
          <w:tcPr>
            <w:tcW w:w="667"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11380,1</w:t>
            </w:r>
          </w:p>
        </w:tc>
        <w:tc>
          <w:tcPr>
            <w:tcW w:w="744"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 </w:t>
            </w:r>
          </w:p>
        </w:tc>
        <w:tc>
          <w:tcPr>
            <w:tcW w:w="947"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rPr>
                <w:rFonts w:cs="Arial"/>
                <w:color w:val="000000"/>
                <w:szCs w:val="24"/>
                <w:lang w:val="es-PA" w:eastAsia="es-PA"/>
              </w:rPr>
            </w:pPr>
            <w:r w:rsidRPr="00A13552">
              <w:rPr>
                <w:rFonts w:cs="Arial"/>
                <w:color w:val="000000"/>
                <w:szCs w:val="24"/>
                <w:lang w:val="es-PA" w:eastAsia="es-PA"/>
              </w:rPr>
              <w:t> </w:t>
            </w:r>
          </w:p>
        </w:tc>
      </w:tr>
      <w:tr w:rsidR="008854B8" w:rsidRPr="00A13552" w:rsidTr="00BD5C85">
        <w:trPr>
          <w:trHeight w:val="272"/>
        </w:trPr>
        <w:tc>
          <w:tcPr>
            <w:tcW w:w="1867" w:type="pct"/>
            <w:tcBorders>
              <w:top w:val="nil"/>
              <w:left w:val="single" w:sz="8" w:space="0" w:color="auto"/>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lastRenderedPageBreak/>
              <w:t>RELAC BENEF/COSTO</w:t>
            </w:r>
          </w:p>
        </w:tc>
        <w:tc>
          <w:tcPr>
            <w:tcW w:w="775"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rPr>
                <w:rFonts w:cs="Arial"/>
                <w:color w:val="000000"/>
                <w:szCs w:val="24"/>
                <w:lang w:val="es-PA" w:eastAsia="es-PA"/>
              </w:rPr>
            </w:pPr>
            <w:r w:rsidRPr="00A13552">
              <w:rPr>
                <w:rFonts w:cs="Arial"/>
                <w:color w:val="000000"/>
                <w:szCs w:val="24"/>
                <w:lang w:val="es-PA" w:eastAsia="es-PA"/>
              </w:rPr>
              <w:t> </w:t>
            </w:r>
          </w:p>
        </w:tc>
        <w:tc>
          <w:tcPr>
            <w:tcW w:w="667"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1,05</w:t>
            </w:r>
          </w:p>
        </w:tc>
        <w:tc>
          <w:tcPr>
            <w:tcW w:w="744"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jc w:val="center"/>
              <w:rPr>
                <w:rFonts w:cs="Arial"/>
                <w:bCs/>
                <w:color w:val="000000"/>
                <w:szCs w:val="24"/>
                <w:lang w:val="es-PA" w:eastAsia="es-PA"/>
              </w:rPr>
            </w:pPr>
            <w:r w:rsidRPr="00A13552">
              <w:rPr>
                <w:rFonts w:cs="Arial"/>
                <w:bCs/>
                <w:color w:val="000000"/>
                <w:szCs w:val="24"/>
                <w:lang w:val="es-PA" w:eastAsia="es-PA"/>
              </w:rPr>
              <w:t> </w:t>
            </w:r>
          </w:p>
        </w:tc>
        <w:tc>
          <w:tcPr>
            <w:tcW w:w="947" w:type="pct"/>
            <w:tcBorders>
              <w:top w:val="nil"/>
              <w:left w:val="nil"/>
              <w:bottom w:val="single" w:sz="8" w:space="0" w:color="auto"/>
              <w:right w:val="single" w:sz="8" w:space="0" w:color="auto"/>
            </w:tcBorders>
            <w:noWrap/>
            <w:vAlign w:val="center"/>
            <w:hideMark/>
          </w:tcPr>
          <w:p w:rsidR="008854B8" w:rsidRPr="00A13552" w:rsidRDefault="008854B8" w:rsidP="00BD5C85">
            <w:pPr>
              <w:spacing w:after="0" w:line="240" w:lineRule="auto"/>
              <w:rPr>
                <w:rFonts w:cs="Arial"/>
                <w:color w:val="000000"/>
                <w:szCs w:val="24"/>
                <w:lang w:val="es-PA" w:eastAsia="es-PA"/>
              </w:rPr>
            </w:pPr>
            <w:r w:rsidRPr="00A13552">
              <w:rPr>
                <w:rFonts w:cs="Arial"/>
                <w:color w:val="000000"/>
                <w:szCs w:val="24"/>
                <w:lang w:val="es-PA" w:eastAsia="es-PA"/>
              </w:rPr>
              <w:t> </w:t>
            </w:r>
          </w:p>
        </w:tc>
      </w:tr>
    </w:tbl>
    <w:p w:rsidR="008854B8" w:rsidRDefault="008854B8" w:rsidP="008854B8">
      <w:pPr>
        <w:rPr>
          <w:rFonts w:cs="Arial"/>
          <w:b/>
          <w:szCs w:val="24"/>
          <w:lang w:val="es-ES_tradnl"/>
        </w:rPr>
      </w:pPr>
    </w:p>
    <w:p w:rsidR="008854B8" w:rsidRDefault="008854B8" w:rsidP="008854B8">
      <w:pPr>
        <w:rPr>
          <w:rFonts w:cs="Arial"/>
          <w:b/>
          <w:szCs w:val="24"/>
          <w:lang w:val="es-ES_tradnl"/>
        </w:rPr>
      </w:pPr>
      <w:r>
        <w:rPr>
          <w:rFonts w:cs="Arial"/>
          <w:b/>
          <w:szCs w:val="24"/>
          <w:lang w:val="es-ES_tradnl"/>
        </w:rPr>
        <w:t>LOCALIDAD DE CIENFUEGOS RETOÑO</w:t>
      </w:r>
    </w:p>
    <w:p w:rsidR="008854B8" w:rsidRDefault="008854B8" w:rsidP="008854B8">
      <w:pPr>
        <w:rPr>
          <w:rFonts w:cs="Arial"/>
          <w:b/>
          <w:szCs w:val="24"/>
          <w:lang w:val="es-ES_tradnl"/>
        </w:rPr>
      </w:pPr>
      <w:r>
        <w:rPr>
          <w:rFonts w:cs="Arial"/>
          <w:b/>
          <w:szCs w:val="24"/>
          <w:lang w:val="es-ES_tradnl"/>
        </w:rPr>
        <w:t>VALORACIÓN ECONÓMICA.</w:t>
      </w:r>
    </w:p>
    <w:p w:rsidR="008854B8" w:rsidRDefault="008854B8" w:rsidP="008854B8">
      <w:pPr>
        <w:jc w:val="both"/>
        <w:rPr>
          <w:rFonts w:cs="Arial"/>
          <w:szCs w:val="24"/>
          <w:lang w:val="es-ES_tradnl"/>
        </w:rPr>
      </w:pPr>
      <w:r>
        <w:rPr>
          <w:rFonts w:cs="Arial"/>
          <w:szCs w:val="24"/>
          <w:lang w:val="es-ES_tradnl"/>
        </w:rPr>
        <w:t>Los resultados en esta variable en retoño (Tablas 3 y 4) se corresponden de forma similar que en planta lo que revalida lo expresado en esa cepa</w:t>
      </w:r>
    </w:p>
    <w:p w:rsidR="008854B8" w:rsidRDefault="008854B8" w:rsidP="008854B8">
      <w:pPr>
        <w:spacing w:after="0" w:line="240" w:lineRule="auto"/>
        <w:jc w:val="both"/>
        <w:rPr>
          <w:rFonts w:cs="Arial"/>
          <w:szCs w:val="24"/>
          <w:lang w:val="es-ES_tradnl"/>
        </w:rPr>
      </w:pPr>
      <w:r>
        <w:rPr>
          <w:rFonts w:cs="Arial"/>
          <w:b/>
          <w:szCs w:val="24"/>
          <w:lang w:val="es-ES_tradnl"/>
        </w:rPr>
        <w:t xml:space="preserve">Tabla 3. </w:t>
      </w:r>
      <w:r>
        <w:rPr>
          <w:rFonts w:cs="Arial"/>
          <w:szCs w:val="24"/>
          <w:lang w:val="es-ES_tradnl"/>
        </w:rPr>
        <w:t xml:space="preserve">Valoración Económica simulando igual producción en la comparación entre los dos tratamientos (TI. testigo con el 100 % de la fertilización mineral y TII 50% de la fertilización mineral con dos aplicaciones de los fitoestimulantes Fitomás-Plus más Fenoles. </w:t>
      </w:r>
    </w:p>
    <w:tbl>
      <w:tblPr>
        <w:tblW w:w="5250" w:type="pct"/>
        <w:tblCellMar>
          <w:left w:w="70" w:type="dxa"/>
          <w:right w:w="70" w:type="dxa"/>
        </w:tblCellMar>
        <w:tblLook w:val="04A0" w:firstRow="1" w:lastRow="0" w:firstColumn="1" w:lastColumn="0" w:noHBand="0" w:noVBand="1"/>
      </w:tblPr>
      <w:tblGrid>
        <w:gridCol w:w="3765"/>
        <w:gridCol w:w="1528"/>
        <w:gridCol w:w="1421"/>
        <w:gridCol w:w="1750"/>
        <w:gridCol w:w="1887"/>
      </w:tblGrid>
      <w:tr w:rsidR="008854B8" w:rsidRPr="00AF6F61" w:rsidTr="00BD5C85">
        <w:trPr>
          <w:trHeight w:val="20"/>
          <w:tblHeader/>
        </w:trPr>
        <w:tc>
          <w:tcPr>
            <w:tcW w:w="1842" w:type="pct"/>
            <w:tcBorders>
              <w:top w:val="single" w:sz="8" w:space="0" w:color="auto"/>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
                <w:bCs/>
                <w:color w:val="000000"/>
                <w:szCs w:val="24"/>
                <w:lang w:val="es-ES_tradnl" w:eastAsia="es-PA"/>
              </w:rPr>
            </w:pPr>
            <w:r w:rsidRPr="00AF6F61">
              <w:rPr>
                <w:rFonts w:cs="Arial"/>
                <w:b/>
                <w:bCs/>
                <w:color w:val="000000"/>
                <w:szCs w:val="24"/>
                <w:lang w:val="es-ES_tradnl" w:eastAsia="es-PA"/>
              </w:rPr>
              <w:t>Localidad Cienfuegos, Ret,</w:t>
            </w:r>
          </w:p>
        </w:tc>
        <w:tc>
          <w:tcPr>
            <w:tcW w:w="761" w:type="pct"/>
            <w:tcBorders>
              <w:top w:val="single" w:sz="8" w:space="0" w:color="auto"/>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b/>
                <w:color w:val="000000"/>
                <w:szCs w:val="24"/>
                <w:lang w:val="es-ES_tradnl" w:eastAsia="es-PA"/>
              </w:rPr>
            </w:pPr>
            <w:r w:rsidRPr="00AF6F61">
              <w:rPr>
                <w:rFonts w:cs="Arial"/>
                <w:b/>
                <w:color w:val="000000"/>
                <w:szCs w:val="24"/>
                <w:lang w:val="es-ES_tradnl" w:eastAsia="es-PA"/>
              </w:rPr>
              <w:t> </w:t>
            </w:r>
          </w:p>
        </w:tc>
        <w:tc>
          <w:tcPr>
            <w:tcW w:w="709" w:type="pct"/>
            <w:tcBorders>
              <w:top w:val="single" w:sz="8" w:space="0" w:color="auto"/>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
                <w:bCs/>
                <w:color w:val="000000"/>
                <w:szCs w:val="24"/>
                <w:lang w:val="es-ES_tradnl" w:eastAsia="es-PA"/>
              </w:rPr>
            </w:pPr>
            <w:r w:rsidRPr="00AF6F61">
              <w:rPr>
                <w:rFonts w:cs="Arial"/>
                <w:b/>
                <w:bCs/>
                <w:color w:val="000000"/>
                <w:szCs w:val="24"/>
                <w:lang w:val="es-ES_tradnl" w:eastAsia="es-PA"/>
              </w:rPr>
              <w:t>Unidad</w:t>
            </w:r>
          </w:p>
        </w:tc>
        <w:tc>
          <w:tcPr>
            <w:tcW w:w="868" w:type="pct"/>
            <w:tcBorders>
              <w:top w:val="single" w:sz="8" w:space="0" w:color="auto"/>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
                <w:bCs/>
                <w:color w:val="000000"/>
                <w:szCs w:val="24"/>
                <w:lang w:val="es-ES_tradnl" w:eastAsia="es-PA"/>
              </w:rPr>
            </w:pPr>
            <w:r w:rsidRPr="00AF6F61">
              <w:rPr>
                <w:rFonts w:cs="Arial"/>
                <w:b/>
                <w:bCs/>
                <w:color w:val="000000"/>
                <w:szCs w:val="24"/>
                <w:lang w:val="es-ES_tradnl" w:eastAsia="es-PA"/>
              </w:rPr>
              <w:t xml:space="preserve">Dosis </w:t>
            </w:r>
          </w:p>
        </w:tc>
        <w:tc>
          <w:tcPr>
            <w:tcW w:w="820" w:type="pct"/>
            <w:tcBorders>
              <w:top w:val="single" w:sz="8" w:space="0" w:color="auto"/>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
                <w:bCs/>
                <w:color w:val="000000"/>
                <w:szCs w:val="24"/>
                <w:lang w:val="es-ES_tradnl" w:eastAsia="es-PA"/>
              </w:rPr>
            </w:pPr>
            <w:r w:rsidRPr="00AF6F61">
              <w:rPr>
                <w:rFonts w:cs="Arial"/>
                <w:b/>
                <w:bCs/>
                <w:color w:val="000000"/>
                <w:szCs w:val="24"/>
                <w:lang w:val="es-ES_tradnl" w:eastAsia="es-PA"/>
              </w:rPr>
              <w:t>Costo total cup</w:t>
            </w:r>
          </w:p>
        </w:tc>
      </w:tr>
      <w:tr w:rsidR="008854B8" w:rsidRPr="00AF6F61" w:rsidTr="00BD5C85">
        <w:trPr>
          <w:trHeight w:val="20"/>
        </w:trPr>
        <w:tc>
          <w:tcPr>
            <w:tcW w:w="1842" w:type="pct"/>
            <w:tcBorders>
              <w:top w:val="nil"/>
              <w:left w:val="single" w:sz="8" w:space="0" w:color="auto"/>
              <w:bottom w:val="nil"/>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 xml:space="preserve">Precio del nitrógeno (Urea Ton) </w:t>
            </w:r>
          </w:p>
        </w:tc>
        <w:tc>
          <w:tcPr>
            <w:tcW w:w="761" w:type="pct"/>
            <w:tcBorders>
              <w:top w:val="nil"/>
              <w:left w:val="nil"/>
              <w:bottom w:val="nil"/>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347375</w:t>
            </w:r>
          </w:p>
        </w:tc>
        <w:tc>
          <w:tcPr>
            <w:tcW w:w="709" w:type="pct"/>
            <w:tcBorders>
              <w:top w:val="nil"/>
              <w:left w:val="nil"/>
              <w:bottom w:val="nil"/>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CUP</w:t>
            </w:r>
          </w:p>
        </w:tc>
        <w:tc>
          <w:tcPr>
            <w:tcW w:w="868"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66.2 Kg/ha</w:t>
            </w:r>
          </w:p>
        </w:tc>
        <w:tc>
          <w:tcPr>
            <w:tcW w:w="82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22996.23</w:t>
            </w:r>
          </w:p>
        </w:tc>
      </w:tr>
      <w:tr w:rsidR="008854B8" w:rsidRPr="00AF6F61" w:rsidTr="00BD5C85">
        <w:trPr>
          <w:trHeight w:val="20"/>
        </w:trPr>
        <w:tc>
          <w:tcPr>
            <w:tcW w:w="1842" w:type="pct"/>
            <w:tcBorders>
              <w:top w:val="single" w:sz="4" w:space="0" w:color="auto"/>
              <w:left w:val="single" w:sz="4" w:space="0" w:color="auto"/>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Precio del Fosforo (Superfosfato Triple Ton)</w:t>
            </w:r>
          </w:p>
        </w:tc>
        <w:tc>
          <w:tcPr>
            <w:tcW w:w="761" w:type="pct"/>
            <w:tcBorders>
              <w:top w:val="single" w:sz="4" w:space="0" w:color="auto"/>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174500</w:t>
            </w:r>
          </w:p>
        </w:tc>
        <w:tc>
          <w:tcPr>
            <w:tcW w:w="709" w:type="pct"/>
            <w:tcBorders>
              <w:top w:val="single" w:sz="4" w:space="0" w:color="auto"/>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CUP</w:t>
            </w:r>
          </w:p>
        </w:tc>
        <w:tc>
          <w:tcPr>
            <w:tcW w:w="868"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25.37 Kg/ha</w:t>
            </w:r>
          </w:p>
        </w:tc>
        <w:tc>
          <w:tcPr>
            <w:tcW w:w="82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4427.07</w:t>
            </w:r>
          </w:p>
        </w:tc>
      </w:tr>
      <w:tr w:rsidR="008854B8" w:rsidRPr="00AF6F61" w:rsidTr="00BD5C85">
        <w:trPr>
          <w:trHeight w:val="20"/>
        </w:trPr>
        <w:tc>
          <w:tcPr>
            <w:tcW w:w="1842" w:type="pct"/>
            <w:tcBorders>
              <w:top w:val="nil"/>
              <w:left w:val="single" w:sz="4" w:space="0" w:color="auto"/>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Precio del Potasio (Cloruro de Potasio Ton)</w:t>
            </w:r>
          </w:p>
        </w:tc>
        <w:tc>
          <w:tcPr>
            <w:tcW w:w="761" w:type="pct"/>
            <w:tcBorders>
              <w:top w:val="nil"/>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250835</w:t>
            </w:r>
          </w:p>
        </w:tc>
        <w:tc>
          <w:tcPr>
            <w:tcW w:w="709" w:type="pct"/>
            <w:tcBorders>
              <w:top w:val="nil"/>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CUP</w:t>
            </w:r>
          </w:p>
        </w:tc>
        <w:tc>
          <w:tcPr>
            <w:tcW w:w="868" w:type="pct"/>
            <w:tcBorders>
              <w:top w:val="nil"/>
              <w:left w:val="nil"/>
              <w:bottom w:val="nil"/>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70.38 Kg/ha</w:t>
            </w:r>
          </w:p>
        </w:tc>
        <w:tc>
          <w:tcPr>
            <w:tcW w:w="82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17653.77</w:t>
            </w:r>
          </w:p>
        </w:tc>
      </w:tr>
      <w:tr w:rsidR="008854B8" w:rsidRPr="00AF6F61" w:rsidTr="00BD5C85">
        <w:trPr>
          <w:trHeight w:val="20"/>
        </w:trPr>
        <w:tc>
          <w:tcPr>
            <w:tcW w:w="1842" w:type="pct"/>
            <w:tcBorders>
              <w:top w:val="nil"/>
              <w:left w:val="single" w:sz="8" w:space="0" w:color="auto"/>
              <w:bottom w:val="single" w:sz="8" w:space="0" w:color="auto"/>
              <w:right w:val="single" w:sz="8"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Precio de la cachaza (Ton)</w:t>
            </w:r>
          </w:p>
        </w:tc>
        <w:tc>
          <w:tcPr>
            <w:tcW w:w="76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627.51</w:t>
            </w:r>
          </w:p>
        </w:tc>
        <w:tc>
          <w:tcPr>
            <w:tcW w:w="709" w:type="pct"/>
            <w:tcBorders>
              <w:top w:val="nil"/>
              <w:left w:val="nil"/>
              <w:bottom w:val="single" w:sz="8"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CUP</w:t>
            </w:r>
          </w:p>
        </w:tc>
        <w:tc>
          <w:tcPr>
            <w:tcW w:w="868" w:type="pct"/>
            <w:tcBorders>
              <w:top w:val="single" w:sz="4" w:space="0" w:color="auto"/>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30 Ton/ha</w:t>
            </w:r>
          </w:p>
        </w:tc>
        <w:tc>
          <w:tcPr>
            <w:tcW w:w="820" w:type="pct"/>
            <w:tcBorders>
              <w:top w:val="single" w:sz="4" w:space="0" w:color="auto"/>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18825.3</w:t>
            </w:r>
          </w:p>
        </w:tc>
      </w:tr>
      <w:tr w:rsidR="008854B8" w:rsidRPr="00AF6F61" w:rsidTr="00BD5C85">
        <w:trPr>
          <w:trHeight w:val="20"/>
        </w:trPr>
        <w:tc>
          <w:tcPr>
            <w:tcW w:w="1842" w:type="pct"/>
            <w:tcBorders>
              <w:top w:val="nil"/>
              <w:left w:val="single" w:sz="8" w:space="0" w:color="auto"/>
              <w:bottom w:val="single" w:sz="8" w:space="0" w:color="auto"/>
              <w:right w:val="single" w:sz="8"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Precio del Enerplant (mililitros)</w:t>
            </w:r>
          </w:p>
        </w:tc>
        <w:tc>
          <w:tcPr>
            <w:tcW w:w="76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3322</w:t>
            </w:r>
          </w:p>
        </w:tc>
        <w:tc>
          <w:tcPr>
            <w:tcW w:w="709" w:type="pct"/>
            <w:tcBorders>
              <w:top w:val="nil"/>
              <w:left w:val="nil"/>
              <w:bottom w:val="single" w:sz="8"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CUP</w:t>
            </w:r>
          </w:p>
        </w:tc>
        <w:tc>
          <w:tcPr>
            <w:tcW w:w="868"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5,2 milt /ha</w:t>
            </w:r>
          </w:p>
        </w:tc>
        <w:tc>
          <w:tcPr>
            <w:tcW w:w="820" w:type="pct"/>
            <w:tcBorders>
              <w:top w:val="nil"/>
              <w:left w:val="nil"/>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13288</w:t>
            </w:r>
          </w:p>
        </w:tc>
      </w:tr>
      <w:tr w:rsidR="008854B8" w:rsidRPr="00AF6F61" w:rsidTr="00BD5C85">
        <w:trPr>
          <w:trHeight w:val="20"/>
        </w:trPr>
        <w:tc>
          <w:tcPr>
            <w:tcW w:w="1842" w:type="pct"/>
            <w:tcBorders>
              <w:top w:val="nil"/>
              <w:left w:val="single" w:sz="8" w:space="0" w:color="auto"/>
              <w:bottom w:val="single" w:sz="8" w:space="0" w:color="auto"/>
              <w:right w:val="single" w:sz="8"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 xml:space="preserve"> Precio del Fitomás-EC (Litros)</w:t>
            </w:r>
          </w:p>
        </w:tc>
        <w:tc>
          <w:tcPr>
            <w:tcW w:w="76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201</w:t>
            </w:r>
          </w:p>
        </w:tc>
        <w:tc>
          <w:tcPr>
            <w:tcW w:w="709" w:type="pct"/>
            <w:tcBorders>
              <w:top w:val="nil"/>
              <w:left w:val="nil"/>
              <w:bottom w:val="single" w:sz="8"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CUP</w:t>
            </w:r>
          </w:p>
        </w:tc>
        <w:tc>
          <w:tcPr>
            <w:tcW w:w="868"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2 l/ha</w:t>
            </w:r>
          </w:p>
        </w:tc>
        <w:tc>
          <w:tcPr>
            <w:tcW w:w="820" w:type="pct"/>
            <w:tcBorders>
              <w:top w:val="nil"/>
              <w:left w:val="nil"/>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402</w:t>
            </w:r>
          </w:p>
        </w:tc>
      </w:tr>
      <w:tr w:rsidR="008854B8" w:rsidRPr="00AF6F61" w:rsidTr="00BD5C85">
        <w:trPr>
          <w:trHeight w:val="20"/>
        </w:trPr>
        <w:tc>
          <w:tcPr>
            <w:tcW w:w="1842" w:type="pct"/>
            <w:tcBorders>
              <w:top w:val="nil"/>
              <w:left w:val="single" w:sz="8" w:space="0" w:color="auto"/>
              <w:bottom w:val="single" w:sz="8" w:space="0" w:color="auto"/>
              <w:right w:val="single" w:sz="8"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Precio del Lebame  (Litros)</w:t>
            </w:r>
          </w:p>
        </w:tc>
        <w:tc>
          <w:tcPr>
            <w:tcW w:w="76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50.5</w:t>
            </w:r>
          </w:p>
        </w:tc>
        <w:tc>
          <w:tcPr>
            <w:tcW w:w="709" w:type="pct"/>
            <w:tcBorders>
              <w:top w:val="nil"/>
              <w:left w:val="nil"/>
              <w:bottom w:val="single" w:sz="8"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CUP</w:t>
            </w:r>
          </w:p>
        </w:tc>
        <w:tc>
          <w:tcPr>
            <w:tcW w:w="868"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10 l/ha</w:t>
            </w:r>
          </w:p>
        </w:tc>
        <w:tc>
          <w:tcPr>
            <w:tcW w:w="820" w:type="pct"/>
            <w:tcBorders>
              <w:top w:val="nil"/>
              <w:left w:val="nil"/>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505</w:t>
            </w:r>
          </w:p>
        </w:tc>
      </w:tr>
      <w:tr w:rsidR="008854B8" w:rsidRPr="00AF6F61" w:rsidTr="00BD5C85">
        <w:trPr>
          <w:trHeight w:val="20"/>
        </w:trPr>
        <w:tc>
          <w:tcPr>
            <w:tcW w:w="1842" w:type="pct"/>
            <w:tcBorders>
              <w:top w:val="nil"/>
              <w:left w:val="single" w:sz="8" w:space="0" w:color="auto"/>
              <w:bottom w:val="nil"/>
              <w:right w:val="single" w:sz="8"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Precio del ICIBIOGLUP (Litro)</w:t>
            </w:r>
          </w:p>
        </w:tc>
        <w:tc>
          <w:tcPr>
            <w:tcW w:w="761" w:type="pct"/>
            <w:tcBorders>
              <w:top w:val="nil"/>
              <w:left w:val="nil"/>
              <w:bottom w:val="nil"/>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80</w:t>
            </w:r>
          </w:p>
        </w:tc>
        <w:tc>
          <w:tcPr>
            <w:tcW w:w="709" w:type="pct"/>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CUP</w:t>
            </w:r>
          </w:p>
        </w:tc>
        <w:tc>
          <w:tcPr>
            <w:tcW w:w="868"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10l/ha</w:t>
            </w:r>
          </w:p>
        </w:tc>
        <w:tc>
          <w:tcPr>
            <w:tcW w:w="820" w:type="pct"/>
            <w:tcBorders>
              <w:top w:val="nil"/>
              <w:left w:val="nil"/>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800</w:t>
            </w:r>
          </w:p>
        </w:tc>
      </w:tr>
      <w:tr w:rsidR="008854B8" w:rsidRPr="00AF6F61" w:rsidTr="00BD5C85">
        <w:trPr>
          <w:trHeight w:val="20"/>
        </w:trPr>
        <w:tc>
          <w:tcPr>
            <w:tcW w:w="1842" w:type="pct"/>
            <w:tcBorders>
              <w:top w:val="single" w:sz="4" w:space="0" w:color="auto"/>
              <w:left w:val="single" w:sz="4" w:space="0" w:color="auto"/>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Precio del Fitomas-Plus (5,2 mlt de enerplan + 2 litros de Fitomá-EC)/ha</w:t>
            </w:r>
          </w:p>
        </w:tc>
        <w:tc>
          <w:tcPr>
            <w:tcW w:w="761" w:type="pct"/>
            <w:tcBorders>
              <w:top w:val="single" w:sz="4" w:space="0" w:color="auto"/>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13690</w:t>
            </w:r>
          </w:p>
        </w:tc>
        <w:tc>
          <w:tcPr>
            <w:tcW w:w="709" w:type="pct"/>
            <w:tcBorders>
              <w:top w:val="single" w:sz="4" w:space="0" w:color="auto"/>
              <w:left w:val="nil"/>
              <w:bottom w:val="single" w:sz="4"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CUP</w:t>
            </w:r>
          </w:p>
        </w:tc>
        <w:tc>
          <w:tcPr>
            <w:tcW w:w="868"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2.0052 l/ha</w:t>
            </w:r>
          </w:p>
        </w:tc>
        <w:tc>
          <w:tcPr>
            <w:tcW w:w="820" w:type="pct"/>
            <w:tcBorders>
              <w:top w:val="nil"/>
              <w:left w:val="nil"/>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13690</w:t>
            </w:r>
          </w:p>
        </w:tc>
      </w:tr>
      <w:tr w:rsidR="008854B8" w:rsidRPr="00AF6F61" w:rsidTr="00BD5C85">
        <w:trPr>
          <w:trHeight w:val="20"/>
        </w:trPr>
        <w:tc>
          <w:tcPr>
            <w:tcW w:w="1842" w:type="pct"/>
            <w:tcBorders>
              <w:top w:val="nil"/>
              <w:left w:val="single" w:sz="4" w:space="0" w:color="auto"/>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Precio del fenol (Litro)</w:t>
            </w:r>
          </w:p>
        </w:tc>
        <w:tc>
          <w:tcPr>
            <w:tcW w:w="761" w:type="pct"/>
            <w:tcBorders>
              <w:top w:val="nil"/>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150</w:t>
            </w:r>
          </w:p>
        </w:tc>
        <w:tc>
          <w:tcPr>
            <w:tcW w:w="709" w:type="pct"/>
            <w:tcBorders>
              <w:top w:val="nil"/>
              <w:left w:val="nil"/>
              <w:bottom w:val="single" w:sz="4"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CUP</w:t>
            </w:r>
          </w:p>
        </w:tc>
        <w:tc>
          <w:tcPr>
            <w:tcW w:w="868"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400 mlt/ha</w:t>
            </w:r>
          </w:p>
        </w:tc>
        <w:tc>
          <w:tcPr>
            <w:tcW w:w="820" w:type="pct"/>
            <w:tcBorders>
              <w:top w:val="nil"/>
              <w:left w:val="nil"/>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60</w:t>
            </w:r>
          </w:p>
        </w:tc>
      </w:tr>
      <w:tr w:rsidR="008854B8" w:rsidRPr="00AF6F61" w:rsidTr="00BD5C85">
        <w:trPr>
          <w:trHeight w:val="20"/>
        </w:trPr>
        <w:tc>
          <w:tcPr>
            <w:tcW w:w="1842"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 xml:space="preserve">Precio Ton Sem, Básica </w:t>
            </w:r>
            <w:r w:rsidRPr="00AF6F61">
              <w:rPr>
                <w:rFonts w:cs="Arial"/>
                <w:bCs/>
                <w:color w:val="000000"/>
                <w:szCs w:val="24"/>
                <w:lang w:val="es-ES_tradnl" w:eastAsia="es-ES"/>
              </w:rPr>
              <w:t>(Ton)</w:t>
            </w:r>
          </w:p>
        </w:tc>
        <w:tc>
          <w:tcPr>
            <w:tcW w:w="76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3743</w:t>
            </w:r>
          </w:p>
        </w:tc>
        <w:tc>
          <w:tcPr>
            <w:tcW w:w="709" w:type="pct"/>
            <w:tcBorders>
              <w:top w:val="nil"/>
              <w:left w:val="nil"/>
              <w:bottom w:val="single" w:sz="8"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CUP</w:t>
            </w:r>
          </w:p>
        </w:tc>
        <w:tc>
          <w:tcPr>
            <w:tcW w:w="868"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rPr>
                <w:rFonts w:cs="Arial"/>
                <w:color w:val="000000"/>
                <w:szCs w:val="24"/>
                <w:lang w:val="es-ES_tradnl" w:eastAsia="es-PA"/>
              </w:rPr>
            </w:pPr>
            <w:r w:rsidRPr="00AF6F61">
              <w:rPr>
                <w:rFonts w:cs="Arial"/>
                <w:color w:val="000000"/>
                <w:szCs w:val="24"/>
                <w:lang w:val="es-ES_tradnl" w:eastAsia="es-PA"/>
              </w:rPr>
              <w:t> </w:t>
            </w:r>
          </w:p>
        </w:tc>
        <w:tc>
          <w:tcPr>
            <w:tcW w:w="820" w:type="pct"/>
            <w:tcBorders>
              <w:top w:val="nil"/>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37430</w:t>
            </w:r>
          </w:p>
        </w:tc>
      </w:tr>
      <w:tr w:rsidR="008854B8" w:rsidRPr="00AF6F61" w:rsidTr="00BD5C85">
        <w:trPr>
          <w:trHeight w:val="20"/>
        </w:trPr>
        <w:tc>
          <w:tcPr>
            <w:tcW w:w="1842"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Costo de cosecha x Ton</w:t>
            </w:r>
          </w:p>
        </w:tc>
        <w:tc>
          <w:tcPr>
            <w:tcW w:w="76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749</w:t>
            </w:r>
          </w:p>
        </w:tc>
        <w:tc>
          <w:tcPr>
            <w:tcW w:w="70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CUP</w:t>
            </w:r>
          </w:p>
        </w:tc>
        <w:tc>
          <w:tcPr>
            <w:tcW w:w="868"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ES_tradnl" w:eastAsia="es-PA"/>
              </w:rPr>
            </w:pPr>
            <w:r w:rsidRPr="00AF6F61">
              <w:rPr>
                <w:rFonts w:cs="Arial"/>
                <w:color w:val="000000"/>
                <w:szCs w:val="24"/>
                <w:lang w:val="es-ES_tradnl" w:eastAsia="es-PA"/>
              </w:rPr>
              <w:t> </w:t>
            </w:r>
          </w:p>
        </w:tc>
        <w:tc>
          <w:tcPr>
            <w:tcW w:w="82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749</w:t>
            </w:r>
          </w:p>
        </w:tc>
      </w:tr>
      <w:tr w:rsidR="008854B8" w:rsidRPr="00AF6F61" w:rsidTr="00BD5C85">
        <w:trPr>
          <w:trHeight w:val="20"/>
        </w:trPr>
        <w:tc>
          <w:tcPr>
            <w:tcW w:w="1842"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Costo de aplicación x ha</w:t>
            </w:r>
          </w:p>
        </w:tc>
        <w:tc>
          <w:tcPr>
            <w:tcW w:w="76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1000</w:t>
            </w:r>
          </w:p>
        </w:tc>
        <w:tc>
          <w:tcPr>
            <w:tcW w:w="70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CUP</w:t>
            </w:r>
          </w:p>
        </w:tc>
        <w:tc>
          <w:tcPr>
            <w:tcW w:w="868"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ES_tradnl" w:eastAsia="es-PA"/>
              </w:rPr>
            </w:pPr>
            <w:r w:rsidRPr="00AF6F61">
              <w:rPr>
                <w:rFonts w:cs="Arial"/>
                <w:color w:val="000000"/>
                <w:szCs w:val="24"/>
                <w:lang w:val="es-ES_tradnl" w:eastAsia="es-PA"/>
              </w:rPr>
              <w:t> </w:t>
            </w:r>
          </w:p>
        </w:tc>
        <w:tc>
          <w:tcPr>
            <w:tcW w:w="82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1000</w:t>
            </w:r>
          </w:p>
        </w:tc>
      </w:tr>
      <w:tr w:rsidR="008854B8" w:rsidRPr="00AF6F61" w:rsidTr="00BD5C85">
        <w:trPr>
          <w:trHeight w:val="20"/>
        </w:trPr>
        <w:tc>
          <w:tcPr>
            <w:tcW w:w="1842"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TRATAMIENTOS (Retoño)</w:t>
            </w:r>
          </w:p>
        </w:tc>
        <w:tc>
          <w:tcPr>
            <w:tcW w:w="76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TI</w:t>
            </w:r>
          </w:p>
        </w:tc>
        <w:tc>
          <w:tcPr>
            <w:tcW w:w="70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TII</w:t>
            </w:r>
          </w:p>
        </w:tc>
        <w:tc>
          <w:tcPr>
            <w:tcW w:w="868"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 </w:t>
            </w:r>
          </w:p>
        </w:tc>
        <w:tc>
          <w:tcPr>
            <w:tcW w:w="82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ES_tradnl" w:eastAsia="es-PA"/>
              </w:rPr>
            </w:pPr>
            <w:r w:rsidRPr="00AF6F61">
              <w:rPr>
                <w:rFonts w:cs="Arial"/>
                <w:color w:val="000000"/>
                <w:szCs w:val="24"/>
                <w:lang w:val="es-ES_tradnl" w:eastAsia="es-PA"/>
              </w:rPr>
              <w:t> </w:t>
            </w:r>
          </w:p>
        </w:tc>
      </w:tr>
      <w:tr w:rsidR="008854B8" w:rsidRPr="00AF6F61" w:rsidTr="00BD5C85">
        <w:trPr>
          <w:trHeight w:val="20"/>
        </w:trPr>
        <w:tc>
          <w:tcPr>
            <w:tcW w:w="1842"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 xml:space="preserve">PROD, Ton/ha </w:t>
            </w:r>
          </w:p>
        </w:tc>
        <w:tc>
          <w:tcPr>
            <w:tcW w:w="76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71.5</w:t>
            </w:r>
          </w:p>
        </w:tc>
        <w:tc>
          <w:tcPr>
            <w:tcW w:w="70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71.5</w:t>
            </w:r>
          </w:p>
        </w:tc>
        <w:tc>
          <w:tcPr>
            <w:tcW w:w="868"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 </w:t>
            </w:r>
          </w:p>
        </w:tc>
        <w:tc>
          <w:tcPr>
            <w:tcW w:w="82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ES_tradnl" w:eastAsia="es-PA"/>
              </w:rPr>
            </w:pPr>
            <w:r w:rsidRPr="00AF6F61">
              <w:rPr>
                <w:rFonts w:cs="Arial"/>
                <w:color w:val="000000"/>
                <w:szCs w:val="24"/>
                <w:lang w:val="es-ES_tradnl" w:eastAsia="es-PA"/>
              </w:rPr>
              <w:t> </w:t>
            </w:r>
          </w:p>
        </w:tc>
      </w:tr>
      <w:tr w:rsidR="008854B8" w:rsidRPr="00AF6F61" w:rsidTr="00BD5C85">
        <w:trPr>
          <w:trHeight w:val="20"/>
        </w:trPr>
        <w:tc>
          <w:tcPr>
            <w:tcW w:w="1842"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PROD, TOTAL (CUP)</w:t>
            </w:r>
          </w:p>
        </w:tc>
        <w:tc>
          <w:tcPr>
            <w:tcW w:w="76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267624.5</w:t>
            </w:r>
          </w:p>
        </w:tc>
        <w:tc>
          <w:tcPr>
            <w:tcW w:w="70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267624.5</w:t>
            </w:r>
          </w:p>
        </w:tc>
        <w:tc>
          <w:tcPr>
            <w:tcW w:w="868"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 </w:t>
            </w:r>
          </w:p>
        </w:tc>
        <w:tc>
          <w:tcPr>
            <w:tcW w:w="82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ES_tradnl" w:eastAsia="es-PA"/>
              </w:rPr>
            </w:pPr>
            <w:r w:rsidRPr="00AF6F61">
              <w:rPr>
                <w:rFonts w:cs="Arial"/>
                <w:color w:val="000000"/>
                <w:szCs w:val="24"/>
                <w:lang w:val="es-ES_tradnl" w:eastAsia="es-PA"/>
              </w:rPr>
              <w:t> </w:t>
            </w:r>
          </w:p>
        </w:tc>
      </w:tr>
      <w:tr w:rsidR="008854B8" w:rsidRPr="00AF6F61" w:rsidTr="00BD5C85">
        <w:trPr>
          <w:trHeight w:val="20"/>
        </w:trPr>
        <w:tc>
          <w:tcPr>
            <w:tcW w:w="1842"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PRODUCCIÓN-GATOS</w:t>
            </w:r>
          </w:p>
        </w:tc>
        <w:tc>
          <w:tcPr>
            <w:tcW w:w="76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168993.94</w:t>
            </w:r>
          </w:p>
        </w:tc>
        <w:tc>
          <w:tcPr>
            <w:tcW w:w="70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175782.47</w:t>
            </w:r>
          </w:p>
        </w:tc>
        <w:tc>
          <w:tcPr>
            <w:tcW w:w="868"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 </w:t>
            </w:r>
          </w:p>
        </w:tc>
        <w:tc>
          <w:tcPr>
            <w:tcW w:w="82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ES_tradnl" w:eastAsia="es-PA"/>
              </w:rPr>
            </w:pPr>
            <w:r w:rsidRPr="00AF6F61">
              <w:rPr>
                <w:rFonts w:cs="Arial"/>
                <w:color w:val="000000"/>
                <w:szCs w:val="24"/>
                <w:lang w:val="es-ES_tradnl" w:eastAsia="es-PA"/>
              </w:rPr>
              <w:t> </w:t>
            </w:r>
          </w:p>
        </w:tc>
      </w:tr>
      <w:tr w:rsidR="008854B8" w:rsidRPr="00AF6F61" w:rsidTr="00BD5C85">
        <w:trPr>
          <w:trHeight w:val="20"/>
        </w:trPr>
        <w:tc>
          <w:tcPr>
            <w:tcW w:w="1842"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UTILIDADES VS TEST</w:t>
            </w:r>
          </w:p>
        </w:tc>
        <w:tc>
          <w:tcPr>
            <w:tcW w:w="76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ES_tradnl" w:eastAsia="es-PA"/>
              </w:rPr>
            </w:pPr>
            <w:r w:rsidRPr="00AF6F61">
              <w:rPr>
                <w:rFonts w:cs="Arial"/>
                <w:color w:val="000000"/>
                <w:szCs w:val="24"/>
                <w:lang w:val="es-ES_tradnl" w:eastAsia="es-PA"/>
              </w:rPr>
              <w:t> </w:t>
            </w:r>
          </w:p>
        </w:tc>
        <w:tc>
          <w:tcPr>
            <w:tcW w:w="70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6788.53</w:t>
            </w:r>
          </w:p>
        </w:tc>
        <w:tc>
          <w:tcPr>
            <w:tcW w:w="868"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 </w:t>
            </w:r>
          </w:p>
        </w:tc>
        <w:tc>
          <w:tcPr>
            <w:tcW w:w="82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ES_tradnl" w:eastAsia="es-PA"/>
              </w:rPr>
            </w:pPr>
            <w:r w:rsidRPr="00AF6F61">
              <w:rPr>
                <w:rFonts w:cs="Arial"/>
                <w:color w:val="000000"/>
                <w:szCs w:val="24"/>
                <w:lang w:val="es-ES_tradnl" w:eastAsia="es-PA"/>
              </w:rPr>
              <w:t> </w:t>
            </w:r>
          </w:p>
        </w:tc>
      </w:tr>
      <w:tr w:rsidR="008854B8" w:rsidRPr="00AF6F61" w:rsidTr="00BD5C85">
        <w:trPr>
          <w:trHeight w:val="20"/>
        </w:trPr>
        <w:tc>
          <w:tcPr>
            <w:tcW w:w="1842"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RELAC BENEF/COSTO</w:t>
            </w:r>
          </w:p>
        </w:tc>
        <w:tc>
          <w:tcPr>
            <w:tcW w:w="76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ES_tradnl" w:eastAsia="es-PA"/>
              </w:rPr>
            </w:pPr>
            <w:r w:rsidRPr="00AF6F61">
              <w:rPr>
                <w:rFonts w:cs="Arial"/>
                <w:color w:val="000000"/>
                <w:szCs w:val="24"/>
                <w:lang w:val="es-ES_tradnl" w:eastAsia="es-PA"/>
              </w:rPr>
              <w:t> </w:t>
            </w:r>
          </w:p>
        </w:tc>
        <w:tc>
          <w:tcPr>
            <w:tcW w:w="70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1.04</w:t>
            </w:r>
          </w:p>
        </w:tc>
        <w:tc>
          <w:tcPr>
            <w:tcW w:w="868"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PA"/>
              </w:rPr>
            </w:pPr>
            <w:r w:rsidRPr="00AF6F61">
              <w:rPr>
                <w:rFonts w:cs="Arial"/>
                <w:bCs/>
                <w:color w:val="000000"/>
                <w:szCs w:val="24"/>
                <w:lang w:val="es-ES_tradnl" w:eastAsia="es-PA"/>
              </w:rPr>
              <w:t> </w:t>
            </w:r>
          </w:p>
        </w:tc>
        <w:tc>
          <w:tcPr>
            <w:tcW w:w="82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ES_tradnl" w:eastAsia="es-PA"/>
              </w:rPr>
            </w:pPr>
            <w:r w:rsidRPr="00AF6F61">
              <w:rPr>
                <w:rFonts w:cs="Arial"/>
                <w:color w:val="000000"/>
                <w:szCs w:val="24"/>
                <w:lang w:val="es-ES_tradnl" w:eastAsia="es-PA"/>
              </w:rPr>
              <w:t> </w:t>
            </w:r>
          </w:p>
        </w:tc>
      </w:tr>
    </w:tbl>
    <w:p w:rsidR="008854B8" w:rsidRDefault="008854B8" w:rsidP="008854B8">
      <w:pPr>
        <w:jc w:val="both"/>
        <w:rPr>
          <w:rFonts w:cs="Arial"/>
          <w:szCs w:val="24"/>
          <w:lang w:val="es-ES_tradnl"/>
        </w:rPr>
      </w:pPr>
    </w:p>
    <w:p w:rsidR="008854B8" w:rsidRDefault="008854B8" w:rsidP="008854B8">
      <w:pPr>
        <w:spacing w:after="0" w:line="240" w:lineRule="auto"/>
        <w:jc w:val="both"/>
        <w:rPr>
          <w:rFonts w:cs="Arial"/>
          <w:b/>
          <w:szCs w:val="24"/>
          <w:lang w:val="es-ES_tradnl"/>
        </w:rPr>
      </w:pPr>
      <w:r>
        <w:rPr>
          <w:rFonts w:cs="Arial"/>
          <w:b/>
          <w:szCs w:val="24"/>
          <w:lang w:val="es-ES_tradnl"/>
        </w:rPr>
        <w:t xml:space="preserve">Tabla 4. </w:t>
      </w:r>
      <w:r>
        <w:rPr>
          <w:rFonts w:cs="Arial"/>
          <w:szCs w:val="24"/>
          <w:lang w:val="es-ES_tradnl"/>
        </w:rPr>
        <w:t>Valoración Económica simulando igual producción en la comparación entre los dos tratamientos (TI. testigo con el 100 % de la fertilización mineral y TII fertilización con cachaza más el 50 % de la fertilización con K</w:t>
      </w:r>
      <w:r>
        <w:rPr>
          <w:rFonts w:cs="Arial"/>
          <w:szCs w:val="24"/>
          <w:vertAlign w:val="subscript"/>
          <w:lang w:val="es-ES_tradnl"/>
        </w:rPr>
        <w:t>2</w:t>
      </w:r>
      <w:r>
        <w:rPr>
          <w:rFonts w:cs="Arial"/>
          <w:szCs w:val="24"/>
          <w:lang w:val="es-ES_tradnl"/>
        </w:rPr>
        <w:t>O y la adición de dos aplicaciones de los fitoestimulantes Fitomás-Plus más Fenoles.</w:t>
      </w:r>
    </w:p>
    <w:tbl>
      <w:tblPr>
        <w:tblW w:w="5264" w:type="pct"/>
        <w:tblCellMar>
          <w:left w:w="70" w:type="dxa"/>
          <w:right w:w="70" w:type="dxa"/>
        </w:tblCellMar>
        <w:tblLook w:val="04A0" w:firstRow="1" w:lastRow="0" w:firstColumn="1" w:lastColumn="0" w:noHBand="0" w:noVBand="1"/>
      </w:tblPr>
      <w:tblGrid>
        <w:gridCol w:w="3739"/>
        <w:gridCol w:w="1495"/>
        <w:gridCol w:w="1544"/>
        <w:gridCol w:w="1710"/>
        <w:gridCol w:w="1891"/>
      </w:tblGrid>
      <w:tr w:rsidR="008854B8" w:rsidRPr="00AF6F61" w:rsidTr="00BD5C85">
        <w:trPr>
          <w:trHeight w:val="284"/>
          <w:tblHeader/>
        </w:trPr>
        <w:tc>
          <w:tcPr>
            <w:tcW w:w="1801" w:type="pct"/>
            <w:tcBorders>
              <w:top w:val="single" w:sz="8" w:space="0" w:color="auto"/>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
                <w:bCs/>
                <w:color w:val="000000"/>
                <w:szCs w:val="24"/>
                <w:lang w:val="es-PA" w:eastAsia="es-PA"/>
              </w:rPr>
            </w:pPr>
            <w:r w:rsidRPr="00AF6F61">
              <w:rPr>
                <w:rFonts w:cs="Arial"/>
                <w:b/>
                <w:bCs/>
                <w:color w:val="000000"/>
                <w:szCs w:val="24"/>
                <w:lang w:val="es-PA" w:eastAsia="es-PA"/>
              </w:rPr>
              <w:t>Localidad Cienfuegos, Ret,</w:t>
            </w:r>
          </w:p>
        </w:tc>
        <w:tc>
          <w:tcPr>
            <w:tcW w:w="720" w:type="pct"/>
            <w:tcBorders>
              <w:top w:val="single" w:sz="8" w:space="0" w:color="auto"/>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b/>
                <w:color w:val="000000"/>
                <w:szCs w:val="24"/>
                <w:lang w:val="es-PA" w:eastAsia="es-PA"/>
              </w:rPr>
            </w:pPr>
            <w:r w:rsidRPr="00AF6F61">
              <w:rPr>
                <w:rFonts w:cs="Arial"/>
                <w:b/>
                <w:color w:val="000000"/>
                <w:szCs w:val="24"/>
                <w:lang w:val="es-PA" w:eastAsia="es-PA"/>
              </w:rPr>
              <w:t> </w:t>
            </w:r>
          </w:p>
        </w:tc>
        <w:tc>
          <w:tcPr>
            <w:tcW w:w="744" w:type="pct"/>
            <w:tcBorders>
              <w:top w:val="single" w:sz="8" w:space="0" w:color="auto"/>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
                <w:bCs/>
                <w:color w:val="000000"/>
                <w:szCs w:val="24"/>
                <w:lang w:val="es-PA" w:eastAsia="es-PA"/>
              </w:rPr>
            </w:pPr>
            <w:r w:rsidRPr="00AF6F61">
              <w:rPr>
                <w:rFonts w:cs="Arial"/>
                <w:b/>
                <w:bCs/>
                <w:color w:val="000000"/>
                <w:szCs w:val="24"/>
                <w:lang w:val="es-PA" w:eastAsia="es-PA"/>
              </w:rPr>
              <w:t>Unidad</w:t>
            </w:r>
          </w:p>
        </w:tc>
        <w:tc>
          <w:tcPr>
            <w:tcW w:w="824" w:type="pct"/>
            <w:tcBorders>
              <w:top w:val="single" w:sz="8" w:space="0" w:color="auto"/>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
                <w:bCs/>
                <w:color w:val="000000"/>
                <w:szCs w:val="24"/>
                <w:lang w:val="es-PA" w:eastAsia="es-PA"/>
              </w:rPr>
            </w:pPr>
            <w:r w:rsidRPr="00AF6F61">
              <w:rPr>
                <w:rFonts w:cs="Arial"/>
                <w:b/>
                <w:bCs/>
                <w:color w:val="000000"/>
                <w:szCs w:val="24"/>
                <w:lang w:val="es-PA" w:eastAsia="es-PA"/>
              </w:rPr>
              <w:t xml:space="preserve">Dosis </w:t>
            </w:r>
          </w:p>
        </w:tc>
        <w:tc>
          <w:tcPr>
            <w:tcW w:w="911" w:type="pct"/>
            <w:tcBorders>
              <w:top w:val="single" w:sz="8" w:space="0" w:color="auto"/>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
                <w:bCs/>
                <w:color w:val="000000"/>
                <w:szCs w:val="24"/>
                <w:lang w:val="es-PA" w:eastAsia="es-PA"/>
              </w:rPr>
            </w:pPr>
            <w:r w:rsidRPr="00AF6F61">
              <w:rPr>
                <w:rFonts w:cs="Arial"/>
                <w:b/>
                <w:bCs/>
                <w:color w:val="000000"/>
                <w:szCs w:val="24"/>
                <w:lang w:val="es-PA" w:eastAsia="es-PA"/>
              </w:rPr>
              <w:t>Costo total cup</w:t>
            </w:r>
          </w:p>
        </w:tc>
      </w:tr>
      <w:tr w:rsidR="008854B8" w:rsidRPr="00AF6F61" w:rsidTr="00BD5C85">
        <w:trPr>
          <w:trHeight w:val="284"/>
        </w:trPr>
        <w:tc>
          <w:tcPr>
            <w:tcW w:w="1801" w:type="pct"/>
            <w:tcBorders>
              <w:top w:val="nil"/>
              <w:left w:val="single" w:sz="8" w:space="0" w:color="auto"/>
              <w:bottom w:val="nil"/>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 xml:space="preserve">Precio del nitrógeno (Urea Ton) </w:t>
            </w:r>
          </w:p>
        </w:tc>
        <w:tc>
          <w:tcPr>
            <w:tcW w:w="720" w:type="pct"/>
            <w:tcBorders>
              <w:top w:val="nil"/>
              <w:left w:val="nil"/>
              <w:bottom w:val="nil"/>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347375</w:t>
            </w:r>
          </w:p>
        </w:tc>
        <w:tc>
          <w:tcPr>
            <w:tcW w:w="744" w:type="pct"/>
            <w:tcBorders>
              <w:top w:val="nil"/>
              <w:left w:val="nil"/>
              <w:bottom w:val="nil"/>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CUP</w:t>
            </w:r>
          </w:p>
        </w:tc>
        <w:tc>
          <w:tcPr>
            <w:tcW w:w="824"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66.2 Kg/ha</w:t>
            </w:r>
          </w:p>
        </w:tc>
        <w:tc>
          <w:tcPr>
            <w:tcW w:w="91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22996.23</w:t>
            </w:r>
          </w:p>
        </w:tc>
      </w:tr>
      <w:tr w:rsidR="008854B8" w:rsidRPr="00AF6F61" w:rsidTr="00BD5C85">
        <w:trPr>
          <w:trHeight w:val="556"/>
        </w:trPr>
        <w:tc>
          <w:tcPr>
            <w:tcW w:w="1801" w:type="pct"/>
            <w:tcBorders>
              <w:top w:val="single" w:sz="4" w:space="0" w:color="auto"/>
              <w:left w:val="single" w:sz="4" w:space="0" w:color="auto"/>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Precio del Fosforo (Superfosfato Triple Ton)</w:t>
            </w:r>
          </w:p>
        </w:tc>
        <w:tc>
          <w:tcPr>
            <w:tcW w:w="720" w:type="pct"/>
            <w:tcBorders>
              <w:top w:val="single" w:sz="4" w:space="0" w:color="auto"/>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174500</w:t>
            </w:r>
          </w:p>
        </w:tc>
        <w:tc>
          <w:tcPr>
            <w:tcW w:w="744" w:type="pct"/>
            <w:tcBorders>
              <w:top w:val="single" w:sz="4" w:space="0" w:color="auto"/>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CUP</w:t>
            </w:r>
          </w:p>
        </w:tc>
        <w:tc>
          <w:tcPr>
            <w:tcW w:w="824"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25.37 Kg/ha</w:t>
            </w:r>
          </w:p>
        </w:tc>
        <w:tc>
          <w:tcPr>
            <w:tcW w:w="91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4427.07</w:t>
            </w:r>
          </w:p>
        </w:tc>
      </w:tr>
      <w:tr w:rsidR="008854B8" w:rsidRPr="00AF6F61" w:rsidTr="00BD5C85">
        <w:trPr>
          <w:trHeight w:val="556"/>
        </w:trPr>
        <w:tc>
          <w:tcPr>
            <w:tcW w:w="1801" w:type="pct"/>
            <w:tcBorders>
              <w:top w:val="nil"/>
              <w:left w:val="single" w:sz="4" w:space="0" w:color="auto"/>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Precio del Potasio (Cloruro de Potasio Ton)</w:t>
            </w:r>
          </w:p>
        </w:tc>
        <w:tc>
          <w:tcPr>
            <w:tcW w:w="720" w:type="pct"/>
            <w:tcBorders>
              <w:top w:val="nil"/>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250835</w:t>
            </w:r>
          </w:p>
        </w:tc>
        <w:tc>
          <w:tcPr>
            <w:tcW w:w="744" w:type="pct"/>
            <w:tcBorders>
              <w:top w:val="nil"/>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CUP</w:t>
            </w:r>
          </w:p>
        </w:tc>
        <w:tc>
          <w:tcPr>
            <w:tcW w:w="824" w:type="pct"/>
            <w:tcBorders>
              <w:top w:val="nil"/>
              <w:left w:val="nil"/>
              <w:bottom w:val="nil"/>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70.38 Kg/ha</w:t>
            </w:r>
          </w:p>
        </w:tc>
        <w:tc>
          <w:tcPr>
            <w:tcW w:w="91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17653.77</w:t>
            </w:r>
          </w:p>
        </w:tc>
      </w:tr>
      <w:tr w:rsidR="008854B8" w:rsidRPr="00AF6F61" w:rsidTr="00BD5C85">
        <w:trPr>
          <w:trHeight w:val="505"/>
        </w:trPr>
        <w:tc>
          <w:tcPr>
            <w:tcW w:w="1801" w:type="pct"/>
            <w:tcBorders>
              <w:top w:val="nil"/>
              <w:left w:val="single" w:sz="8" w:space="0" w:color="auto"/>
              <w:bottom w:val="single" w:sz="8" w:space="0" w:color="auto"/>
              <w:right w:val="single" w:sz="8" w:space="0" w:color="auto"/>
            </w:tcBorders>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Precio de la cachaza (Ton)</w:t>
            </w:r>
          </w:p>
        </w:tc>
        <w:tc>
          <w:tcPr>
            <w:tcW w:w="72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627.51</w:t>
            </w:r>
          </w:p>
        </w:tc>
        <w:tc>
          <w:tcPr>
            <w:tcW w:w="744" w:type="pct"/>
            <w:tcBorders>
              <w:top w:val="nil"/>
              <w:left w:val="nil"/>
              <w:bottom w:val="single" w:sz="8"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CUP</w:t>
            </w:r>
          </w:p>
        </w:tc>
        <w:tc>
          <w:tcPr>
            <w:tcW w:w="824" w:type="pct"/>
            <w:tcBorders>
              <w:top w:val="single" w:sz="4" w:space="0" w:color="auto"/>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 xml:space="preserve">30 Ton/ha </w:t>
            </w:r>
          </w:p>
        </w:tc>
        <w:tc>
          <w:tcPr>
            <w:tcW w:w="911" w:type="pct"/>
            <w:tcBorders>
              <w:top w:val="single" w:sz="4" w:space="0" w:color="auto"/>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18825.3</w:t>
            </w:r>
          </w:p>
        </w:tc>
      </w:tr>
      <w:tr w:rsidR="008854B8" w:rsidRPr="00AF6F61" w:rsidTr="00BD5C85">
        <w:trPr>
          <w:trHeight w:val="492"/>
        </w:trPr>
        <w:tc>
          <w:tcPr>
            <w:tcW w:w="1801" w:type="pct"/>
            <w:tcBorders>
              <w:top w:val="nil"/>
              <w:left w:val="single" w:sz="8" w:space="0" w:color="auto"/>
              <w:bottom w:val="single" w:sz="8" w:space="0" w:color="auto"/>
              <w:right w:val="single" w:sz="8" w:space="0" w:color="auto"/>
            </w:tcBorders>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Precio del Enerplant (mililitros)</w:t>
            </w:r>
          </w:p>
        </w:tc>
        <w:tc>
          <w:tcPr>
            <w:tcW w:w="72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3322</w:t>
            </w:r>
          </w:p>
        </w:tc>
        <w:tc>
          <w:tcPr>
            <w:tcW w:w="744" w:type="pct"/>
            <w:tcBorders>
              <w:top w:val="nil"/>
              <w:left w:val="nil"/>
              <w:bottom w:val="single" w:sz="8"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CUP</w:t>
            </w:r>
          </w:p>
        </w:tc>
        <w:tc>
          <w:tcPr>
            <w:tcW w:w="824"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5,2 milt /ha</w:t>
            </w:r>
          </w:p>
        </w:tc>
        <w:tc>
          <w:tcPr>
            <w:tcW w:w="911" w:type="pct"/>
            <w:tcBorders>
              <w:top w:val="nil"/>
              <w:left w:val="nil"/>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13288</w:t>
            </w:r>
          </w:p>
        </w:tc>
      </w:tr>
      <w:tr w:rsidR="008854B8" w:rsidRPr="00AF6F61" w:rsidTr="00BD5C85">
        <w:trPr>
          <w:trHeight w:val="608"/>
        </w:trPr>
        <w:tc>
          <w:tcPr>
            <w:tcW w:w="1801" w:type="pct"/>
            <w:tcBorders>
              <w:top w:val="nil"/>
              <w:left w:val="single" w:sz="8" w:space="0" w:color="auto"/>
              <w:bottom w:val="single" w:sz="8" w:space="0" w:color="auto"/>
              <w:right w:val="single" w:sz="8" w:space="0" w:color="auto"/>
            </w:tcBorders>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lastRenderedPageBreak/>
              <w:t xml:space="preserve"> Precio del Fitomás-EC (Litros)</w:t>
            </w:r>
          </w:p>
        </w:tc>
        <w:tc>
          <w:tcPr>
            <w:tcW w:w="72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201</w:t>
            </w:r>
          </w:p>
        </w:tc>
        <w:tc>
          <w:tcPr>
            <w:tcW w:w="744" w:type="pct"/>
            <w:tcBorders>
              <w:top w:val="nil"/>
              <w:left w:val="nil"/>
              <w:bottom w:val="single" w:sz="8"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CUP</w:t>
            </w:r>
          </w:p>
        </w:tc>
        <w:tc>
          <w:tcPr>
            <w:tcW w:w="824"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2 l/ha</w:t>
            </w:r>
          </w:p>
        </w:tc>
        <w:tc>
          <w:tcPr>
            <w:tcW w:w="911" w:type="pct"/>
            <w:tcBorders>
              <w:top w:val="nil"/>
              <w:left w:val="nil"/>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402</w:t>
            </w:r>
          </w:p>
        </w:tc>
      </w:tr>
      <w:tr w:rsidR="008854B8" w:rsidRPr="00AF6F61" w:rsidTr="00BD5C85">
        <w:trPr>
          <w:trHeight w:val="401"/>
        </w:trPr>
        <w:tc>
          <w:tcPr>
            <w:tcW w:w="1801" w:type="pct"/>
            <w:tcBorders>
              <w:top w:val="nil"/>
              <w:left w:val="single" w:sz="8" w:space="0" w:color="auto"/>
              <w:bottom w:val="single" w:sz="8" w:space="0" w:color="auto"/>
              <w:right w:val="single" w:sz="8" w:space="0" w:color="auto"/>
            </w:tcBorders>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Precio del Lebame  (Litros)</w:t>
            </w:r>
          </w:p>
        </w:tc>
        <w:tc>
          <w:tcPr>
            <w:tcW w:w="72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50.5</w:t>
            </w:r>
          </w:p>
        </w:tc>
        <w:tc>
          <w:tcPr>
            <w:tcW w:w="744" w:type="pct"/>
            <w:tcBorders>
              <w:top w:val="nil"/>
              <w:left w:val="nil"/>
              <w:bottom w:val="single" w:sz="8"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CUP</w:t>
            </w:r>
          </w:p>
        </w:tc>
        <w:tc>
          <w:tcPr>
            <w:tcW w:w="824"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10 l/ha</w:t>
            </w:r>
          </w:p>
        </w:tc>
        <w:tc>
          <w:tcPr>
            <w:tcW w:w="911" w:type="pct"/>
            <w:tcBorders>
              <w:top w:val="nil"/>
              <w:left w:val="nil"/>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505</w:t>
            </w:r>
          </w:p>
        </w:tc>
      </w:tr>
      <w:tr w:rsidR="008854B8" w:rsidRPr="00AF6F61" w:rsidTr="00BD5C85">
        <w:trPr>
          <w:trHeight w:val="466"/>
        </w:trPr>
        <w:tc>
          <w:tcPr>
            <w:tcW w:w="1801" w:type="pct"/>
            <w:tcBorders>
              <w:top w:val="nil"/>
              <w:left w:val="single" w:sz="8" w:space="0" w:color="auto"/>
              <w:bottom w:val="nil"/>
              <w:right w:val="single" w:sz="8" w:space="0" w:color="auto"/>
            </w:tcBorders>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Precio del ICIBIOGLUP (Litro)</w:t>
            </w:r>
          </w:p>
        </w:tc>
        <w:tc>
          <w:tcPr>
            <w:tcW w:w="720" w:type="pct"/>
            <w:tcBorders>
              <w:top w:val="nil"/>
              <w:left w:val="nil"/>
              <w:bottom w:val="nil"/>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80</w:t>
            </w:r>
          </w:p>
        </w:tc>
        <w:tc>
          <w:tcPr>
            <w:tcW w:w="744" w:type="pct"/>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CUP</w:t>
            </w:r>
          </w:p>
        </w:tc>
        <w:tc>
          <w:tcPr>
            <w:tcW w:w="824"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10 l/ha</w:t>
            </w:r>
          </w:p>
        </w:tc>
        <w:tc>
          <w:tcPr>
            <w:tcW w:w="911" w:type="pct"/>
            <w:tcBorders>
              <w:top w:val="nil"/>
              <w:left w:val="nil"/>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800</w:t>
            </w:r>
          </w:p>
        </w:tc>
      </w:tr>
      <w:tr w:rsidR="008854B8" w:rsidRPr="00AF6F61" w:rsidTr="00BD5C85">
        <w:trPr>
          <w:trHeight w:val="815"/>
        </w:trPr>
        <w:tc>
          <w:tcPr>
            <w:tcW w:w="1801" w:type="pct"/>
            <w:tcBorders>
              <w:top w:val="single" w:sz="4" w:space="0" w:color="auto"/>
              <w:left w:val="single" w:sz="4" w:space="0" w:color="auto"/>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Precio del Fitomas-Plus (5,2 mlt de enerplan + 2 litros de Fitomá-EC)/ha</w:t>
            </w:r>
          </w:p>
        </w:tc>
        <w:tc>
          <w:tcPr>
            <w:tcW w:w="720" w:type="pct"/>
            <w:tcBorders>
              <w:top w:val="single" w:sz="4" w:space="0" w:color="auto"/>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13690</w:t>
            </w:r>
          </w:p>
        </w:tc>
        <w:tc>
          <w:tcPr>
            <w:tcW w:w="744" w:type="pct"/>
            <w:tcBorders>
              <w:top w:val="single" w:sz="4" w:space="0" w:color="auto"/>
              <w:left w:val="nil"/>
              <w:bottom w:val="single" w:sz="4"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CUP</w:t>
            </w:r>
          </w:p>
        </w:tc>
        <w:tc>
          <w:tcPr>
            <w:tcW w:w="824"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2.0052 l/ha</w:t>
            </w:r>
          </w:p>
        </w:tc>
        <w:tc>
          <w:tcPr>
            <w:tcW w:w="911" w:type="pct"/>
            <w:tcBorders>
              <w:top w:val="nil"/>
              <w:left w:val="nil"/>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13690</w:t>
            </w:r>
          </w:p>
        </w:tc>
      </w:tr>
      <w:tr w:rsidR="008854B8" w:rsidRPr="00AF6F61" w:rsidTr="00BD5C85">
        <w:trPr>
          <w:trHeight w:val="271"/>
        </w:trPr>
        <w:tc>
          <w:tcPr>
            <w:tcW w:w="1801" w:type="pct"/>
            <w:tcBorders>
              <w:top w:val="nil"/>
              <w:left w:val="single" w:sz="4" w:space="0" w:color="auto"/>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Precio del fenol (Litro)</w:t>
            </w:r>
          </w:p>
        </w:tc>
        <w:tc>
          <w:tcPr>
            <w:tcW w:w="720" w:type="pct"/>
            <w:tcBorders>
              <w:top w:val="nil"/>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150</w:t>
            </w:r>
          </w:p>
        </w:tc>
        <w:tc>
          <w:tcPr>
            <w:tcW w:w="744" w:type="pct"/>
            <w:tcBorders>
              <w:top w:val="nil"/>
              <w:left w:val="nil"/>
              <w:bottom w:val="single" w:sz="4"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CUP</w:t>
            </w:r>
          </w:p>
        </w:tc>
        <w:tc>
          <w:tcPr>
            <w:tcW w:w="824"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400 mlt/ha</w:t>
            </w:r>
          </w:p>
        </w:tc>
        <w:tc>
          <w:tcPr>
            <w:tcW w:w="911" w:type="pct"/>
            <w:tcBorders>
              <w:top w:val="nil"/>
              <w:left w:val="nil"/>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60</w:t>
            </w:r>
          </w:p>
        </w:tc>
      </w:tr>
      <w:tr w:rsidR="008854B8" w:rsidRPr="00AF6F61" w:rsidTr="00BD5C85">
        <w:trPr>
          <w:trHeight w:val="284"/>
        </w:trPr>
        <w:tc>
          <w:tcPr>
            <w:tcW w:w="1801"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ES"/>
              </w:rPr>
              <w:t>Precio Ton Sem, Básica (Ton)</w:t>
            </w:r>
          </w:p>
        </w:tc>
        <w:tc>
          <w:tcPr>
            <w:tcW w:w="72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3743</w:t>
            </w:r>
          </w:p>
        </w:tc>
        <w:tc>
          <w:tcPr>
            <w:tcW w:w="744" w:type="pct"/>
            <w:tcBorders>
              <w:top w:val="nil"/>
              <w:left w:val="nil"/>
              <w:bottom w:val="single" w:sz="8"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CUP</w:t>
            </w:r>
          </w:p>
        </w:tc>
        <w:tc>
          <w:tcPr>
            <w:tcW w:w="824"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rPr>
                <w:rFonts w:cs="Arial"/>
                <w:color w:val="000000"/>
                <w:szCs w:val="24"/>
                <w:lang w:val="es-PA" w:eastAsia="es-PA"/>
              </w:rPr>
            </w:pPr>
            <w:r w:rsidRPr="00AF6F61">
              <w:rPr>
                <w:rFonts w:cs="Arial"/>
                <w:color w:val="000000"/>
                <w:szCs w:val="24"/>
                <w:lang w:val="es-PA" w:eastAsia="es-PA"/>
              </w:rPr>
              <w:t> </w:t>
            </w:r>
          </w:p>
        </w:tc>
        <w:tc>
          <w:tcPr>
            <w:tcW w:w="911" w:type="pct"/>
            <w:tcBorders>
              <w:top w:val="nil"/>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37430</w:t>
            </w:r>
          </w:p>
        </w:tc>
      </w:tr>
      <w:tr w:rsidR="008854B8" w:rsidRPr="00AF6F61" w:rsidTr="00BD5C85">
        <w:trPr>
          <w:trHeight w:val="284"/>
        </w:trPr>
        <w:tc>
          <w:tcPr>
            <w:tcW w:w="1801"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Costo de cosecha x Ton</w:t>
            </w:r>
          </w:p>
        </w:tc>
        <w:tc>
          <w:tcPr>
            <w:tcW w:w="72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749</w:t>
            </w:r>
          </w:p>
        </w:tc>
        <w:tc>
          <w:tcPr>
            <w:tcW w:w="744"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CUP</w:t>
            </w:r>
          </w:p>
        </w:tc>
        <w:tc>
          <w:tcPr>
            <w:tcW w:w="824"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PA" w:eastAsia="es-PA"/>
              </w:rPr>
            </w:pPr>
            <w:r w:rsidRPr="00AF6F61">
              <w:rPr>
                <w:rFonts w:cs="Arial"/>
                <w:color w:val="000000"/>
                <w:szCs w:val="24"/>
                <w:lang w:val="es-PA" w:eastAsia="es-PA"/>
              </w:rPr>
              <w:t> </w:t>
            </w:r>
          </w:p>
        </w:tc>
        <w:tc>
          <w:tcPr>
            <w:tcW w:w="91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749</w:t>
            </w:r>
          </w:p>
        </w:tc>
      </w:tr>
      <w:tr w:rsidR="008854B8" w:rsidRPr="00AF6F61" w:rsidTr="00BD5C85">
        <w:trPr>
          <w:trHeight w:val="284"/>
        </w:trPr>
        <w:tc>
          <w:tcPr>
            <w:tcW w:w="1801"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Costo de aplicación x ha</w:t>
            </w:r>
          </w:p>
        </w:tc>
        <w:tc>
          <w:tcPr>
            <w:tcW w:w="72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1000</w:t>
            </w:r>
          </w:p>
        </w:tc>
        <w:tc>
          <w:tcPr>
            <w:tcW w:w="744"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CUP</w:t>
            </w:r>
          </w:p>
        </w:tc>
        <w:tc>
          <w:tcPr>
            <w:tcW w:w="824"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PA" w:eastAsia="es-PA"/>
              </w:rPr>
            </w:pPr>
            <w:r w:rsidRPr="00AF6F61">
              <w:rPr>
                <w:rFonts w:cs="Arial"/>
                <w:color w:val="000000"/>
                <w:szCs w:val="24"/>
                <w:lang w:val="es-PA" w:eastAsia="es-PA"/>
              </w:rPr>
              <w:t> </w:t>
            </w:r>
          </w:p>
        </w:tc>
        <w:tc>
          <w:tcPr>
            <w:tcW w:w="91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1000</w:t>
            </w:r>
          </w:p>
        </w:tc>
      </w:tr>
      <w:tr w:rsidR="008854B8" w:rsidRPr="00AF6F61" w:rsidTr="00BD5C85">
        <w:trPr>
          <w:trHeight w:val="284"/>
        </w:trPr>
        <w:tc>
          <w:tcPr>
            <w:tcW w:w="1801"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TRATAMIENTOS (Retoño)</w:t>
            </w:r>
          </w:p>
        </w:tc>
        <w:tc>
          <w:tcPr>
            <w:tcW w:w="72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TI</w:t>
            </w:r>
          </w:p>
        </w:tc>
        <w:tc>
          <w:tcPr>
            <w:tcW w:w="744"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TII</w:t>
            </w:r>
          </w:p>
        </w:tc>
        <w:tc>
          <w:tcPr>
            <w:tcW w:w="824"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 </w:t>
            </w:r>
          </w:p>
        </w:tc>
        <w:tc>
          <w:tcPr>
            <w:tcW w:w="91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PA" w:eastAsia="es-PA"/>
              </w:rPr>
            </w:pPr>
            <w:r w:rsidRPr="00AF6F61">
              <w:rPr>
                <w:rFonts w:cs="Arial"/>
                <w:color w:val="000000"/>
                <w:szCs w:val="24"/>
                <w:lang w:val="es-PA" w:eastAsia="es-PA"/>
              </w:rPr>
              <w:t> </w:t>
            </w:r>
          </w:p>
        </w:tc>
      </w:tr>
      <w:tr w:rsidR="008854B8" w:rsidRPr="00AF6F61" w:rsidTr="00BD5C85">
        <w:trPr>
          <w:trHeight w:val="284"/>
        </w:trPr>
        <w:tc>
          <w:tcPr>
            <w:tcW w:w="1801"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 xml:space="preserve">PROD, Ton/ha </w:t>
            </w:r>
          </w:p>
        </w:tc>
        <w:tc>
          <w:tcPr>
            <w:tcW w:w="72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75.8</w:t>
            </w:r>
          </w:p>
        </w:tc>
        <w:tc>
          <w:tcPr>
            <w:tcW w:w="744"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75.8</w:t>
            </w:r>
          </w:p>
        </w:tc>
        <w:tc>
          <w:tcPr>
            <w:tcW w:w="824"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 </w:t>
            </w:r>
          </w:p>
        </w:tc>
        <w:tc>
          <w:tcPr>
            <w:tcW w:w="91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PA" w:eastAsia="es-PA"/>
              </w:rPr>
            </w:pPr>
            <w:r w:rsidRPr="00AF6F61">
              <w:rPr>
                <w:rFonts w:cs="Arial"/>
                <w:color w:val="000000"/>
                <w:szCs w:val="24"/>
                <w:lang w:val="es-PA" w:eastAsia="es-PA"/>
              </w:rPr>
              <w:t> </w:t>
            </w:r>
          </w:p>
        </w:tc>
      </w:tr>
      <w:tr w:rsidR="008854B8" w:rsidRPr="00AF6F61" w:rsidTr="00BD5C85">
        <w:trPr>
          <w:trHeight w:val="284"/>
        </w:trPr>
        <w:tc>
          <w:tcPr>
            <w:tcW w:w="1801"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PROD, TOTAL (CUP)</w:t>
            </w:r>
          </w:p>
        </w:tc>
        <w:tc>
          <w:tcPr>
            <w:tcW w:w="72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283719.4</w:t>
            </w:r>
          </w:p>
        </w:tc>
        <w:tc>
          <w:tcPr>
            <w:tcW w:w="744"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283719.4</w:t>
            </w:r>
          </w:p>
        </w:tc>
        <w:tc>
          <w:tcPr>
            <w:tcW w:w="824"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 </w:t>
            </w:r>
          </w:p>
        </w:tc>
        <w:tc>
          <w:tcPr>
            <w:tcW w:w="91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PA" w:eastAsia="es-PA"/>
              </w:rPr>
            </w:pPr>
            <w:r w:rsidRPr="00AF6F61">
              <w:rPr>
                <w:rFonts w:cs="Arial"/>
                <w:color w:val="000000"/>
                <w:szCs w:val="24"/>
                <w:lang w:val="es-PA" w:eastAsia="es-PA"/>
              </w:rPr>
              <w:t> </w:t>
            </w:r>
          </w:p>
        </w:tc>
      </w:tr>
      <w:tr w:rsidR="008854B8" w:rsidRPr="00AF6F61" w:rsidTr="00BD5C85">
        <w:trPr>
          <w:trHeight w:val="284"/>
        </w:trPr>
        <w:tc>
          <w:tcPr>
            <w:tcW w:w="1801"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PRODUCCIÓN-GATOS</w:t>
            </w:r>
          </w:p>
        </w:tc>
        <w:tc>
          <w:tcPr>
            <w:tcW w:w="72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181868.14</w:t>
            </w:r>
          </w:p>
        </w:tc>
        <w:tc>
          <w:tcPr>
            <w:tcW w:w="744"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202368.32</w:t>
            </w:r>
          </w:p>
        </w:tc>
        <w:tc>
          <w:tcPr>
            <w:tcW w:w="824"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 </w:t>
            </w:r>
          </w:p>
        </w:tc>
        <w:tc>
          <w:tcPr>
            <w:tcW w:w="91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PA" w:eastAsia="es-PA"/>
              </w:rPr>
            </w:pPr>
            <w:r w:rsidRPr="00AF6F61">
              <w:rPr>
                <w:rFonts w:cs="Arial"/>
                <w:color w:val="000000"/>
                <w:szCs w:val="24"/>
                <w:lang w:val="es-PA" w:eastAsia="es-PA"/>
              </w:rPr>
              <w:t> </w:t>
            </w:r>
          </w:p>
        </w:tc>
      </w:tr>
      <w:tr w:rsidR="008854B8" w:rsidRPr="00AF6F61" w:rsidTr="00BD5C85">
        <w:trPr>
          <w:trHeight w:val="284"/>
        </w:trPr>
        <w:tc>
          <w:tcPr>
            <w:tcW w:w="1801"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UTILIDADES VS TEST</w:t>
            </w:r>
          </w:p>
        </w:tc>
        <w:tc>
          <w:tcPr>
            <w:tcW w:w="72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PA" w:eastAsia="es-PA"/>
              </w:rPr>
            </w:pPr>
            <w:r w:rsidRPr="00AF6F61">
              <w:rPr>
                <w:rFonts w:cs="Arial"/>
                <w:color w:val="000000"/>
                <w:szCs w:val="24"/>
                <w:lang w:val="es-PA" w:eastAsia="es-PA"/>
              </w:rPr>
              <w:t> </w:t>
            </w:r>
          </w:p>
        </w:tc>
        <w:tc>
          <w:tcPr>
            <w:tcW w:w="744"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20500.18</w:t>
            </w:r>
          </w:p>
        </w:tc>
        <w:tc>
          <w:tcPr>
            <w:tcW w:w="824"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 </w:t>
            </w:r>
          </w:p>
        </w:tc>
        <w:tc>
          <w:tcPr>
            <w:tcW w:w="91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PA" w:eastAsia="es-PA"/>
              </w:rPr>
            </w:pPr>
            <w:r w:rsidRPr="00AF6F61">
              <w:rPr>
                <w:rFonts w:cs="Arial"/>
                <w:color w:val="000000"/>
                <w:szCs w:val="24"/>
                <w:lang w:val="es-PA" w:eastAsia="es-PA"/>
              </w:rPr>
              <w:t> </w:t>
            </w:r>
          </w:p>
        </w:tc>
      </w:tr>
      <w:tr w:rsidR="008854B8" w:rsidRPr="00AF6F61" w:rsidTr="00BD5C85">
        <w:trPr>
          <w:trHeight w:val="284"/>
        </w:trPr>
        <w:tc>
          <w:tcPr>
            <w:tcW w:w="1801"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RELAC BENEF/COSTO</w:t>
            </w:r>
          </w:p>
        </w:tc>
        <w:tc>
          <w:tcPr>
            <w:tcW w:w="72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PA" w:eastAsia="es-PA"/>
              </w:rPr>
            </w:pPr>
            <w:r w:rsidRPr="00AF6F61">
              <w:rPr>
                <w:rFonts w:cs="Arial"/>
                <w:color w:val="000000"/>
                <w:szCs w:val="24"/>
                <w:lang w:val="es-PA" w:eastAsia="es-PA"/>
              </w:rPr>
              <w:t> </w:t>
            </w:r>
          </w:p>
        </w:tc>
        <w:tc>
          <w:tcPr>
            <w:tcW w:w="744"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1.11</w:t>
            </w:r>
          </w:p>
        </w:tc>
        <w:tc>
          <w:tcPr>
            <w:tcW w:w="824"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 </w:t>
            </w:r>
          </w:p>
        </w:tc>
        <w:tc>
          <w:tcPr>
            <w:tcW w:w="91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PA" w:eastAsia="es-PA"/>
              </w:rPr>
            </w:pPr>
            <w:r w:rsidRPr="00AF6F61">
              <w:rPr>
                <w:rFonts w:cs="Arial"/>
                <w:color w:val="000000"/>
                <w:szCs w:val="24"/>
                <w:lang w:val="es-PA" w:eastAsia="es-PA"/>
              </w:rPr>
              <w:t> </w:t>
            </w:r>
          </w:p>
        </w:tc>
      </w:tr>
    </w:tbl>
    <w:p w:rsidR="008854B8" w:rsidRDefault="008854B8" w:rsidP="008854B8">
      <w:pPr>
        <w:rPr>
          <w:rFonts w:cs="Arial"/>
          <w:b/>
          <w:szCs w:val="24"/>
          <w:lang w:val="es-ES_tradnl"/>
        </w:rPr>
      </w:pPr>
    </w:p>
    <w:p w:rsidR="008854B8" w:rsidRDefault="008854B8" w:rsidP="008854B8">
      <w:pPr>
        <w:spacing w:after="60"/>
        <w:jc w:val="both"/>
        <w:rPr>
          <w:rFonts w:cs="Arial"/>
          <w:b/>
          <w:color w:val="000000" w:themeColor="text1"/>
          <w:szCs w:val="24"/>
          <w:lang w:val="es-ES_tradnl"/>
        </w:rPr>
      </w:pPr>
      <w:r>
        <w:rPr>
          <w:rFonts w:cs="Arial"/>
          <w:b/>
          <w:color w:val="000000" w:themeColor="text1"/>
          <w:szCs w:val="24"/>
          <w:lang w:val="es-ES_tradnl"/>
        </w:rPr>
        <w:t>LOCALIDAD DE ARTEMISA. RETOÑO</w:t>
      </w:r>
    </w:p>
    <w:p w:rsidR="008854B8" w:rsidRDefault="008854B8" w:rsidP="008854B8">
      <w:pPr>
        <w:jc w:val="both"/>
        <w:rPr>
          <w:rFonts w:cs="Arial"/>
          <w:szCs w:val="24"/>
          <w:lang w:val="es-ES_tradnl"/>
        </w:rPr>
      </w:pPr>
      <w:r>
        <w:rPr>
          <w:rFonts w:cs="Arial"/>
          <w:szCs w:val="24"/>
          <w:lang w:val="es-ES_tradnl"/>
        </w:rPr>
        <w:t>Las Tablas 5 y 6 atestiguaron los resultados alcanzados en retoño en los territorios de Cienfuegos y Sancti Spiritus donde fue expresada la perspectiva de reducir la dosis de la fertilización mineral o su sustitución con el uso de la cachaza (enmienda) y el 50 % de fertilización con K</w:t>
      </w:r>
      <w:r>
        <w:rPr>
          <w:rFonts w:cs="Arial"/>
          <w:szCs w:val="24"/>
          <w:vertAlign w:val="subscript"/>
          <w:lang w:val="es-ES_tradnl"/>
        </w:rPr>
        <w:t>2</w:t>
      </w:r>
      <w:r>
        <w:rPr>
          <w:rFonts w:cs="Arial"/>
          <w:szCs w:val="24"/>
          <w:lang w:val="es-ES_tradnl"/>
        </w:rPr>
        <w:t xml:space="preserve">O acompañados en ambos casos con la aplicación de Fitoestimulantes   </w:t>
      </w:r>
    </w:p>
    <w:p w:rsidR="008854B8" w:rsidRDefault="008854B8" w:rsidP="008854B8">
      <w:pPr>
        <w:spacing w:after="0" w:line="240" w:lineRule="auto"/>
        <w:jc w:val="both"/>
        <w:rPr>
          <w:rFonts w:cs="Arial"/>
          <w:szCs w:val="24"/>
          <w:lang w:val="es-ES_tradnl"/>
        </w:rPr>
      </w:pPr>
      <w:r>
        <w:rPr>
          <w:rFonts w:cs="Arial"/>
          <w:b/>
          <w:szCs w:val="24"/>
          <w:lang w:val="es-ES_tradnl"/>
        </w:rPr>
        <w:t xml:space="preserve">Tabla. 5. </w:t>
      </w:r>
      <w:r>
        <w:rPr>
          <w:rFonts w:cs="Arial"/>
          <w:szCs w:val="24"/>
          <w:lang w:val="es-ES_tradnl"/>
        </w:rPr>
        <w:t>Valoración Económica simulando igual producción en la comparación entre los dos tratamientos (TI. testigo con el 100 % de la fertilización mineral y TII 50% de la fertilización mineral con dos aplicaciones de los Fito estimulantes Fitomas-Plus más Fenoles.</w:t>
      </w:r>
    </w:p>
    <w:tbl>
      <w:tblPr>
        <w:tblW w:w="5080" w:type="pct"/>
        <w:tblCellMar>
          <w:left w:w="70" w:type="dxa"/>
          <w:right w:w="70" w:type="dxa"/>
        </w:tblCellMar>
        <w:tblLook w:val="04A0" w:firstRow="1" w:lastRow="0" w:firstColumn="1" w:lastColumn="0" w:noHBand="0" w:noVBand="1"/>
      </w:tblPr>
      <w:tblGrid>
        <w:gridCol w:w="3571"/>
        <w:gridCol w:w="1553"/>
        <w:gridCol w:w="1422"/>
        <w:gridCol w:w="1583"/>
        <w:gridCol w:w="1887"/>
      </w:tblGrid>
      <w:tr w:rsidR="008854B8" w:rsidRPr="00AF6F61" w:rsidTr="00BD5C85">
        <w:trPr>
          <w:trHeight w:val="15"/>
          <w:tblHeader/>
        </w:trPr>
        <w:tc>
          <w:tcPr>
            <w:tcW w:w="1786" w:type="pct"/>
            <w:tcBorders>
              <w:top w:val="single" w:sz="8" w:space="0" w:color="auto"/>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
                <w:bCs/>
                <w:color w:val="000000"/>
                <w:szCs w:val="24"/>
                <w:lang w:val="es-ES_tradnl" w:eastAsia="es-ES"/>
              </w:rPr>
            </w:pPr>
            <w:r w:rsidRPr="00AF6F61">
              <w:rPr>
                <w:rFonts w:cs="Arial"/>
                <w:b/>
                <w:bCs/>
                <w:color w:val="000000"/>
                <w:szCs w:val="24"/>
                <w:lang w:val="es-ES_tradnl" w:eastAsia="es-ES"/>
              </w:rPr>
              <w:t>Localidad Artemisa, Ret,</w:t>
            </w:r>
          </w:p>
        </w:tc>
        <w:tc>
          <w:tcPr>
            <w:tcW w:w="779" w:type="pct"/>
            <w:tcBorders>
              <w:top w:val="single" w:sz="8" w:space="0" w:color="auto"/>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b/>
                <w:color w:val="000000"/>
                <w:szCs w:val="24"/>
                <w:lang w:val="es-ES_tradnl" w:eastAsia="es-ES"/>
              </w:rPr>
            </w:pPr>
            <w:r w:rsidRPr="00AF6F61">
              <w:rPr>
                <w:rFonts w:cs="Arial"/>
                <w:b/>
                <w:color w:val="000000"/>
                <w:szCs w:val="24"/>
                <w:lang w:val="es-ES_tradnl" w:eastAsia="es-ES"/>
              </w:rPr>
              <w:t> </w:t>
            </w:r>
          </w:p>
        </w:tc>
        <w:tc>
          <w:tcPr>
            <w:tcW w:w="713" w:type="pct"/>
            <w:tcBorders>
              <w:top w:val="single" w:sz="8" w:space="0" w:color="auto"/>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
                <w:bCs/>
                <w:color w:val="000000"/>
                <w:szCs w:val="24"/>
                <w:lang w:val="es-ES_tradnl" w:eastAsia="es-ES"/>
              </w:rPr>
            </w:pPr>
            <w:r w:rsidRPr="00AF6F61">
              <w:rPr>
                <w:rFonts w:cs="Arial"/>
                <w:b/>
                <w:bCs/>
                <w:color w:val="000000"/>
                <w:szCs w:val="24"/>
                <w:lang w:val="es-ES_tradnl" w:eastAsia="es-ES"/>
              </w:rPr>
              <w:t>Unidad</w:t>
            </w:r>
          </w:p>
        </w:tc>
        <w:tc>
          <w:tcPr>
            <w:tcW w:w="793" w:type="pct"/>
            <w:tcBorders>
              <w:top w:val="single" w:sz="8" w:space="0" w:color="auto"/>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
                <w:bCs/>
                <w:color w:val="000000"/>
                <w:szCs w:val="24"/>
                <w:lang w:val="es-ES_tradnl" w:eastAsia="es-ES"/>
              </w:rPr>
            </w:pPr>
            <w:r w:rsidRPr="00AF6F61">
              <w:rPr>
                <w:rFonts w:cs="Arial"/>
                <w:b/>
                <w:bCs/>
                <w:color w:val="000000"/>
                <w:szCs w:val="24"/>
                <w:lang w:val="es-ES_tradnl" w:eastAsia="es-ES"/>
              </w:rPr>
              <w:t xml:space="preserve">Dosis </w:t>
            </w:r>
          </w:p>
        </w:tc>
        <w:tc>
          <w:tcPr>
            <w:tcW w:w="929" w:type="pct"/>
            <w:tcBorders>
              <w:top w:val="single" w:sz="8" w:space="0" w:color="auto"/>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
                <w:bCs/>
                <w:color w:val="000000"/>
                <w:szCs w:val="24"/>
                <w:lang w:val="es-ES_tradnl" w:eastAsia="es-ES"/>
              </w:rPr>
            </w:pPr>
            <w:r w:rsidRPr="00AF6F61">
              <w:rPr>
                <w:rFonts w:cs="Arial"/>
                <w:b/>
                <w:bCs/>
                <w:color w:val="000000"/>
                <w:szCs w:val="24"/>
                <w:lang w:val="es-ES_tradnl" w:eastAsia="es-ES"/>
              </w:rPr>
              <w:t>Costo total cup</w:t>
            </w:r>
          </w:p>
        </w:tc>
      </w:tr>
      <w:tr w:rsidR="008854B8" w:rsidRPr="00AF6F61" w:rsidTr="00BD5C85">
        <w:trPr>
          <w:trHeight w:val="15"/>
        </w:trPr>
        <w:tc>
          <w:tcPr>
            <w:tcW w:w="1786" w:type="pct"/>
            <w:tcBorders>
              <w:top w:val="nil"/>
              <w:left w:val="single" w:sz="8" w:space="0" w:color="auto"/>
              <w:bottom w:val="nil"/>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 xml:space="preserve">Precio del nitrógeno (Urea Ton) </w:t>
            </w:r>
          </w:p>
        </w:tc>
        <w:tc>
          <w:tcPr>
            <w:tcW w:w="779" w:type="pct"/>
            <w:tcBorders>
              <w:top w:val="nil"/>
              <w:left w:val="nil"/>
              <w:bottom w:val="nil"/>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347375</w:t>
            </w:r>
          </w:p>
        </w:tc>
        <w:tc>
          <w:tcPr>
            <w:tcW w:w="713" w:type="pct"/>
            <w:tcBorders>
              <w:top w:val="nil"/>
              <w:left w:val="nil"/>
              <w:bottom w:val="nil"/>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CUP</w:t>
            </w:r>
          </w:p>
        </w:tc>
        <w:tc>
          <w:tcPr>
            <w:tcW w:w="793"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90 Kg/ha</w:t>
            </w:r>
          </w:p>
        </w:tc>
        <w:tc>
          <w:tcPr>
            <w:tcW w:w="92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31263,75</w:t>
            </w:r>
          </w:p>
        </w:tc>
      </w:tr>
      <w:tr w:rsidR="008854B8" w:rsidRPr="00AF6F61" w:rsidTr="00BD5C85">
        <w:trPr>
          <w:trHeight w:val="15"/>
        </w:trPr>
        <w:tc>
          <w:tcPr>
            <w:tcW w:w="1786" w:type="pct"/>
            <w:tcBorders>
              <w:top w:val="single" w:sz="4" w:space="0" w:color="auto"/>
              <w:left w:val="single" w:sz="4" w:space="0" w:color="auto"/>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Precio del Fosforo (Superfosfato Triple Ton)</w:t>
            </w:r>
          </w:p>
        </w:tc>
        <w:tc>
          <w:tcPr>
            <w:tcW w:w="779" w:type="pct"/>
            <w:tcBorders>
              <w:top w:val="single" w:sz="4" w:space="0" w:color="auto"/>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174500</w:t>
            </w:r>
          </w:p>
        </w:tc>
        <w:tc>
          <w:tcPr>
            <w:tcW w:w="713" w:type="pct"/>
            <w:tcBorders>
              <w:top w:val="single" w:sz="4" w:space="0" w:color="auto"/>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CUP</w:t>
            </w:r>
          </w:p>
        </w:tc>
        <w:tc>
          <w:tcPr>
            <w:tcW w:w="793"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0 Kg/ha</w:t>
            </w:r>
          </w:p>
        </w:tc>
        <w:tc>
          <w:tcPr>
            <w:tcW w:w="92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0</w:t>
            </w:r>
          </w:p>
        </w:tc>
      </w:tr>
      <w:tr w:rsidR="008854B8" w:rsidRPr="00AF6F61" w:rsidTr="00BD5C85">
        <w:trPr>
          <w:trHeight w:val="15"/>
        </w:trPr>
        <w:tc>
          <w:tcPr>
            <w:tcW w:w="1786" w:type="pct"/>
            <w:tcBorders>
              <w:top w:val="nil"/>
              <w:left w:val="single" w:sz="4" w:space="0" w:color="auto"/>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Precio del Potasio (Cloruro de Potasio Ton)</w:t>
            </w:r>
          </w:p>
        </w:tc>
        <w:tc>
          <w:tcPr>
            <w:tcW w:w="779" w:type="pct"/>
            <w:tcBorders>
              <w:top w:val="nil"/>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250835</w:t>
            </w:r>
          </w:p>
        </w:tc>
        <w:tc>
          <w:tcPr>
            <w:tcW w:w="713" w:type="pct"/>
            <w:tcBorders>
              <w:top w:val="nil"/>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CUP</w:t>
            </w:r>
          </w:p>
        </w:tc>
        <w:tc>
          <w:tcPr>
            <w:tcW w:w="793" w:type="pct"/>
            <w:tcBorders>
              <w:top w:val="nil"/>
              <w:left w:val="nil"/>
              <w:bottom w:val="nil"/>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115 Kg/ha</w:t>
            </w:r>
          </w:p>
        </w:tc>
        <w:tc>
          <w:tcPr>
            <w:tcW w:w="929" w:type="pct"/>
            <w:tcBorders>
              <w:top w:val="nil"/>
              <w:left w:val="nil"/>
              <w:bottom w:val="nil"/>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28846,03</w:t>
            </w:r>
          </w:p>
        </w:tc>
      </w:tr>
      <w:tr w:rsidR="008854B8" w:rsidRPr="00AF6F61" w:rsidTr="00BD5C85">
        <w:trPr>
          <w:trHeight w:val="15"/>
        </w:trPr>
        <w:tc>
          <w:tcPr>
            <w:tcW w:w="1786" w:type="pct"/>
            <w:tcBorders>
              <w:top w:val="nil"/>
              <w:left w:val="single" w:sz="8" w:space="0" w:color="auto"/>
              <w:bottom w:val="single" w:sz="8" w:space="0" w:color="auto"/>
              <w:right w:val="single" w:sz="8"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Precio de la cachaza (Ton)</w:t>
            </w:r>
          </w:p>
        </w:tc>
        <w:tc>
          <w:tcPr>
            <w:tcW w:w="77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627,51</w:t>
            </w:r>
          </w:p>
        </w:tc>
        <w:tc>
          <w:tcPr>
            <w:tcW w:w="713" w:type="pct"/>
            <w:tcBorders>
              <w:top w:val="nil"/>
              <w:left w:val="nil"/>
              <w:bottom w:val="single" w:sz="8"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CUP</w:t>
            </w:r>
          </w:p>
        </w:tc>
        <w:tc>
          <w:tcPr>
            <w:tcW w:w="793" w:type="pct"/>
            <w:tcBorders>
              <w:top w:val="single" w:sz="4" w:space="0" w:color="auto"/>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30 Ton/ha</w:t>
            </w:r>
          </w:p>
        </w:tc>
        <w:tc>
          <w:tcPr>
            <w:tcW w:w="929" w:type="pct"/>
            <w:tcBorders>
              <w:top w:val="single" w:sz="4" w:space="0" w:color="auto"/>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18825,3</w:t>
            </w:r>
          </w:p>
        </w:tc>
      </w:tr>
      <w:tr w:rsidR="008854B8" w:rsidRPr="00AF6F61" w:rsidTr="00BD5C85">
        <w:trPr>
          <w:trHeight w:val="15"/>
        </w:trPr>
        <w:tc>
          <w:tcPr>
            <w:tcW w:w="1786" w:type="pct"/>
            <w:tcBorders>
              <w:top w:val="nil"/>
              <w:left w:val="single" w:sz="8" w:space="0" w:color="auto"/>
              <w:bottom w:val="single" w:sz="8" w:space="0" w:color="auto"/>
              <w:right w:val="single" w:sz="8"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Precio del Enerplant (mililitros)</w:t>
            </w:r>
          </w:p>
        </w:tc>
        <w:tc>
          <w:tcPr>
            <w:tcW w:w="77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3322</w:t>
            </w:r>
          </w:p>
        </w:tc>
        <w:tc>
          <w:tcPr>
            <w:tcW w:w="713" w:type="pct"/>
            <w:tcBorders>
              <w:top w:val="nil"/>
              <w:left w:val="nil"/>
              <w:bottom w:val="single" w:sz="8"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CUP</w:t>
            </w:r>
          </w:p>
        </w:tc>
        <w:tc>
          <w:tcPr>
            <w:tcW w:w="793"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5,2 milt /ha</w:t>
            </w:r>
          </w:p>
        </w:tc>
        <w:tc>
          <w:tcPr>
            <w:tcW w:w="929" w:type="pct"/>
            <w:tcBorders>
              <w:top w:val="nil"/>
              <w:left w:val="nil"/>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13288</w:t>
            </w:r>
          </w:p>
        </w:tc>
      </w:tr>
      <w:tr w:rsidR="008854B8" w:rsidRPr="00AF6F61" w:rsidTr="00BD5C85">
        <w:trPr>
          <w:trHeight w:val="15"/>
        </w:trPr>
        <w:tc>
          <w:tcPr>
            <w:tcW w:w="1786" w:type="pct"/>
            <w:tcBorders>
              <w:top w:val="nil"/>
              <w:left w:val="single" w:sz="8" w:space="0" w:color="auto"/>
              <w:bottom w:val="single" w:sz="8" w:space="0" w:color="auto"/>
              <w:right w:val="single" w:sz="8"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 xml:space="preserve"> Precio del Fitomás-EC (Litros)</w:t>
            </w:r>
          </w:p>
        </w:tc>
        <w:tc>
          <w:tcPr>
            <w:tcW w:w="77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201</w:t>
            </w:r>
          </w:p>
        </w:tc>
        <w:tc>
          <w:tcPr>
            <w:tcW w:w="713" w:type="pct"/>
            <w:tcBorders>
              <w:top w:val="nil"/>
              <w:left w:val="nil"/>
              <w:bottom w:val="single" w:sz="8"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CUP</w:t>
            </w:r>
          </w:p>
        </w:tc>
        <w:tc>
          <w:tcPr>
            <w:tcW w:w="793"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2 l/ha</w:t>
            </w:r>
          </w:p>
        </w:tc>
        <w:tc>
          <w:tcPr>
            <w:tcW w:w="929" w:type="pct"/>
            <w:tcBorders>
              <w:top w:val="nil"/>
              <w:left w:val="nil"/>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402</w:t>
            </w:r>
          </w:p>
        </w:tc>
      </w:tr>
      <w:tr w:rsidR="008854B8" w:rsidRPr="00AF6F61" w:rsidTr="00BD5C85">
        <w:trPr>
          <w:trHeight w:val="15"/>
        </w:trPr>
        <w:tc>
          <w:tcPr>
            <w:tcW w:w="1786" w:type="pct"/>
            <w:tcBorders>
              <w:top w:val="nil"/>
              <w:left w:val="single" w:sz="8" w:space="0" w:color="auto"/>
              <w:bottom w:val="single" w:sz="8" w:space="0" w:color="auto"/>
              <w:right w:val="single" w:sz="8"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Precio del Lebame  (Litros)</w:t>
            </w:r>
          </w:p>
        </w:tc>
        <w:tc>
          <w:tcPr>
            <w:tcW w:w="77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50,5</w:t>
            </w:r>
          </w:p>
        </w:tc>
        <w:tc>
          <w:tcPr>
            <w:tcW w:w="713" w:type="pct"/>
            <w:tcBorders>
              <w:top w:val="nil"/>
              <w:left w:val="nil"/>
              <w:bottom w:val="single" w:sz="8"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CUP</w:t>
            </w:r>
          </w:p>
        </w:tc>
        <w:tc>
          <w:tcPr>
            <w:tcW w:w="793"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10 l/ha</w:t>
            </w:r>
          </w:p>
        </w:tc>
        <w:tc>
          <w:tcPr>
            <w:tcW w:w="929" w:type="pct"/>
            <w:tcBorders>
              <w:top w:val="nil"/>
              <w:left w:val="nil"/>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505</w:t>
            </w:r>
          </w:p>
        </w:tc>
      </w:tr>
      <w:tr w:rsidR="008854B8" w:rsidRPr="00AF6F61" w:rsidTr="00BD5C85">
        <w:trPr>
          <w:trHeight w:val="15"/>
        </w:trPr>
        <w:tc>
          <w:tcPr>
            <w:tcW w:w="1786" w:type="pct"/>
            <w:tcBorders>
              <w:top w:val="nil"/>
              <w:left w:val="single" w:sz="8" w:space="0" w:color="auto"/>
              <w:bottom w:val="nil"/>
              <w:right w:val="single" w:sz="8"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Precio del ICIBIOGLUP (Litro)</w:t>
            </w:r>
          </w:p>
        </w:tc>
        <w:tc>
          <w:tcPr>
            <w:tcW w:w="779" w:type="pct"/>
            <w:tcBorders>
              <w:top w:val="nil"/>
              <w:left w:val="nil"/>
              <w:bottom w:val="nil"/>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80</w:t>
            </w:r>
          </w:p>
        </w:tc>
        <w:tc>
          <w:tcPr>
            <w:tcW w:w="713" w:type="pct"/>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CUP</w:t>
            </w:r>
          </w:p>
        </w:tc>
        <w:tc>
          <w:tcPr>
            <w:tcW w:w="793"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10/ha</w:t>
            </w:r>
          </w:p>
        </w:tc>
        <w:tc>
          <w:tcPr>
            <w:tcW w:w="929" w:type="pct"/>
            <w:tcBorders>
              <w:top w:val="nil"/>
              <w:left w:val="nil"/>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800</w:t>
            </w:r>
          </w:p>
        </w:tc>
      </w:tr>
      <w:tr w:rsidR="008854B8" w:rsidRPr="00AF6F61" w:rsidTr="00BD5C85">
        <w:trPr>
          <w:trHeight w:val="15"/>
        </w:trPr>
        <w:tc>
          <w:tcPr>
            <w:tcW w:w="1786" w:type="pct"/>
            <w:tcBorders>
              <w:top w:val="single" w:sz="4" w:space="0" w:color="auto"/>
              <w:left w:val="single" w:sz="4" w:space="0" w:color="auto"/>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Precio del Fitomas-Plus (5,2 mlt de enerplan + 2 litros de Fitomá-EC)/ha</w:t>
            </w:r>
          </w:p>
        </w:tc>
        <w:tc>
          <w:tcPr>
            <w:tcW w:w="779" w:type="pct"/>
            <w:tcBorders>
              <w:top w:val="single" w:sz="4" w:space="0" w:color="auto"/>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PA"/>
              </w:rPr>
              <w:t>13690</w:t>
            </w:r>
          </w:p>
        </w:tc>
        <w:tc>
          <w:tcPr>
            <w:tcW w:w="713" w:type="pct"/>
            <w:tcBorders>
              <w:top w:val="single" w:sz="4" w:space="0" w:color="auto"/>
              <w:left w:val="nil"/>
              <w:bottom w:val="single" w:sz="4"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CUP</w:t>
            </w:r>
          </w:p>
        </w:tc>
        <w:tc>
          <w:tcPr>
            <w:tcW w:w="793"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 xml:space="preserve">2,0052 </w:t>
            </w:r>
          </w:p>
        </w:tc>
        <w:tc>
          <w:tcPr>
            <w:tcW w:w="929" w:type="pct"/>
            <w:tcBorders>
              <w:top w:val="nil"/>
              <w:left w:val="nil"/>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13690</w:t>
            </w:r>
          </w:p>
        </w:tc>
      </w:tr>
      <w:tr w:rsidR="008854B8" w:rsidRPr="00AF6F61" w:rsidTr="00BD5C85">
        <w:trPr>
          <w:trHeight w:val="15"/>
        </w:trPr>
        <w:tc>
          <w:tcPr>
            <w:tcW w:w="1786" w:type="pct"/>
            <w:tcBorders>
              <w:top w:val="nil"/>
              <w:left w:val="single" w:sz="8" w:space="0" w:color="auto"/>
              <w:bottom w:val="single" w:sz="8" w:space="0" w:color="auto"/>
              <w:right w:val="single" w:sz="8"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 xml:space="preserve">Precio Ton Sem, Básica (Ton) </w:t>
            </w:r>
          </w:p>
        </w:tc>
        <w:tc>
          <w:tcPr>
            <w:tcW w:w="779" w:type="pct"/>
            <w:tcBorders>
              <w:top w:val="nil"/>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150</w:t>
            </w:r>
          </w:p>
        </w:tc>
        <w:tc>
          <w:tcPr>
            <w:tcW w:w="713" w:type="pct"/>
            <w:tcBorders>
              <w:top w:val="nil"/>
              <w:left w:val="nil"/>
              <w:bottom w:val="single" w:sz="4"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CUP</w:t>
            </w:r>
          </w:p>
        </w:tc>
        <w:tc>
          <w:tcPr>
            <w:tcW w:w="793"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400 mlt/ha</w:t>
            </w:r>
          </w:p>
        </w:tc>
        <w:tc>
          <w:tcPr>
            <w:tcW w:w="929" w:type="pct"/>
            <w:tcBorders>
              <w:top w:val="nil"/>
              <w:left w:val="nil"/>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60</w:t>
            </w:r>
          </w:p>
        </w:tc>
      </w:tr>
      <w:tr w:rsidR="008854B8" w:rsidRPr="00AF6F61" w:rsidTr="00BD5C85">
        <w:trPr>
          <w:trHeight w:val="15"/>
        </w:trPr>
        <w:tc>
          <w:tcPr>
            <w:tcW w:w="1786"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Costo de cosecha x Ton</w:t>
            </w:r>
          </w:p>
        </w:tc>
        <w:tc>
          <w:tcPr>
            <w:tcW w:w="77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3743</w:t>
            </w:r>
          </w:p>
        </w:tc>
        <w:tc>
          <w:tcPr>
            <w:tcW w:w="713" w:type="pct"/>
            <w:tcBorders>
              <w:top w:val="nil"/>
              <w:left w:val="nil"/>
              <w:bottom w:val="single" w:sz="8"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CUP</w:t>
            </w:r>
          </w:p>
        </w:tc>
        <w:tc>
          <w:tcPr>
            <w:tcW w:w="793"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rPr>
                <w:rFonts w:cs="Arial"/>
                <w:color w:val="000000"/>
                <w:szCs w:val="24"/>
                <w:lang w:val="es-ES_tradnl" w:eastAsia="es-ES"/>
              </w:rPr>
            </w:pPr>
            <w:r w:rsidRPr="00AF6F61">
              <w:rPr>
                <w:rFonts w:cs="Arial"/>
                <w:color w:val="000000"/>
                <w:szCs w:val="24"/>
                <w:lang w:val="es-ES_tradnl" w:eastAsia="es-ES"/>
              </w:rPr>
              <w:t> </w:t>
            </w:r>
          </w:p>
        </w:tc>
        <w:tc>
          <w:tcPr>
            <w:tcW w:w="929" w:type="pct"/>
            <w:tcBorders>
              <w:top w:val="nil"/>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37430</w:t>
            </w:r>
          </w:p>
        </w:tc>
      </w:tr>
      <w:tr w:rsidR="008854B8" w:rsidRPr="00AF6F61" w:rsidTr="00BD5C85">
        <w:trPr>
          <w:trHeight w:val="15"/>
        </w:trPr>
        <w:tc>
          <w:tcPr>
            <w:tcW w:w="1786"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Costo de cosecha x Ton</w:t>
            </w:r>
          </w:p>
        </w:tc>
        <w:tc>
          <w:tcPr>
            <w:tcW w:w="77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749</w:t>
            </w:r>
          </w:p>
        </w:tc>
        <w:tc>
          <w:tcPr>
            <w:tcW w:w="713"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CUP</w:t>
            </w:r>
          </w:p>
        </w:tc>
        <w:tc>
          <w:tcPr>
            <w:tcW w:w="793"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ES_tradnl" w:eastAsia="es-ES"/>
              </w:rPr>
            </w:pPr>
            <w:r w:rsidRPr="00AF6F61">
              <w:rPr>
                <w:rFonts w:cs="Arial"/>
                <w:color w:val="000000"/>
                <w:szCs w:val="24"/>
                <w:lang w:val="es-ES_tradnl" w:eastAsia="es-ES"/>
              </w:rPr>
              <w:t> </w:t>
            </w:r>
          </w:p>
        </w:tc>
        <w:tc>
          <w:tcPr>
            <w:tcW w:w="92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749</w:t>
            </w:r>
          </w:p>
        </w:tc>
      </w:tr>
      <w:tr w:rsidR="008854B8" w:rsidRPr="00AF6F61" w:rsidTr="00BD5C85">
        <w:trPr>
          <w:trHeight w:val="15"/>
        </w:trPr>
        <w:tc>
          <w:tcPr>
            <w:tcW w:w="1786"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Precio de aplicación x ha</w:t>
            </w:r>
          </w:p>
        </w:tc>
        <w:tc>
          <w:tcPr>
            <w:tcW w:w="77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1000</w:t>
            </w:r>
          </w:p>
        </w:tc>
        <w:tc>
          <w:tcPr>
            <w:tcW w:w="713"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CUP</w:t>
            </w:r>
          </w:p>
        </w:tc>
        <w:tc>
          <w:tcPr>
            <w:tcW w:w="793"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ES_tradnl" w:eastAsia="es-ES"/>
              </w:rPr>
            </w:pPr>
            <w:r w:rsidRPr="00AF6F61">
              <w:rPr>
                <w:rFonts w:cs="Arial"/>
                <w:color w:val="000000"/>
                <w:szCs w:val="24"/>
                <w:lang w:val="es-ES_tradnl" w:eastAsia="es-ES"/>
              </w:rPr>
              <w:t> </w:t>
            </w:r>
          </w:p>
        </w:tc>
        <w:tc>
          <w:tcPr>
            <w:tcW w:w="92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1000</w:t>
            </w:r>
          </w:p>
        </w:tc>
      </w:tr>
      <w:tr w:rsidR="008854B8" w:rsidRPr="00AF6F61" w:rsidTr="00BD5C85">
        <w:trPr>
          <w:trHeight w:val="15"/>
        </w:trPr>
        <w:tc>
          <w:tcPr>
            <w:tcW w:w="1786"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TRATAMIENTOS (Retoño)</w:t>
            </w:r>
          </w:p>
        </w:tc>
        <w:tc>
          <w:tcPr>
            <w:tcW w:w="77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TI</w:t>
            </w:r>
          </w:p>
        </w:tc>
        <w:tc>
          <w:tcPr>
            <w:tcW w:w="713"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TII</w:t>
            </w:r>
          </w:p>
        </w:tc>
        <w:tc>
          <w:tcPr>
            <w:tcW w:w="793"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 </w:t>
            </w:r>
          </w:p>
        </w:tc>
        <w:tc>
          <w:tcPr>
            <w:tcW w:w="92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ES_tradnl" w:eastAsia="es-ES"/>
              </w:rPr>
            </w:pPr>
            <w:r w:rsidRPr="00AF6F61">
              <w:rPr>
                <w:rFonts w:cs="Arial"/>
                <w:color w:val="000000"/>
                <w:szCs w:val="24"/>
                <w:lang w:val="es-ES_tradnl" w:eastAsia="es-ES"/>
              </w:rPr>
              <w:t> </w:t>
            </w:r>
          </w:p>
        </w:tc>
      </w:tr>
      <w:tr w:rsidR="008854B8" w:rsidRPr="00AF6F61" w:rsidTr="00BD5C85">
        <w:trPr>
          <w:trHeight w:val="15"/>
        </w:trPr>
        <w:tc>
          <w:tcPr>
            <w:tcW w:w="1786"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 xml:space="preserve">PROD, Ton/ha </w:t>
            </w:r>
          </w:p>
        </w:tc>
        <w:tc>
          <w:tcPr>
            <w:tcW w:w="77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76,18</w:t>
            </w:r>
          </w:p>
        </w:tc>
        <w:tc>
          <w:tcPr>
            <w:tcW w:w="713"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76,18</w:t>
            </w:r>
          </w:p>
        </w:tc>
        <w:tc>
          <w:tcPr>
            <w:tcW w:w="793"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 </w:t>
            </w:r>
          </w:p>
        </w:tc>
        <w:tc>
          <w:tcPr>
            <w:tcW w:w="92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ES_tradnl" w:eastAsia="es-ES"/>
              </w:rPr>
            </w:pPr>
            <w:r w:rsidRPr="00AF6F61">
              <w:rPr>
                <w:rFonts w:cs="Arial"/>
                <w:color w:val="000000"/>
                <w:szCs w:val="24"/>
                <w:lang w:val="es-ES_tradnl" w:eastAsia="es-ES"/>
              </w:rPr>
              <w:t> </w:t>
            </w:r>
          </w:p>
        </w:tc>
      </w:tr>
      <w:tr w:rsidR="008854B8" w:rsidRPr="00AF6F61" w:rsidTr="00BD5C85">
        <w:trPr>
          <w:trHeight w:val="15"/>
        </w:trPr>
        <w:tc>
          <w:tcPr>
            <w:tcW w:w="1786"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lastRenderedPageBreak/>
              <w:t>PROD, TOTAL (CUP)</w:t>
            </w:r>
          </w:p>
        </w:tc>
        <w:tc>
          <w:tcPr>
            <w:tcW w:w="77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285141,74</w:t>
            </w:r>
          </w:p>
        </w:tc>
        <w:tc>
          <w:tcPr>
            <w:tcW w:w="713"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285141,74</w:t>
            </w:r>
          </w:p>
        </w:tc>
        <w:tc>
          <w:tcPr>
            <w:tcW w:w="793"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 </w:t>
            </w:r>
          </w:p>
        </w:tc>
        <w:tc>
          <w:tcPr>
            <w:tcW w:w="92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ES_tradnl" w:eastAsia="es-ES"/>
              </w:rPr>
            </w:pPr>
            <w:r w:rsidRPr="00AF6F61">
              <w:rPr>
                <w:rFonts w:cs="Arial"/>
                <w:color w:val="000000"/>
                <w:szCs w:val="24"/>
                <w:lang w:val="es-ES_tradnl" w:eastAsia="es-ES"/>
              </w:rPr>
              <w:t> </w:t>
            </w:r>
          </w:p>
        </w:tc>
      </w:tr>
      <w:tr w:rsidR="008854B8" w:rsidRPr="00AF6F61" w:rsidTr="00BD5C85">
        <w:trPr>
          <w:trHeight w:val="15"/>
        </w:trPr>
        <w:tc>
          <w:tcPr>
            <w:tcW w:w="1786"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PRODUCCIÓN-GATOS</w:t>
            </w:r>
          </w:p>
        </w:tc>
        <w:tc>
          <w:tcPr>
            <w:tcW w:w="77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167973,15</w:t>
            </w:r>
          </w:p>
        </w:tc>
        <w:tc>
          <w:tcPr>
            <w:tcW w:w="713"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179084,61</w:t>
            </w:r>
          </w:p>
        </w:tc>
        <w:tc>
          <w:tcPr>
            <w:tcW w:w="793"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 </w:t>
            </w:r>
          </w:p>
        </w:tc>
        <w:tc>
          <w:tcPr>
            <w:tcW w:w="92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ES_tradnl" w:eastAsia="es-ES"/>
              </w:rPr>
            </w:pPr>
            <w:r w:rsidRPr="00AF6F61">
              <w:rPr>
                <w:rFonts w:cs="Arial"/>
                <w:color w:val="000000"/>
                <w:szCs w:val="24"/>
                <w:lang w:val="es-ES_tradnl" w:eastAsia="es-ES"/>
              </w:rPr>
              <w:t> </w:t>
            </w:r>
          </w:p>
        </w:tc>
      </w:tr>
      <w:tr w:rsidR="008854B8" w:rsidRPr="00AF6F61" w:rsidTr="00BD5C85">
        <w:trPr>
          <w:trHeight w:val="15"/>
        </w:trPr>
        <w:tc>
          <w:tcPr>
            <w:tcW w:w="1786"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UTILIDADES VS TEST</w:t>
            </w:r>
          </w:p>
        </w:tc>
        <w:tc>
          <w:tcPr>
            <w:tcW w:w="77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ES_tradnl" w:eastAsia="es-ES"/>
              </w:rPr>
            </w:pPr>
            <w:r w:rsidRPr="00AF6F61">
              <w:rPr>
                <w:rFonts w:cs="Arial"/>
                <w:color w:val="000000"/>
                <w:szCs w:val="24"/>
                <w:lang w:val="es-ES_tradnl" w:eastAsia="es-ES"/>
              </w:rPr>
              <w:t> </w:t>
            </w:r>
          </w:p>
        </w:tc>
        <w:tc>
          <w:tcPr>
            <w:tcW w:w="713"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11111,46</w:t>
            </w:r>
          </w:p>
        </w:tc>
        <w:tc>
          <w:tcPr>
            <w:tcW w:w="793"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 </w:t>
            </w:r>
          </w:p>
        </w:tc>
        <w:tc>
          <w:tcPr>
            <w:tcW w:w="92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ES_tradnl" w:eastAsia="es-ES"/>
              </w:rPr>
            </w:pPr>
            <w:r w:rsidRPr="00AF6F61">
              <w:rPr>
                <w:rFonts w:cs="Arial"/>
                <w:color w:val="000000"/>
                <w:szCs w:val="24"/>
                <w:lang w:val="es-ES_tradnl" w:eastAsia="es-ES"/>
              </w:rPr>
              <w:t> </w:t>
            </w:r>
          </w:p>
        </w:tc>
      </w:tr>
      <w:tr w:rsidR="008854B8" w:rsidRPr="00AF6F61" w:rsidTr="00BD5C85">
        <w:trPr>
          <w:trHeight w:val="15"/>
        </w:trPr>
        <w:tc>
          <w:tcPr>
            <w:tcW w:w="1786"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RELAC BENEF/COSTO</w:t>
            </w:r>
          </w:p>
        </w:tc>
        <w:tc>
          <w:tcPr>
            <w:tcW w:w="77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ES_tradnl" w:eastAsia="es-ES"/>
              </w:rPr>
            </w:pPr>
            <w:r w:rsidRPr="00AF6F61">
              <w:rPr>
                <w:rFonts w:cs="Arial"/>
                <w:color w:val="000000"/>
                <w:szCs w:val="24"/>
                <w:lang w:val="es-ES_tradnl" w:eastAsia="es-ES"/>
              </w:rPr>
              <w:t> </w:t>
            </w:r>
          </w:p>
        </w:tc>
        <w:tc>
          <w:tcPr>
            <w:tcW w:w="713"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1,07</w:t>
            </w:r>
          </w:p>
        </w:tc>
        <w:tc>
          <w:tcPr>
            <w:tcW w:w="793"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es-ES_tradnl" w:eastAsia="es-ES"/>
              </w:rPr>
            </w:pPr>
            <w:r w:rsidRPr="00AF6F61">
              <w:rPr>
                <w:rFonts w:cs="Arial"/>
                <w:bCs/>
                <w:color w:val="000000"/>
                <w:szCs w:val="24"/>
                <w:lang w:val="es-ES_tradnl" w:eastAsia="es-ES"/>
              </w:rPr>
              <w:t> </w:t>
            </w:r>
          </w:p>
        </w:tc>
        <w:tc>
          <w:tcPr>
            <w:tcW w:w="92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val="es-ES_tradnl" w:eastAsia="es-ES"/>
              </w:rPr>
            </w:pPr>
            <w:r w:rsidRPr="00AF6F61">
              <w:rPr>
                <w:rFonts w:cs="Arial"/>
                <w:color w:val="000000"/>
                <w:szCs w:val="24"/>
                <w:lang w:val="es-ES_tradnl" w:eastAsia="es-ES"/>
              </w:rPr>
              <w:t> </w:t>
            </w:r>
          </w:p>
        </w:tc>
      </w:tr>
    </w:tbl>
    <w:p w:rsidR="008854B8" w:rsidRDefault="008854B8" w:rsidP="008854B8">
      <w:pPr>
        <w:spacing w:after="0" w:line="240" w:lineRule="auto"/>
        <w:jc w:val="both"/>
        <w:rPr>
          <w:rFonts w:cs="Arial"/>
          <w:b/>
          <w:szCs w:val="24"/>
          <w:lang w:val="es-ES_tradnl"/>
        </w:rPr>
      </w:pPr>
    </w:p>
    <w:p w:rsidR="008854B8" w:rsidRDefault="008854B8" w:rsidP="008854B8">
      <w:pPr>
        <w:spacing w:after="0" w:line="240" w:lineRule="auto"/>
        <w:jc w:val="both"/>
        <w:rPr>
          <w:rFonts w:cs="Arial"/>
          <w:szCs w:val="24"/>
          <w:lang w:val="es-ES_tradnl"/>
        </w:rPr>
      </w:pPr>
      <w:r>
        <w:rPr>
          <w:rFonts w:cs="Arial"/>
          <w:b/>
          <w:szCs w:val="24"/>
          <w:lang w:val="es-ES_tradnl"/>
        </w:rPr>
        <w:t xml:space="preserve">Tabla 6. </w:t>
      </w:r>
      <w:r>
        <w:rPr>
          <w:rFonts w:cs="Arial"/>
          <w:szCs w:val="24"/>
          <w:lang w:val="es-ES_tradnl"/>
        </w:rPr>
        <w:t>Valoración Económica simulando igual producción en la comparación entre los dos tratamientos (TI. testigo con el 100 % de la fertilización mineral y TII fertilización con cachaza más el 50 % de la fertilización con K</w:t>
      </w:r>
      <w:r>
        <w:rPr>
          <w:rFonts w:cs="Arial"/>
          <w:szCs w:val="24"/>
          <w:vertAlign w:val="subscript"/>
          <w:lang w:val="es-ES_tradnl"/>
        </w:rPr>
        <w:t>2</w:t>
      </w:r>
      <w:r>
        <w:rPr>
          <w:rFonts w:cs="Arial"/>
          <w:szCs w:val="24"/>
          <w:lang w:val="es-ES_tradnl"/>
        </w:rPr>
        <w:t>O y la adición de dos aplicaciones de los Fito estimulantes Fitomas-Plus más Fenoles.</w:t>
      </w:r>
    </w:p>
    <w:tbl>
      <w:tblPr>
        <w:tblW w:w="4900" w:type="pct"/>
        <w:tblCellMar>
          <w:left w:w="70" w:type="dxa"/>
          <w:right w:w="70" w:type="dxa"/>
        </w:tblCellMar>
        <w:tblLook w:val="04A0" w:firstRow="1" w:lastRow="0" w:firstColumn="1" w:lastColumn="0" w:noHBand="0" w:noVBand="1"/>
      </w:tblPr>
      <w:tblGrid>
        <w:gridCol w:w="3597"/>
        <w:gridCol w:w="1321"/>
        <w:gridCol w:w="1358"/>
        <w:gridCol w:w="1498"/>
        <w:gridCol w:w="1887"/>
      </w:tblGrid>
      <w:tr w:rsidR="008854B8" w:rsidRPr="00AF6F61" w:rsidTr="00BD5C85">
        <w:trPr>
          <w:trHeight w:val="330"/>
          <w:tblHeader/>
        </w:trPr>
        <w:tc>
          <w:tcPr>
            <w:tcW w:w="1868" w:type="pct"/>
            <w:tcBorders>
              <w:top w:val="single" w:sz="8" w:space="0" w:color="auto"/>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
                <w:bCs/>
                <w:color w:val="000000"/>
                <w:szCs w:val="24"/>
                <w:lang w:eastAsia="es-ES"/>
              </w:rPr>
            </w:pPr>
            <w:r w:rsidRPr="00AF6F61">
              <w:rPr>
                <w:rFonts w:cs="Arial"/>
                <w:b/>
                <w:bCs/>
                <w:color w:val="000000"/>
                <w:szCs w:val="24"/>
                <w:lang w:val="es-PA" w:eastAsia="es-ES"/>
              </w:rPr>
              <w:t>Localidad Artemisa, Ret,</w:t>
            </w:r>
          </w:p>
        </w:tc>
        <w:tc>
          <w:tcPr>
            <w:tcW w:w="690" w:type="pct"/>
            <w:tcBorders>
              <w:top w:val="single" w:sz="8" w:space="0" w:color="auto"/>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b/>
                <w:color w:val="000000"/>
                <w:szCs w:val="24"/>
                <w:lang w:eastAsia="es-ES"/>
              </w:rPr>
            </w:pPr>
            <w:r w:rsidRPr="00AF6F61">
              <w:rPr>
                <w:rFonts w:cs="Arial"/>
                <w:b/>
                <w:color w:val="000000"/>
                <w:szCs w:val="24"/>
                <w:lang w:eastAsia="es-ES"/>
              </w:rPr>
              <w:t> </w:t>
            </w:r>
          </w:p>
        </w:tc>
        <w:tc>
          <w:tcPr>
            <w:tcW w:w="709" w:type="pct"/>
            <w:tcBorders>
              <w:top w:val="single" w:sz="8" w:space="0" w:color="auto"/>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
                <w:bCs/>
                <w:color w:val="000000"/>
                <w:szCs w:val="24"/>
                <w:lang w:eastAsia="es-ES"/>
              </w:rPr>
            </w:pPr>
            <w:r w:rsidRPr="00AF6F61">
              <w:rPr>
                <w:rFonts w:cs="Arial"/>
                <w:b/>
                <w:bCs/>
                <w:color w:val="000000"/>
                <w:szCs w:val="24"/>
                <w:lang w:val="es-PA" w:eastAsia="es-ES"/>
              </w:rPr>
              <w:t>Unidad</w:t>
            </w:r>
          </w:p>
        </w:tc>
        <w:tc>
          <w:tcPr>
            <w:tcW w:w="781" w:type="pct"/>
            <w:tcBorders>
              <w:top w:val="single" w:sz="8" w:space="0" w:color="auto"/>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
                <w:bCs/>
                <w:color w:val="000000"/>
                <w:szCs w:val="24"/>
                <w:lang w:eastAsia="es-ES"/>
              </w:rPr>
            </w:pPr>
            <w:r w:rsidRPr="00AF6F61">
              <w:rPr>
                <w:rFonts w:cs="Arial"/>
                <w:b/>
                <w:bCs/>
                <w:color w:val="000000"/>
                <w:szCs w:val="24"/>
                <w:lang w:val="es-PA" w:eastAsia="es-ES"/>
              </w:rPr>
              <w:t xml:space="preserve">Dosis </w:t>
            </w:r>
          </w:p>
        </w:tc>
        <w:tc>
          <w:tcPr>
            <w:tcW w:w="952" w:type="pct"/>
            <w:tcBorders>
              <w:top w:val="single" w:sz="8" w:space="0" w:color="auto"/>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
                <w:bCs/>
                <w:color w:val="000000"/>
                <w:szCs w:val="24"/>
                <w:lang w:eastAsia="es-ES"/>
              </w:rPr>
            </w:pPr>
            <w:r w:rsidRPr="00AF6F61">
              <w:rPr>
                <w:rFonts w:cs="Arial"/>
                <w:b/>
                <w:bCs/>
                <w:color w:val="000000"/>
                <w:szCs w:val="24"/>
                <w:lang w:val="es-PA" w:eastAsia="es-ES"/>
              </w:rPr>
              <w:t>Costo total cup</w:t>
            </w:r>
          </w:p>
        </w:tc>
      </w:tr>
      <w:tr w:rsidR="008854B8" w:rsidRPr="00AF6F61" w:rsidTr="00BD5C85">
        <w:trPr>
          <w:trHeight w:val="330"/>
        </w:trPr>
        <w:tc>
          <w:tcPr>
            <w:tcW w:w="1868" w:type="pct"/>
            <w:tcBorders>
              <w:top w:val="nil"/>
              <w:left w:val="single" w:sz="8" w:space="0" w:color="auto"/>
              <w:bottom w:val="nil"/>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 xml:space="preserve">Precio del nitrógeno (Urea Ton) </w:t>
            </w:r>
          </w:p>
        </w:tc>
        <w:tc>
          <w:tcPr>
            <w:tcW w:w="690" w:type="pct"/>
            <w:tcBorders>
              <w:top w:val="nil"/>
              <w:left w:val="nil"/>
              <w:bottom w:val="nil"/>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347375</w:t>
            </w:r>
          </w:p>
        </w:tc>
        <w:tc>
          <w:tcPr>
            <w:tcW w:w="709" w:type="pct"/>
            <w:tcBorders>
              <w:top w:val="nil"/>
              <w:left w:val="nil"/>
              <w:bottom w:val="nil"/>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CUP</w:t>
            </w:r>
          </w:p>
        </w:tc>
        <w:tc>
          <w:tcPr>
            <w:tcW w:w="78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90 Kg/ha</w:t>
            </w:r>
          </w:p>
        </w:tc>
        <w:tc>
          <w:tcPr>
            <w:tcW w:w="952"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31263,75</w:t>
            </w:r>
          </w:p>
        </w:tc>
      </w:tr>
      <w:tr w:rsidR="008854B8" w:rsidRPr="00AF6F61" w:rsidTr="00BD5C85">
        <w:trPr>
          <w:trHeight w:val="645"/>
        </w:trPr>
        <w:tc>
          <w:tcPr>
            <w:tcW w:w="1868" w:type="pct"/>
            <w:tcBorders>
              <w:top w:val="single" w:sz="4" w:space="0" w:color="auto"/>
              <w:left w:val="single" w:sz="4" w:space="0" w:color="auto"/>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Precio del Fosforo (Superfosfato Triple Ton)</w:t>
            </w:r>
          </w:p>
        </w:tc>
        <w:tc>
          <w:tcPr>
            <w:tcW w:w="690" w:type="pct"/>
            <w:tcBorders>
              <w:top w:val="single" w:sz="4" w:space="0" w:color="auto"/>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174500</w:t>
            </w:r>
          </w:p>
        </w:tc>
        <w:tc>
          <w:tcPr>
            <w:tcW w:w="709" w:type="pct"/>
            <w:tcBorders>
              <w:top w:val="single" w:sz="4" w:space="0" w:color="auto"/>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CUP</w:t>
            </w:r>
          </w:p>
        </w:tc>
        <w:tc>
          <w:tcPr>
            <w:tcW w:w="78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0 Kg/ha</w:t>
            </w:r>
          </w:p>
        </w:tc>
        <w:tc>
          <w:tcPr>
            <w:tcW w:w="952"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0</w:t>
            </w:r>
          </w:p>
        </w:tc>
      </w:tr>
      <w:tr w:rsidR="008854B8" w:rsidRPr="00AF6F61" w:rsidTr="00BD5C85">
        <w:trPr>
          <w:trHeight w:val="630"/>
        </w:trPr>
        <w:tc>
          <w:tcPr>
            <w:tcW w:w="1868" w:type="pct"/>
            <w:tcBorders>
              <w:top w:val="nil"/>
              <w:left w:val="single" w:sz="4" w:space="0" w:color="auto"/>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Precio del Potasio (Cloruro de Potasio Ton)</w:t>
            </w:r>
          </w:p>
        </w:tc>
        <w:tc>
          <w:tcPr>
            <w:tcW w:w="690" w:type="pct"/>
            <w:tcBorders>
              <w:top w:val="nil"/>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eastAsia="es-ES"/>
              </w:rPr>
              <w:t>250835</w:t>
            </w:r>
          </w:p>
        </w:tc>
        <w:tc>
          <w:tcPr>
            <w:tcW w:w="709" w:type="pct"/>
            <w:tcBorders>
              <w:top w:val="nil"/>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CUP</w:t>
            </w:r>
          </w:p>
        </w:tc>
        <w:tc>
          <w:tcPr>
            <w:tcW w:w="781" w:type="pct"/>
            <w:tcBorders>
              <w:top w:val="nil"/>
              <w:left w:val="nil"/>
              <w:bottom w:val="nil"/>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eastAsia="es-ES"/>
              </w:rPr>
              <w:t>115 Kg/ha</w:t>
            </w:r>
          </w:p>
        </w:tc>
        <w:tc>
          <w:tcPr>
            <w:tcW w:w="952" w:type="pct"/>
            <w:tcBorders>
              <w:top w:val="nil"/>
              <w:left w:val="nil"/>
              <w:bottom w:val="nil"/>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eastAsia="es-ES"/>
              </w:rPr>
              <w:t>28846,025</w:t>
            </w:r>
          </w:p>
        </w:tc>
      </w:tr>
      <w:tr w:rsidR="008854B8" w:rsidRPr="00AF6F61" w:rsidTr="00BD5C85">
        <w:trPr>
          <w:trHeight w:val="585"/>
        </w:trPr>
        <w:tc>
          <w:tcPr>
            <w:tcW w:w="1868" w:type="pct"/>
            <w:tcBorders>
              <w:top w:val="nil"/>
              <w:left w:val="single" w:sz="8" w:space="0" w:color="auto"/>
              <w:bottom w:val="single" w:sz="8" w:space="0" w:color="auto"/>
              <w:right w:val="single" w:sz="8" w:space="0" w:color="auto"/>
            </w:tcBorders>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Precio de la cachaza (Ton)</w:t>
            </w:r>
          </w:p>
        </w:tc>
        <w:tc>
          <w:tcPr>
            <w:tcW w:w="69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627,51</w:t>
            </w:r>
          </w:p>
        </w:tc>
        <w:tc>
          <w:tcPr>
            <w:tcW w:w="709" w:type="pct"/>
            <w:tcBorders>
              <w:top w:val="nil"/>
              <w:left w:val="nil"/>
              <w:bottom w:val="single" w:sz="8"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CUP</w:t>
            </w:r>
          </w:p>
        </w:tc>
        <w:tc>
          <w:tcPr>
            <w:tcW w:w="781" w:type="pct"/>
            <w:tcBorders>
              <w:top w:val="single" w:sz="4" w:space="0" w:color="auto"/>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30 Ton/ha</w:t>
            </w:r>
          </w:p>
        </w:tc>
        <w:tc>
          <w:tcPr>
            <w:tcW w:w="952" w:type="pct"/>
            <w:tcBorders>
              <w:top w:val="single" w:sz="4" w:space="0" w:color="auto"/>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18825,3</w:t>
            </w:r>
          </w:p>
        </w:tc>
      </w:tr>
      <w:tr w:rsidR="008854B8" w:rsidRPr="00AF6F61" w:rsidTr="00BD5C85">
        <w:trPr>
          <w:trHeight w:val="570"/>
        </w:trPr>
        <w:tc>
          <w:tcPr>
            <w:tcW w:w="1868" w:type="pct"/>
            <w:tcBorders>
              <w:top w:val="nil"/>
              <w:left w:val="single" w:sz="8" w:space="0" w:color="auto"/>
              <w:bottom w:val="single" w:sz="8" w:space="0" w:color="auto"/>
              <w:right w:val="single" w:sz="8" w:space="0" w:color="auto"/>
            </w:tcBorders>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Precio del Enerplant (mililitros)</w:t>
            </w:r>
          </w:p>
        </w:tc>
        <w:tc>
          <w:tcPr>
            <w:tcW w:w="69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3322</w:t>
            </w:r>
          </w:p>
        </w:tc>
        <w:tc>
          <w:tcPr>
            <w:tcW w:w="709" w:type="pct"/>
            <w:tcBorders>
              <w:top w:val="nil"/>
              <w:left w:val="nil"/>
              <w:bottom w:val="single" w:sz="8"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CUP</w:t>
            </w:r>
          </w:p>
        </w:tc>
        <w:tc>
          <w:tcPr>
            <w:tcW w:w="781"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5,2 milt /ha</w:t>
            </w:r>
          </w:p>
        </w:tc>
        <w:tc>
          <w:tcPr>
            <w:tcW w:w="952" w:type="pct"/>
            <w:tcBorders>
              <w:top w:val="nil"/>
              <w:left w:val="nil"/>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13288</w:t>
            </w:r>
          </w:p>
        </w:tc>
      </w:tr>
      <w:tr w:rsidR="008854B8" w:rsidRPr="00AF6F61" w:rsidTr="00BD5C85">
        <w:trPr>
          <w:trHeight w:val="705"/>
        </w:trPr>
        <w:tc>
          <w:tcPr>
            <w:tcW w:w="1868" w:type="pct"/>
            <w:tcBorders>
              <w:top w:val="nil"/>
              <w:left w:val="single" w:sz="8" w:space="0" w:color="auto"/>
              <w:bottom w:val="single" w:sz="8" w:space="0" w:color="auto"/>
              <w:right w:val="single" w:sz="8" w:space="0" w:color="auto"/>
            </w:tcBorders>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 xml:space="preserve"> Precio del Fitomás-EC (Litros)</w:t>
            </w:r>
          </w:p>
        </w:tc>
        <w:tc>
          <w:tcPr>
            <w:tcW w:w="69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201</w:t>
            </w:r>
          </w:p>
        </w:tc>
        <w:tc>
          <w:tcPr>
            <w:tcW w:w="709" w:type="pct"/>
            <w:tcBorders>
              <w:top w:val="nil"/>
              <w:left w:val="nil"/>
              <w:bottom w:val="single" w:sz="8"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CUP</w:t>
            </w:r>
          </w:p>
        </w:tc>
        <w:tc>
          <w:tcPr>
            <w:tcW w:w="781"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2 l/ha</w:t>
            </w:r>
          </w:p>
        </w:tc>
        <w:tc>
          <w:tcPr>
            <w:tcW w:w="952" w:type="pct"/>
            <w:tcBorders>
              <w:top w:val="nil"/>
              <w:left w:val="nil"/>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402</w:t>
            </w:r>
          </w:p>
        </w:tc>
      </w:tr>
      <w:tr w:rsidR="008854B8" w:rsidRPr="00AF6F61" w:rsidTr="00BD5C85">
        <w:trPr>
          <w:trHeight w:val="465"/>
        </w:trPr>
        <w:tc>
          <w:tcPr>
            <w:tcW w:w="1868" w:type="pct"/>
            <w:tcBorders>
              <w:top w:val="nil"/>
              <w:left w:val="single" w:sz="8" w:space="0" w:color="auto"/>
              <w:bottom w:val="single" w:sz="8" w:space="0" w:color="auto"/>
              <w:right w:val="single" w:sz="8" w:space="0" w:color="auto"/>
            </w:tcBorders>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Precio del Lebame  (Litros)</w:t>
            </w:r>
          </w:p>
        </w:tc>
        <w:tc>
          <w:tcPr>
            <w:tcW w:w="69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50,5</w:t>
            </w:r>
          </w:p>
        </w:tc>
        <w:tc>
          <w:tcPr>
            <w:tcW w:w="709" w:type="pct"/>
            <w:tcBorders>
              <w:top w:val="nil"/>
              <w:left w:val="nil"/>
              <w:bottom w:val="single" w:sz="8"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CUP</w:t>
            </w:r>
          </w:p>
        </w:tc>
        <w:tc>
          <w:tcPr>
            <w:tcW w:w="781"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10 l/ha</w:t>
            </w:r>
          </w:p>
        </w:tc>
        <w:tc>
          <w:tcPr>
            <w:tcW w:w="952" w:type="pct"/>
            <w:tcBorders>
              <w:top w:val="nil"/>
              <w:left w:val="nil"/>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505</w:t>
            </w:r>
          </w:p>
        </w:tc>
      </w:tr>
      <w:tr w:rsidR="008854B8" w:rsidRPr="00AF6F61" w:rsidTr="00BD5C85">
        <w:trPr>
          <w:trHeight w:val="540"/>
        </w:trPr>
        <w:tc>
          <w:tcPr>
            <w:tcW w:w="1868" w:type="pct"/>
            <w:tcBorders>
              <w:top w:val="nil"/>
              <w:left w:val="single" w:sz="8" w:space="0" w:color="auto"/>
              <w:bottom w:val="nil"/>
              <w:right w:val="single" w:sz="8" w:space="0" w:color="auto"/>
            </w:tcBorders>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Precio del ICIBIOGLUP (Litro)</w:t>
            </w:r>
          </w:p>
        </w:tc>
        <w:tc>
          <w:tcPr>
            <w:tcW w:w="690" w:type="pct"/>
            <w:tcBorders>
              <w:top w:val="nil"/>
              <w:left w:val="nil"/>
              <w:bottom w:val="nil"/>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80</w:t>
            </w:r>
          </w:p>
        </w:tc>
        <w:tc>
          <w:tcPr>
            <w:tcW w:w="709" w:type="pct"/>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CUP</w:t>
            </w:r>
          </w:p>
        </w:tc>
        <w:tc>
          <w:tcPr>
            <w:tcW w:w="781"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10/ha</w:t>
            </w:r>
          </w:p>
        </w:tc>
        <w:tc>
          <w:tcPr>
            <w:tcW w:w="952" w:type="pct"/>
            <w:tcBorders>
              <w:top w:val="nil"/>
              <w:left w:val="nil"/>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800</w:t>
            </w:r>
          </w:p>
        </w:tc>
      </w:tr>
      <w:tr w:rsidR="008854B8" w:rsidRPr="00AF6F61" w:rsidTr="00BD5C85">
        <w:trPr>
          <w:trHeight w:val="945"/>
        </w:trPr>
        <w:tc>
          <w:tcPr>
            <w:tcW w:w="1868" w:type="pct"/>
            <w:tcBorders>
              <w:top w:val="single" w:sz="4" w:space="0" w:color="auto"/>
              <w:left w:val="single" w:sz="4" w:space="0" w:color="auto"/>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Precio del Fitomas-Plus (5,2 mlt de enerplan + 2 litros de Fitomá-EC)/ha</w:t>
            </w:r>
          </w:p>
        </w:tc>
        <w:tc>
          <w:tcPr>
            <w:tcW w:w="690" w:type="pct"/>
            <w:tcBorders>
              <w:top w:val="single" w:sz="4" w:space="0" w:color="auto"/>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val="es-PA" w:eastAsia="es-PA"/>
              </w:rPr>
            </w:pPr>
            <w:r w:rsidRPr="00AF6F61">
              <w:rPr>
                <w:rFonts w:cs="Arial"/>
                <w:bCs/>
                <w:color w:val="000000"/>
                <w:szCs w:val="24"/>
                <w:lang w:val="es-PA" w:eastAsia="es-PA"/>
              </w:rPr>
              <w:t>13690</w:t>
            </w:r>
          </w:p>
        </w:tc>
        <w:tc>
          <w:tcPr>
            <w:tcW w:w="709" w:type="pct"/>
            <w:tcBorders>
              <w:top w:val="single" w:sz="4" w:space="0" w:color="auto"/>
              <w:left w:val="nil"/>
              <w:bottom w:val="single" w:sz="4"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CUP</w:t>
            </w:r>
          </w:p>
        </w:tc>
        <w:tc>
          <w:tcPr>
            <w:tcW w:w="781"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 xml:space="preserve">2,0052 </w:t>
            </w:r>
          </w:p>
        </w:tc>
        <w:tc>
          <w:tcPr>
            <w:tcW w:w="952" w:type="pct"/>
            <w:tcBorders>
              <w:top w:val="nil"/>
              <w:left w:val="nil"/>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eastAsia="es-ES"/>
              </w:rPr>
              <w:t>13690</w:t>
            </w:r>
          </w:p>
        </w:tc>
      </w:tr>
      <w:tr w:rsidR="008854B8" w:rsidRPr="00AF6F61" w:rsidTr="00BD5C85">
        <w:trPr>
          <w:trHeight w:val="315"/>
        </w:trPr>
        <w:tc>
          <w:tcPr>
            <w:tcW w:w="1868" w:type="pct"/>
            <w:tcBorders>
              <w:top w:val="nil"/>
              <w:left w:val="single" w:sz="4" w:space="0" w:color="auto"/>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Precio del fenol (Litro)</w:t>
            </w:r>
          </w:p>
        </w:tc>
        <w:tc>
          <w:tcPr>
            <w:tcW w:w="690" w:type="pct"/>
            <w:tcBorders>
              <w:top w:val="nil"/>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150</w:t>
            </w:r>
          </w:p>
        </w:tc>
        <w:tc>
          <w:tcPr>
            <w:tcW w:w="709" w:type="pct"/>
            <w:tcBorders>
              <w:top w:val="nil"/>
              <w:left w:val="nil"/>
              <w:bottom w:val="single" w:sz="4"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CUP</w:t>
            </w:r>
          </w:p>
        </w:tc>
        <w:tc>
          <w:tcPr>
            <w:tcW w:w="781"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400 mlt/ha</w:t>
            </w:r>
          </w:p>
        </w:tc>
        <w:tc>
          <w:tcPr>
            <w:tcW w:w="952" w:type="pct"/>
            <w:tcBorders>
              <w:top w:val="nil"/>
              <w:left w:val="nil"/>
              <w:bottom w:val="single" w:sz="4" w:space="0" w:color="auto"/>
              <w:right w:val="single" w:sz="4" w:space="0" w:color="auto"/>
            </w:tcBorders>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eastAsia="es-ES"/>
              </w:rPr>
              <w:t>60</w:t>
            </w:r>
          </w:p>
        </w:tc>
      </w:tr>
      <w:tr w:rsidR="008854B8" w:rsidRPr="00AF6F61" w:rsidTr="00BD5C85">
        <w:trPr>
          <w:trHeight w:val="330"/>
        </w:trPr>
        <w:tc>
          <w:tcPr>
            <w:tcW w:w="1868"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val="pt-BR" w:eastAsia="es-ES"/>
              </w:rPr>
            </w:pPr>
            <w:r w:rsidRPr="00AF6F61">
              <w:rPr>
                <w:rFonts w:cs="Arial"/>
                <w:bCs/>
                <w:color w:val="000000"/>
                <w:szCs w:val="24"/>
                <w:lang w:val="pt-BR" w:eastAsia="es-ES"/>
              </w:rPr>
              <w:t>Precio Ton Sem, Basica (Ton)</w:t>
            </w:r>
          </w:p>
        </w:tc>
        <w:tc>
          <w:tcPr>
            <w:tcW w:w="69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3743</w:t>
            </w:r>
          </w:p>
        </w:tc>
        <w:tc>
          <w:tcPr>
            <w:tcW w:w="709" w:type="pct"/>
            <w:tcBorders>
              <w:top w:val="nil"/>
              <w:left w:val="nil"/>
              <w:bottom w:val="single" w:sz="8" w:space="0" w:color="auto"/>
              <w:right w:val="nil"/>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CUP</w:t>
            </w:r>
          </w:p>
        </w:tc>
        <w:tc>
          <w:tcPr>
            <w:tcW w:w="781" w:type="pct"/>
            <w:tcBorders>
              <w:top w:val="nil"/>
              <w:left w:val="single" w:sz="4" w:space="0" w:color="auto"/>
              <w:bottom w:val="single" w:sz="4" w:space="0" w:color="auto"/>
              <w:right w:val="single" w:sz="4" w:space="0" w:color="auto"/>
            </w:tcBorders>
            <w:noWrap/>
            <w:vAlign w:val="center"/>
            <w:hideMark/>
          </w:tcPr>
          <w:p w:rsidR="008854B8" w:rsidRPr="00AF6F61" w:rsidRDefault="008854B8" w:rsidP="00BD5C85">
            <w:pPr>
              <w:spacing w:after="0" w:line="240" w:lineRule="auto"/>
              <w:rPr>
                <w:rFonts w:cs="Arial"/>
                <w:color w:val="000000"/>
                <w:szCs w:val="24"/>
                <w:lang w:eastAsia="es-ES"/>
              </w:rPr>
            </w:pPr>
            <w:r w:rsidRPr="00AF6F61">
              <w:rPr>
                <w:rFonts w:cs="Arial"/>
                <w:color w:val="000000"/>
                <w:szCs w:val="24"/>
                <w:lang w:val="es-PA" w:eastAsia="es-ES"/>
              </w:rPr>
              <w:t> </w:t>
            </w:r>
          </w:p>
        </w:tc>
        <w:tc>
          <w:tcPr>
            <w:tcW w:w="952" w:type="pct"/>
            <w:tcBorders>
              <w:top w:val="nil"/>
              <w:left w:val="nil"/>
              <w:bottom w:val="single" w:sz="4" w:space="0" w:color="auto"/>
              <w:right w:val="single" w:sz="4"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37430</w:t>
            </w:r>
          </w:p>
        </w:tc>
      </w:tr>
      <w:tr w:rsidR="008854B8" w:rsidRPr="00AF6F61" w:rsidTr="00BD5C85">
        <w:trPr>
          <w:trHeight w:val="330"/>
        </w:trPr>
        <w:tc>
          <w:tcPr>
            <w:tcW w:w="1868"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Costo de cosecha x Ton</w:t>
            </w:r>
          </w:p>
        </w:tc>
        <w:tc>
          <w:tcPr>
            <w:tcW w:w="69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749</w:t>
            </w:r>
          </w:p>
        </w:tc>
        <w:tc>
          <w:tcPr>
            <w:tcW w:w="70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CUP</w:t>
            </w:r>
          </w:p>
        </w:tc>
        <w:tc>
          <w:tcPr>
            <w:tcW w:w="78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eastAsia="es-ES"/>
              </w:rPr>
            </w:pPr>
            <w:r w:rsidRPr="00AF6F61">
              <w:rPr>
                <w:rFonts w:cs="Arial"/>
                <w:color w:val="000000"/>
                <w:szCs w:val="24"/>
                <w:lang w:eastAsia="es-ES"/>
              </w:rPr>
              <w:t> </w:t>
            </w:r>
          </w:p>
        </w:tc>
        <w:tc>
          <w:tcPr>
            <w:tcW w:w="952"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749</w:t>
            </w:r>
          </w:p>
        </w:tc>
      </w:tr>
      <w:tr w:rsidR="008854B8" w:rsidRPr="00AF6F61" w:rsidTr="00BD5C85">
        <w:trPr>
          <w:trHeight w:val="330"/>
        </w:trPr>
        <w:tc>
          <w:tcPr>
            <w:tcW w:w="1868"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Costo de aplicación x ha</w:t>
            </w:r>
          </w:p>
        </w:tc>
        <w:tc>
          <w:tcPr>
            <w:tcW w:w="69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1000</w:t>
            </w:r>
          </w:p>
        </w:tc>
        <w:tc>
          <w:tcPr>
            <w:tcW w:w="70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CUP</w:t>
            </w:r>
          </w:p>
        </w:tc>
        <w:tc>
          <w:tcPr>
            <w:tcW w:w="78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eastAsia="es-ES"/>
              </w:rPr>
            </w:pPr>
            <w:r w:rsidRPr="00AF6F61">
              <w:rPr>
                <w:rFonts w:cs="Arial"/>
                <w:color w:val="000000"/>
                <w:szCs w:val="24"/>
                <w:lang w:eastAsia="es-ES"/>
              </w:rPr>
              <w:t> </w:t>
            </w:r>
          </w:p>
        </w:tc>
        <w:tc>
          <w:tcPr>
            <w:tcW w:w="952"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1000</w:t>
            </w:r>
          </w:p>
        </w:tc>
      </w:tr>
      <w:tr w:rsidR="008854B8" w:rsidRPr="00AF6F61" w:rsidTr="00BD5C85">
        <w:trPr>
          <w:trHeight w:val="330"/>
        </w:trPr>
        <w:tc>
          <w:tcPr>
            <w:tcW w:w="1868"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TRATAMIENTOS (Retoño)</w:t>
            </w:r>
          </w:p>
        </w:tc>
        <w:tc>
          <w:tcPr>
            <w:tcW w:w="69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TI</w:t>
            </w:r>
          </w:p>
        </w:tc>
        <w:tc>
          <w:tcPr>
            <w:tcW w:w="70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TII</w:t>
            </w:r>
          </w:p>
        </w:tc>
        <w:tc>
          <w:tcPr>
            <w:tcW w:w="78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 </w:t>
            </w:r>
          </w:p>
        </w:tc>
        <w:tc>
          <w:tcPr>
            <w:tcW w:w="952"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eastAsia="es-ES"/>
              </w:rPr>
            </w:pPr>
            <w:r w:rsidRPr="00AF6F61">
              <w:rPr>
                <w:rFonts w:cs="Arial"/>
                <w:color w:val="000000"/>
                <w:szCs w:val="24"/>
                <w:lang w:val="es-PA" w:eastAsia="es-ES"/>
              </w:rPr>
              <w:t> </w:t>
            </w:r>
          </w:p>
        </w:tc>
      </w:tr>
      <w:tr w:rsidR="008854B8" w:rsidRPr="00AF6F61" w:rsidTr="00BD5C85">
        <w:trPr>
          <w:trHeight w:val="330"/>
        </w:trPr>
        <w:tc>
          <w:tcPr>
            <w:tcW w:w="1868"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PROD, Ton/ha</w:t>
            </w:r>
          </w:p>
        </w:tc>
        <w:tc>
          <w:tcPr>
            <w:tcW w:w="69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eastAsia="es-ES"/>
              </w:rPr>
              <w:t>83,28</w:t>
            </w:r>
          </w:p>
        </w:tc>
        <w:tc>
          <w:tcPr>
            <w:tcW w:w="70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eastAsia="es-ES"/>
              </w:rPr>
              <w:t>83,28</w:t>
            </w:r>
          </w:p>
        </w:tc>
        <w:tc>
          <w:tcPr>
            <w:tcW w:w="78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 </w:t>
            </w:r>
          </w:p>
        </w:tc>
        <w:tc>
          <w:tcPr>
            <w:tcW w:w="952"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eastAsia="es-ES"/>
              </w:rPr>
            </w:pPr>
            <w:r w:rsidRPr="00AF6F61">
              <w:rPr>
                <w:rFonts w:cs="Arial"/>
                <w:color w:val="000000"/>
                <w:szCs w:val="24"/>
                <w:lang w:val="es-PA" w:eastAsia="es-ES"/>
              </w:rPr>
              <w:t> </w:t>
            </w:r>
          </w:p>
        </w:tc>
      </w:tr>
      <w:tr w:rsidR="008854B8" w:rsidRPr="00AF6F61" w:rsidTr="00BD5C85">
        <w:trPr>
          <w:trHeight w:val="330"/>
        </w:trPr>
        <w:tc>
          <w:tcPr>
            <w:tcW w:w="1868"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PROD, TOTAL (CUP)</w:t>
            </w:r>
          </w:p>
        </w:tc>
        <w:tc>
          <w:tcPr>
            <w:tcW w:w="69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eastAsia="es-ES"/>
              </w:rPr>
              <w:t>311717,04</w:t>
            </w:r>
          </w:p>
        </w:tc>
        <w:tc>
          <w:tcPr>
            <w:tcW w:w="70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eastAsia="es-ES"/>
              </w:rPr>
              <w:t>311717,04</w:t>
            </w:r>
          </w:p>
        </w:tc>
        <w:tc>
          <w:tcPr>
            <w:tcW w:w="78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 </w:t>
            </w:r>
          </w:p>
        </w:tc>
        <w:tc>
          <w:tcPr>
            <w:tcW w:w="952"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eastAsia="es-ES"/>
              </w:rPr>
            </w:pPr>
            <w:r w:rsidRPr="00AF6F61">
              <w:rPr>
                <w:rFonts w:cs="Arial"/>
                <w:color w:val="000000"/>
                <w:szCs w:val="24"/>
                <w:lang w:val="es-PA" w:eastAsia="es-ES"/>
              </w:rPr>
              <w:t> </w:t>
            </w:r>
          </w:p>
        </w:tc>
      </w:tr>
      <w:tr w:rsidR="008854B8" w:rsidRPr="00AF6F61" w:rsidTr="00BD5C85">
        <w:trPr>
          <w:trHeight w:val="330"/>
        </w:trPr>
        <w:tc>
          <w:tcPr>
            <w:tcW w:w="1868"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PRODUCCIÓN-GATOS</w:t>
            </w:r>
          </w:p>
        </w:tc>
        <w:tc>
          <w:tcPr>
            <w:tcW w:w="69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eastAsia="es-ES"/>
              </w:rPr>
              <w:t>189230,55</w:t>
            </w:r>
          </w:p>
        </w:tc>
        <w:tc>
          <w:tcPr>
            <w:tcW w:w="70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eastAsia="es-ES"/>
              </w:rPr>
              <w:t>219167.31</w:t>
            </w:r>
          </w:p>
        </w:tc>
        <w:tc>
          <w:tcPr>
            <w:tcW w:w="78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 </w:t>
            </w:r>
          </w:p>
        </w:tc>
        <w:tc>
          <w:tcPr>
            <w:tcW w:w="952"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eastAsia="es-ES"/>
              </w:rPr>
            </w:pPr>
            <w:r w:rsidRPr="00AF6F61">
              <w:rPr>
                <w:rFonts w:cs="Arial"/>
                <w:color w:val="000000"/>
                <w:szCs w:val="24"/>
                <w:lang w:val="es-PA" w:eastAsia="es-ES"/>
              </w:rPr>
              <w:t> </w:t>
            </w:r>
          </w:p>
        </w:tc>
      </w:tr>
      <w:tr w:rsidR="008854B8" w:rsidRPr="00AF6F61" w:rsidTr="00BD5C85">
        <w:trPr>
          <w:trHeight w:val="330"/>
        </w:trPr>
        <w:tc>
          <w:tcPr>
            <w:tcW w:w="1868"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UTILIDADES VS TEST</w:t>
            </w:r>
          </w:p>
        </w:tc>
        <w:tc>
          <w:tcPr>
            <w:tcW w:w="69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eastAsia="es-ES"/>
              </w:rPr>
            </w:pPr>
            <w:r w:rsidRPr="00AF6F61">
              <w:rPr>
                <w:rFonts w:cs="Arial"/>
                <w:color w:val="000000"/>
                <w:szCs w:val="24"/>
                <w:lang w:eastAsia="es-ES"/>
              </w:rPr>
              <w:t> </w:t>
            </w:r>
          </w:p>
        </w:tc>
        <w:tc>
          <w:tcPr>
            <w:tcW w:w="70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eastAsia="es-ES"/>
              </w:rPr>
              <w:t>29936.76</w:t>
            </w:r>
          </w:p>
        </w:tc>
        <w:tc>
          <w:tcPr>
            <w:tcW w:w="78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 </w:t>
            </w:r>
          </w:p>
        </w:tc>
        <w:tc>
          <w:tcPr>
            <w:tcW w:w="952"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eastAsia="es-ES"/>
              </w:rPr>
            </w:pPr>
            <w:r w:rsidRPr="00AF6F61">
              <w:rPr>
                <w:rFonts w:cs="Arial"/>
                <w:color w:val="000000"/>
                <w:szCs w:val="24"/>
                <w:lang w:val="es-PA" w:eastAsia="es-ES"/>
              </w:rPr>
              <w:t> </w:t>
            </w:r>
          </w:p>
        </w:tc>
      </w:tr>
      <w:tr w:rsidR="008854B8" w:rsidRPr="00AF6F61" w:rsidTr="00BD5C85">
        <w:trPr>
          <w:trHeight w:val="330"/>
        </w:trPr>
        <w:tc>
          <w:tcPr>
            <w:tcW w:w="1868" w:type="pct"/>
            <w:tcBorders>
              <w:top w:val="nil"/>
              <w:left w:val="single" w:sz="8" w:space="0" w:color="auto"/>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RELAC BENEF/COSTO</w:t>
            </w:r>
          </w:p>
        </w:tc>
        <w:tc>
          <w:tcPr>
            <w:tcW w:w="690"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eastAsia="es-ES"/>
              </w:rPr>
            </w:pPr>
            <w:r w:rsidRPr="00AF6F61">
              <w:rPr>
                <w:rFonts w:cs="Arial"/>
                <w:color w:val="000000"/>
                <w:szCs w:val="24"/>
                <w:lang w:eastAsia="es-ES"/>
              </w:rPr>
              <w:t> </w:t>
            </w:r>
          </w:p>
        </w:tc>
        <w:tc>
          <w:tcPr>
            <w:tcW w:w="709"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eastAsia="es-ES"/>
              </w:rPr>
              <w:t>1,16</w:t>
            </w:r>
          </w:p>
        </w:tc>
        <w:tc>
          <w:tcPr>
            <w:tcW w:w="781"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jc w:val="center"/>
              <w:rPr>
                <w:rFonts w:cs="Arial"/>
                <w:bCs/>
                <w:color w:val="000000"/>
                <w:szCs w:val="24"/>
                <w:lang w:eastAsia="es-ES"/>
              </w:rPr>
            </w:pPr>
            <w:r w:rsidRPr="00AF6F61">
              <w:rPr>
                <w:rFonts w:cs="Arial"/>
                <w:bCs/>
                <w:color w:val="000000"/>
                <w:szCs w:val="24"/>
                <w:lang w:val="es-PA" w:eastAsia="es-ES"/>
              </w:rPr>
              <w:t> </w:t>
            </w:r>
          </w:p>
        </w:tc>
        <w:tc>
          <w:tcPr>
            <w:tcW w:w="952" w:type="pct"/>
            <w:tcBorders>
              <w:top w:val="nil"/>
              <w:left w:val="nil"/>
              <w:bottom w:val="single" w:sz="8" w:space="0" w:color="auto"/>
              <w:right w:val="single" w:sz="8" w:space="0" w:color="auto"/>
            </w:tcBorders>
            <w:noWrap/>
            <w:vAlign w:val="center"/>
            <w:hideMark/>
          </w:tcPr>
          <w:p w:rsidR="008854B8" w:rsidRPr="00AF6F61" w:rsidRDefault="008854B8" w:rsidP="00BD5C85">
            <w:pPr>
              <w:spacing w:after="0" w:line="240" w:lineRule="auto"/>
              <w:rPr>
                <w:rFonts w:cs="Arial"/>
                <w:color w:val="000000"/>
                <w:szCs w:val="24"/>
                <w:lang w:eastAsia="es-ES"/>
              </w:rPr>
            </w:pPr>
            <w:r w:rsidRPr="00AF6F61">
              <w:rPr>
                <w:rFonts w:cs="Arial"/>
                <w:color w:val="000000"/>
                <w:szCs w:val="24"/>
                <w:lang w:val="es-PA" w:eastAsia="es-ES"/>
              </w:rPr>
              <w:t> </w:t>
            </w:r>
          </w:p>
        </w:tc>
      </w:tr>
    </w:tbl>
    <w:p w:rsidR="008854B8" w:rsidRDefault="008854B8" w:rsidP="008854B8">
      <w:pPr>
        <w:spacing w:after="120" w:line="240" w:lineRule="auto"/>
        <w:jc w:val="both"/>
        <w:rPr>
          <w:rFonts w:cs="Arial"/>
          <w:szCs w:val="24"/>
          <w:lang w:val="es-ES_tradnl"/>
        </w:rPr>
      </w:pPr>
    </w:p>
    <w:p w:rsidR="008854B8" w:rsidRPr="00AF6F61" w:rsidRDefault="008854B8" w:rsidP="008854B8">
      <w:pPr>
        <w:spacing w:after="120" w:line="240" w:lineRule="auto"/>
        <w:jc w:val="both"/>
        <w:rPr>
          <w:rFonts w:cs="Arial"/>
          <w:szCs w:val="24"/>
          <w:lang w:val="es-ES_tradnl"/>
        </w:rPr>
      </w:pPr>
      <w:r w:rsidRPr="00AF6F61">
        <w:rPr>
          <w:rFonts w:cs="Arial"/>
          <w:szCs w:val="24"/>
          <w:lang w:val="es-ES_tradnl"/>
        </w:rPr>
        <w:t>CONCLUSIONES</w:t>
      </w:r>
    </w:p>
    <w:p w:rsidR="008854B8" w:rsidRDefault="008854B8" w:rsidP="008854B8">
      <w:pPr>
        <w:pStyle w:val="Prrafodelista"/>
        <w:numPr>
          <w:ilvl w:val="0"/>
          <w:numId w:val="34"/>
        </w:numPr>
        <w:spacing w:after="120" w:line="240" w:lineRule="auto"/>
        <w:jc w:val="both"/>
        <w:rPr>
          <w:rFonts w:cs="Arial"/>
          <w:szCs w:val="24"/>
          <w:lang w:val="es-ES_tradnl"/>
        </w:rPr>
      </w:pPr>
      <w:r>
        <w:rPr>
          <w:rFonts w:cs="Arial"/>
          <w:szCs w:val="24"/>
        </w:rPr>
        <w:t>Los resultados alcanzados en la valoración económica en planta en Cienfuegos y en  retoño en los dos sitios de estudios expresó la perspectiva de reducir la dosis de la fertilización mineral o su sustitución con el uso de la cachaza (enmienda) y el 50 % de fertilización con K</w:t>
      </w:r>
      <w:r>
        <w:rPr>
          <w:rFonts w:cs="Arial"/>
          <w:szCs w:val="24"/>
          <w:vertAlign w:val="subscript"/>
        </w:rPr>
        <w:t>2</w:t>
      </w:r>
      <w:r>
        <w:rPr>
          <w:rFonts w:cs="Arial"/>
          <w:szCs w:val="24"/>
        </w:rPr>
        <w:t xml:space="preserve">O acompañados en ambos casos con la aplicación de Fitoestimulantes en las plantaciones de Semilla CATEGORIZADA DE Caña de Azúcar   </w:t>
      </w:r>
    </w:p>
    <w:p w:rsidR="008854B8" w:rsidRPr="00AF6F61" w:rsidRDefault="008854B8" w:rsidP="008854B8">
      <w:pPr>
        <w:spacing w:after="120" w:line="240" w:lineRule="auto"/>
        <w:ind w:left="360"/>
        <w:jc w:val="both"/>
        <w:rPr>
          <w:rFonts w:cs="Arial"/>
          <w:szCs w:val="24"/>
          <w:lang w:val="es-ES_tradnl"/>
        </w:rPr>
      </w:pPr>
      <w:r w:rsidRPr="00AF6F61">
        <w:rPr>
          <w:rFonts w:cs="Arial"/>
          <w:szCs w:val="24"/>
          <w:lang w:val="es-ES_tradnl"/>
        </w:rPr>
        <w:lastRenderedPageBreak/>
        <w:t xml:space="preserve">RECOMENDACIÓN </w:t>
      </w:r>
    </w:p>
    <w:p w:rsidR="008854B8" w:rsidRDefault="008854B8" w:rsidP="008854B8">
      <w:pPr>
        <w:pStyle w:val="Prrafodelista"/>
        <w:numPr>
          <w:ilvl w:val="0"/>
          <w:numId w:val="35"/>
        </w:numPr>
        <w:spacing w:after="120" w:line="240" w:lineRule="auto"/>
        <w:jc w:val="both"/>
        <w:rPr>
          <w:rFonts w:cs="Arial"/>
          <w:szCs w:val="24"/>
          <w:lang w:val="es-ES_tradnl"/>
        </w:rPr>
      </w:pPr>
      <w:r>
        <w:rPr>
          <w:rFonts w:cs="Arial"/>
          <w:szCs w:val="24"/>
        </w:rPr>
        <w:t xml:space="preserve">Sustituir la fertilización mineral con la aplicación de cachaza y bioproductos y utilizar el 50 % de la fertilización con potasio, así como reducir el 50 % de la fertilización con portadores de origen mineral recomendada por el SERFE más el uso de bioestimulantes lo que permitirá sustituir importaciones y cuidar el medio ambiente en los suelos y sitios estudiados en la cepa de planta y retoño para la producción de Semilla Categorizada de Caña de Azúcar </w:t>
      </w:r>
    </w:p>
    <w:p w:rsidR="008854B8" w:rsidRPr="00AF6F61" w:rsidRDefault="008854B8" w:rsidP="008854B8">
      <w:pPr>
        <w:suppressAutoHyphens/>
        <w:autoSpaceDN w:val="0"/>
        <w:spacing w:after="120" w:line="240" w:lineRule="auto"/>
        <w:ind w:left="426" w:right="22"/>
        <w:jc w:val="both"/>
        <w:textAlignment w:val="baseline"/>
        <w:rPr>
          <w:rFonts w:cs="Arial"/>
          <w:szCs w:val="24"/>
          <w:lang w:val="es-ES_tradnl"/>
        </w:rPr>
      </w:pPr>
      <w:r w:rsidRPr="00AF6F61">
        <w:rPr>
          <w:rFonts w:cs="Arial"/>
          <w:szCs w:val="24"/>
          <w:lang w:val="es-ES_tradnl"/>
        </w:rPr>
        <w:t xml:space="preserve">REFERENCIAS BIBLIOGRÁFICAS  </w:t>
      </w:r>
    </w:p>
    <w:p w:rsidR="008854B8" w:rsidRDefault="008854B8" w:rsidP="008854B8">
      <w:pPr>
        <w:pStyle w:val="Prrafodelista"/>
        <w:numPr>
          <w:ilvl w:val="0"/>
          <w:numId w:val="36"/>
        </w:numPr>
        <w:suppressAutoHyphens/>
        <w:autoSpaceDN w:val="0"/>
        <w:spacing w:after="120" w:line="240" w:lineRule="auto"/>
        <w:ind w:right="22"/>
        <w:jc w:val="both"/>
        <w:textAlignment w:val="baseline"/>
        <w:rPr>
          <w:rFonts w:eastAsia="Times New Roman" w:cs="Arial"/>
          <w:color w:val="000000"/>
          <w:lang w:val="es-ES_tradnl"/>
        </w:rPr>
      </w:pPr>
      <w:r>
        <w:rPr>
          <w:rFonts w:eastAsia="Times New Roman" w:cs="Arial"/>
          <w:color w:val="000000"/>
        </w:rPr>
        <w:t>Gliessman, M. (2007). Agroecología: promoviendo una transición hacia la sostenibilidad. Business Day, 16(1), 1–2</w:t>
      </w:r>
    </w:p>
    <w:p w:rsidR="008854B8" w:rsidRDefault="008854B8" w:rsidP="008854B8">
      <w:pPr>
        <w:pStyle w:val="Prrafodelista"/>
        <w:numPr>
          <w:ilvl w:val="0"/>
          <w:numId w:val="36"/>
        </w:numPr>
        <w:suppressAutoHyphens/>
        <w:autoSpaceDN w:val="0"/>
        <w:spacing w:after="120" w:line="240" w:lineRule="auto"/>
        <w:ind w:right="22"/>
        <w:jc w:val="both"/>
        <w:textAlignment w:val="baseline"/>
        <w:rPr>
          <w:rFonts w:eastAsia="Times New Roman" w:cs="Arial"/>
          <w:color w:val="000000"/>
        </w:rPr>
      </w:pPr>
      <w:r>
        <w:rPr>
          <w:rFonts w:eastAsia="Times New Roman" w:cs="Arial"/>
        </w:rPr>
        <w:t>Hernández A, Pérez JM, Bosch D. y N, Castro. (2015). Classification delos Suelos de Cuba: Instituto de Suelos. Ediciones INCA. Primera edición. Habana, Cuba, p. 92</w:t>
      </w:r>
    </w:p>
    <w:p w:rsidR="008854B8" w:rsidRDefault="008854B8" w:rsidP="008854B8">
      <w:pPr>
        <w:spacing w:after="120" w:line="240" w:lineRule="auto"/>
        <w:rPr>
          <w:rFonts w:cs="Arial"/>
          <w:szCs w:val="24"/>
          <w:lang w:val="es-ES_tradnl"/>
        </w:rPr>
      </w:pPr>
    </w:p>
    <w:p w:rsidR="008854B8" w:rsidRDefault="008854B8" w:rsidP="008854B8">
      <w:pPr>
        <w:spacing w:after="120" w:line="240" w:lineRule="auto"/>
        <w:jc w:val="center"/>
        <w:rPr>
          <w:rFonts w:cs="Arial"/>
          <w:b/>
          <w:szCs w:val="24"/>
        </w:rPr>
      </w:pPr>
      <w:r>
        <w:rPr>
          <w:rFonts w:cs="Arial"/>
          <w:b/>
          <w:szCs w:val="24"/>
        </w:rPr>
        <w:t>PREMISAS PARA EL USO DE LOS RETOÑOS (Soca y excepcionalmente segundo retoño) COMO SEMILLA EN LA CAMPAÑA 2027</w:t>
      </w:r>
    </w:p>
    <w:p w:rsidR="008854B8" w:rsidRPr="00AF6F61" w:rsidRDefault="008854B8" w:rsidP="008854B8">
      <w:pPr>
        <w:spacing w:after="120" w:line="240" w:lineRule="auto"/>
        <w:rPr>
          <w:rFonts w:cs="Arial"/>
          <w:szCs w:val="24"/>
        </w:rPr>
      </w:pPr>
      <w:r w:rsidRPr="00AF6F61">
        <w:rPr>
          <w:rFonts w:cs="Arial"/>
          <w:szCs w:val="24"/>
        </w:rPr>
        <w:t>INTRODUCCIÓN.</w:t>
      </w:r>
    </w:p>
    <w:p w:rsidR="008854B8" w:rsidRDefault="008854B8" w:rsidP="008854B8">
      <w:pPr>
        <w:spacing w:after="120" w:line="240" w:lineRule="auto"/>
        <w:ind w:left="134" w:right="-61"/>
        <w:jc w:val="both"/>
        <w:rPr>
          <w:rFonts w:eastAsia="Times New Roman" w:cs="Arial"/>
          <w:color w:val="231F20"/>
          <w:szCs w:val="24"/>
        </w:rPr>
      </w:pPr>
      <w:r>
        <w:rPr>
          <w:rFonts w:eastAsia="Times New Roman" w:cs="Arial"/>
          <w:color w:val="231F20"/>
          <w:szCs w:val="24"/>
        </w:rPr>
        <w:t>El</w:t>
      </w:r>
      <w:r>
        <w:rPr>
          <w:rFonts w:eastAsia="Times New Roman" w:cs="Arial"/>
          <w:color w:val="231F20"/>
          <w:spacing w:val="19"/>
          <w:szCs w:val="24"/>
        </w:rPr>
        <w:t xml:space="preserve"> </w:t>
      </w:r>
      <w:r>
        <w:rPr>
          <w:rFonts w:eastAsia="Times New Roman" w:cs="Arial"/>
          <w:color w:val="231F20"/>
          <w:szCs w:val="24"/>
        </w:rPr>
        <w:t>uso</w:t>
      </w:r>
      <w:r>
        <w:rPr>
          <w:rFonts w:eastAsia="Times New Roman" w:cs="Arial"/>
          <w:color w:val="231F20"/>
          <w:spacing w:val="26"/>
          <w:szCs w:val="24"/>
        </w:rPr>
        <w:t xml:space="preserve"> </w:t>
      </w:r>
      <w:r>
        <w:rPr>
          <w:rFonts w:eastAsia="Times New Roman" w:cs="Arial"/>
          <w:color w:val="231F20"/>
          <w:szCs w:val="24"/>
        </w:rPr>
        <w:t>de</w:t>
      </w:r>
      <w:r>
        <w:rPr>
          <w:rFonts w:eastAsia="Times New Roman" w:cs="Arial"/>
          <w:color w:val="231F20"/>
          <w:spacing w:val="20"/>
          <w:szCs w:val="24"/>
        </w:rPr>
        <w:t xml:space="preserve"> </w:t>
      </w:r>
      <w:r>
        <w:rPr>
          <w:rFonts w:eastAsia="Times New Roman" w:cs="Arial"/>
          <w:color w:val="231F20"/>
          <w:szCs w:val="24"/>
        </w:rPr>
        <w:t>la</w:t>
      </w:r>
      <w:r>
        <w:rPr>
          <w:rFonts w:eastAsia="Times New Roman" w:cs="Arial"/>
          <w:color w:val="231F20"/>
          <w:spacing w:val="18"/>
          <w:szCs w:val="24"/>
        </w:rPr>
        <w:t xml:space="preserve"> </w:t>
      </w:r>
      <w:r>
        <w:rPr>
          <w:rFonts w:eastAsia="Times New Roman" w:cs="Arial"/>
          <w:color w:val="231F20"/>
          <w:szCs w:val="24"/>
        </w:rPr>
        <w:t>soca</w:t>
      </w:r>
      <w:r>
        <w:rPr>
          <w:rFonts w:eastAsia="Times New Roman" w:cs="Arial"/>
          <w:color w:val="231F20"/>
          <w:spacing w:val="26"/>
          <w:szCs w:val="24"/>
        </w:rPr>
        <w:t xml:space="preserve"> </w:t>
      </w:r>
      <w:r>
        <w:rPr>
          <w:rFonts w:eastAsia="Times New Roman" w:cs="Arial"/>
          <w:color w:val="231F20"/>
          <w:szCs w:val="24"/>
        </w:rPr>
        <w:t>como</w:t>
      </w:r>
      <w:r>
        <w:rPr>
          <w:rFonts w:eastAsia="Times New Roman" w:cs="Arial"/>
          <w:color w:val="231F20"/>
          <w:spacing w:val="29"/>
          <w:szCs w:val="24"/>
        </w:rPr>
        <w:t xml:space="preserve"> </w:t>
      </w:r>
      <w:r>
        <w:rPr>
          <w:rFonts w:eastAsia="Times New Roman" w:cs="Arial"/>
          <w:color w:val="231F20"/>
          <w:szCs w:val="24"/>
        </w:rPr>
        <w:t>semilla</w:t>
      </w:r>
      <w:r>
        <w:rPr>
          <w:rFonts w:eastAsia="Times New Roman" w:cs="Arial"/>
          <w:color w:val="231F20"/>
          <w:spacing w:val="34"/>
          <w:szCs w:val="24"/>
        </w:rPr>
        <w:t xml:space="preserve"> </w:t>
      </w:r>
      <w:r>
        <w:rPr>
          <w:rFonts w:eastAsia="Times New Roman" w:cs="Arial"/>
          <w:color w:val="231F20"/>
          <w:w w:val="103"/>
          <w:szCs w:val="24"/>
        </w:rPr>
        <w:t xml:space="preserve">categorizada </w:t>
      </w:r>
      <w:r>
        <w:rPr>
          <w:rFonts w:eastAsia="Times New Roman" w:cs="Arial"/>
          <w:color w:val="231F20"/>
          <w:szCs w:val="24"/>
        </w:rPr>
        <w:t xml:space="preserve">fue </w:t>
      </w:r>
      <w:r>
        <w:rPr>
          <w:rFonts w:eastAsia="Times New Roman" w:cs="Arial"/>
          <w:color w:val="231F20"/>
          <w:spacing w:val="7"/>
          <w:szCs w:val="24"/>
        </w:rPr>
        <w:t>un</w:t>
      </w:r>
      <w:r>
        <w:rPr>
          <w:rFonts w:eastAsia="Times New Roman" w:cs="Arial"/>
          <w:color w:val="231F20"/>
          <w:szCs w:val="24"/>
        </w:rPr>
        <w:t xml:space="preserve"> tema muy </w:t>
      </w:r>
      <w:r>
        <w:rPr>
          <w:rFonts w:eastAsia="Times New Roman" w:cs="Arial"/>
          <w:color w:val="231F20"/>
          <w:spacing w:val="8"/>
          <w:szCs w:val="24"/>
        </w:rPr>
        <w:t>controversial</w:t>
      </w:r>
      <w:r>
        <w:rPr>
          <w:rFonts w:eastAsia="Times New Roman" w:cs="Arial"/>
          <w:color w:val="231F20"/>
          <w:szCs w:val="24"/>
        </w:rPr>
        <w:t xml:space="preserve"> en </w:t>
      </w:r>
      <w:r>
        <w:rPr>
          <w:rFonts w:eastAsia="Times New Roman" w:cs="Arial"/>
          <w:color w:val="231F20"/>
          <w:w w:val="103"/>
          <w:szCs w:val="24"/>
        </w:rPr>
        <w:t xml:space="preserve">Cuba </w:t>
      </w:r>
      <w:r>
        <w:rPr>
          <w:rFonts w:eastAsia="Times New Roman" w:cs="Arial"/>
          <w:color w:val="231F20"/>
          <w:szCs w:val="24"/>
        </w:rPr>
        <w:t>pues</w:t>
      </w:r>
      <w:r>
        <w:rPr>
          <w:rFonts w:eastAsia="Times New Roman" w:cs="Arial"/>
          <w:color w:val="231F20"/>
          <w:spacing w:val="11"/>
          <w:szCs w:val="24"/>
        </w:rPr>
        <w:t xml:space="preserve"> </w:t>
      </w:r>
      <w:r>
        <w:rPr>
          <w:rFonts w:eastAsia="Times New Roman" w:cs="Arial"/>
          <w:color w:val="231F20"/>
          <w:szCs w:val="24"/>
        </w:rPr>
        <w:t>como</w:t>
      </w:r>
      <w:r>
        <w:rPr>
          <w:rFonts w:eastAsia="Times New Roman" w:cs="Arial"/>
          <w:color w:val="231F20"/>
          <w:spacing w:val="9"/>
          <w:szCs w:val="24"/>
        </w:rPr>
        <w:t xml:space="preserve"> </w:t>
      </w:r>
      <w:r>
        <w:rPr>
          <w:rFonts w:eastAsia="Times New Roman" w:cs="Arial"/>
          <w:color w:val="231F20"/>
          <w:szCs w:val="24"/>
        </w:rPr>
        <w:t>prevención se recomendó hace varios años</w:t>
      </w:r>
      <w:r>
        <w:rPr>
          <w:rFonts w:eastAsia="Times New Roman" w:cs="Arial"/>
          <w:color w:val="231F20"/>
          <w:spacing w:val="25"/>
          <w:szCs w:val="24"/>
        </w:rPr>
        <w:t xml:space="preserve"> </w:t>
      </w:r>
      <w:r>
        <w:rPr>
          <w:rFonts w:eastAsia="Times New Roman" w:cs="Arial"/>
          <w:color w:val="231F20"/>
          <w:w w:val="104"/>
          <w:szCs w:val="24"/>
        </w:rPr>
        <w:t xml:space="preserve">no </w:t>
      </w:r>
      <w:r>
        <w:rPr>
          <w:rFonts w:eastAsia="Times New Roman" w:cs="Arial"/>
          <w:color w:val="231F20"/>
          <w:szCs w:val="24"/>
        </w:rPr>
        <w:t>usarla</w:t>
      </w:r>
      <w:r>
        <w:rPr>
          <w:rFonts w:eastAsia="Times New Roman" w:cs="Arial"/>
          <w:color w:val="231F20"/>
          <w:spacing w:val="37"/>
          <w:szCs w:val="24"/>
        </w:rPr>
        <w:t xml:space="preserve"> </w:t>
      </w:r>
      <w:r>
        <w:rPr>
          <w:rFonts w:eastAsia="Times New Roman" w:cs="Arial"/>
          <w:color w:val="231F20"/>
          <w:szCs w:val="24"/>
        </w:rPr>
        <w:t>en</w:t>
      </w:r>
      <w:r>
        <w:rPr>
          <w:rFonts w:eastAsia="Times New Roman" w:cs="Arial"/>
          <w:color w:val="231F20"/>
          <w:spacing w:val="27"/>
          <w:szCs w:val="24"/>
        </w:rPr>
        <w:t xml:space="preserve"> </w:t>
      </w:r>
      <w:r>
        <w:rPr>
          <w:rFonts w:eastAsia="Times New Roman" w:cs="Arial"/>
          <w:color w:val="231F20"/>
          <w:szCs w:val="24"/>
        </w:rPr>
        <w:t>la</w:t>
      </w:r>
      <w:r>
        <w:rPr>
          <w:rFonts w:eastAsia="Times New Roman" w:cs="Arial"/>
          <w:color w:val="231F20"/>
          <w:spacing w:val="25"/>
          <w:szCs w:val="24"/>
        </w:rPr>
        <w:t xml:space="preserve"> </w:t>
      </w:r>
      <w:r>
        <w:rPr>
          <w:rFonts w:eastAsia="Times New Roman" w:cs="Arial"/>
          <w:color w:val="231F20"/>
          <w:szCs w:val="24"/>
        </w:rPr>
        <w:t>cadena</w:t>
      </w:r>
      <w:r>
        <w:rPr>
          <w:rFonts w:eastAsia="Times New Roman" w:cs="Arial"/>
          <w:color w:val="231F20"/>
          <w:spacing w:val="40"/>
          <w:szCs w:val="24"/>
        </w:rPr>
        <w:t xml:space="preserve"> </w:t>
      </w:r>
      <w:r>
        <w:rPr>
          <w:rFonts w:eastAsia="Times New Roman" w:cs="Arial"/>
          <w:color w:val="231F20"/>
          <w:szCs w:val="24"/>
        </w:rPr>
        <w:t>de</w:t>
      </w:r>
      <w:r>
        <w:rPr>
          <w:rFonts w:eastAsia="Times New Roman" w:cs="Arial"/>
          <w:color w:val="231F20"/>
          <w:spacing w:val="27"/>
          <w:szCs w:val="24"/>
        </w:rPr>
        <w:t xml:space="preserve"> </w:t>
      </w:r>
      <w:r>
        <w:rPr>
          <w:rFonts w:eastAsia="Times New Roman" w:cs="Arial"/>
          <w:color w:val="231F20"/>
          <w:szCs w:val="24"/>
        </w:rPr>
        <w:t>semilla,</w:t>
      </w:r>
      <w:r>
        <w:rPr>
          <w:rFonts w:eastAsia="Times New Roman" w:cs="Arial"/>
          <w:color w:val="231F20"/>
          <w:spacing w:val="43"/>
          <w:szCs w:val="24"/>
        </w:rPr>
        <w:t xml:space="preserve"> </w:t>
      </w:r>
      <w:r>
        <w:rPr>
          <w:rFonts w:eastAsia="Times New Roman" w:cs="Arial"/>
          <w:color w:val="231F20"/>
          <w:w w:val="103"/>
          <w:szCs w:val="24"/>
        </w:rPr>
        <w:t xml:space="preserve">principalmente </w:t>
      </w:r>
      <w:r>
        <w:rPr>
          <w:rFonts w:eastAsia="Times New Roman" w:cs="Arial"/>
          <w:color w:val="231F20"/>
          <w:szCs w:val="24"/>
        </w:rPr>
        <w:t>en</w:t>
      </w:r>
      <w:r>
        <w:rPr>
          <w:rFonts w:eastAsia="Times New Roman" w:cs="Arial"/>
          <w:color w:val="231F20"/>
          <w:spacing w:val="2"/>
          <w:szCs w:val="24"/>
        </w:rPr>
        <w:t xml:space="preserve"> </w:t>
      </w:r>
      <w:r>
        <w:rPr>
          <w:rFonts w:eastAsia="Times New Roman" w:cs="Arial"/>
          <w:color w:val="231F20"/>
          <w:szCs w:val="24"/>
        </w:rPr>
        <w:t>los</w:t>
      </w:r>
      <w:r>
        <w:rPr>
          <w:rFonts w:eastAsia="Times New Roman" w:cs="Arial"/>
          <w:color w:val="231F20"/>
          <w:spacing w:val="4"/>
          <w:szCs w:val="24"/>
        </w:rPr>
        <w:t xml:space="preserve"> </w:t>
      </w:r>
      <w:r>
        <w:rPr>
          <w:rFonts w:eastAsia="Times New Roman" w:cs="Arial"/>
          <w:color w:val="231F20"/>
          <w:szCs w:val="24"/>
        </w:rPr>
        <w:t>semilleros</w:t>
      </w:r>
      <w:r>
        <w:rPr>
          <w:rFonts w:eastAsia="Times New Roman" w:cs="Arial"/>
          <w:color w:val="231F20"/>
          <w:spacing w:val="25"/>
          <w:szCs w:val="24"/>
        </w:rPr>
        <w:t xml:space="preserve"> </w:t>
      </w:r>
      <w:r>
        <w:rPr>
          <w:rFonts w:eastAsia="Times New Roman" w:cs="Arial"/>
          <w:color w:val="231F20"/>
          <w:szCs w:val="24"/>
        </w:rPr>
        <w:t>básicos</w:t>
      </w:r>
      <w:r>
        <w:rPr>
          <w:rFonts w:eastAsia="Times New Roman" w:cs="Arial"/>
          <w:color w:val="231F20"/>
          <w:spacing w:val="16"/>
          <w:szCs w:val="24"/>
        </w:rPr>
        <w:t xml:space="preserve"> </w:t>
      </w:r>
      <w:r>
        <w:rPr>
          <w:rFonts w:eastAsia="Times New Roman" w:cs="Arial"/>
          <w:color w:val="231F20"/>
          <w:szCs w:val="24"/>
        </w:rPr>
        <w:t>y registrados.</w:t>
      </w:r>
      <w:r>
        <w:rPr>
          <w:rFonts w:eastAsia="Times New Roman" w:cs="Arial"/>
          <w:color w:val="231F20"/>
          <w:spacing w:val="29"/>
          <w:szCs w:val="24"/>
        </w:rPr>
        <w:t xml:space="preserve"> </w:t>
      </w:r>
      <w:r>
        <w:rPr>
          <w:rFonts w:eastAsia="Times New Roman" w:cs="Arial"/>
          <w:color w:val="231F20"/>
          <w:w w:val="104"/>
          <w:szCs w:val="24"/>
        </w:rPr>
        <w:t xml:space="preserve">No </w:t>
      </w:r>
      <w:r>
        <w:rPr>
          <w:rFonts w:eastAsia="Times New Roman" w:cs="Arial"/>
          <w:color w:val="231F20"/>
          <w:szCs w:val="24"/>
        </w:rPr>
        <w:t xml:space="preserve">obstante, </w:t>
      </w:r>
      <w:r>
        <w:rPr>
          <w:rFonts w:eastAsia="Times New Roman" w:cs="Arial"/>
          <w:color w:val="231F20"/>
          <w:spacing w:val="42"/>
          <w:szCs w:val="24"/>
        </w:rPr>
        <w:t xml:space="preserve"> </w:t>
      </w:r>
      <w:r>
        <w:rPr>
          <w:rFonts w:eastAsia="Times New Roman" w:cs="Arial"/>
          <w:color w:val="231F20"/>
          <w:szCs w:val="24"/>
        </w:rPr>
        <w:t xml:space="preserve">el </w:t>
      </w:r>
      <w:r>
        <w:rPr>
          <w:rFonts w:eastAsia="Times New Roman" w:cs="Arial"/>
          <w:color w:val="231F20"/>
          <w:spacing w:val="21"/>
          <w:szCs w:val="24"/>
        </w:rPr>
        <w:t xml:space="preserve"> </w:t>
      </w:r>
      <w:r>
        <w:rPr>
          <w:rFonts w:eastAsia="Times New Roman" w:cs="Arial"/>
          <w:color w:val="231F20"/>
          <w:szCs w:val="24"/>
        </w:rPr>
        <w:t xml:space="preserve">alto </w:t>
      </w:r>
      <w:r>
        <w:rPr>
          <w:rFonts w:eastAsia="Times New Roman" w:cs="Arial"/>
          <w:color w:val="231F20"/>
          <w:spacing w:val="27"/>
          <w:szCs w:val="24"/>
        </w:rPr>
        <w:t xml:space="preserve"> </w:t>
      </w:r>
      <w:r>
        <w:rPr>
          <w:rFonts w:eastAsia="Times New Roman" w:cs="Arial"/>
          <w:color w:val="231F20"/>
          <w:szCs w:val="24"/>
        </w:rPr>
        <w:t xml:space="preserve">costo </w:t>
      </w:r>
      <w:r>
        <w:rPr>
          <w:rFonts w:eastAsia="Times New Roman" w:cs="Arial"/>
          <w:color w:val="231F20"/>
          <w:spacing w:val="31"/>
          <w:szCs w:val="24"/>
        </w:rPr>
        <w:t xml:space="preserve"> </w:t>
      </w:r>
      <w:r>
        <w:rPr>
          <w:rFonts w:eastAsia="Times New Roman" w:cs="Arial"/>
          <w:color w:val="231F20"/>
          <w:szCs w:val="24"/>
        </w:rPr>
        <w:t xml:space="preserve">de </w:t>
      </w:r>
      <w:r>
        <w:rPr>
          <w:rFonts w:eastAsia="Times New Roman" w:cs="Arial"/>
          <w:color w:val="231F20"/>
          <w:spacing w:val="23"/>
          <w:szCs w:val="24"/>
        </w:rPr>
        <w:t xml:space="preserve"> </w:t>
      </w:r>
      <w:r>
        <w:rPr>
          <w:rFonts w:eastAsia="Times New Roman" w:cs="Arial"/>
          <w:color w:val="231F20"/>
          <w:szCs w:val="24"/>
        </w:rPr>
        <w:t xml:space="preserve">la </w:t>
      </w:r>
      <w:r>
        <w:rPr>
          <w:rFonts w:eastAsia="Times New Roman" w:cs="Arial"/>
          <w:color w:val="231F20"/>
          <w:spacing w:val="21"/>
          <w:szCs w:val="24"/>
        </w:rPr>
        <w:t xml:space="preserve"> </w:t>
      </w:r>
      <w:r>
        <w:rPr>
          <w:rFonts w:eastAsia="Times New Roman" w:cs="Arial"/>
          <w:color w:val="231F20"/>
          <w:szCs w:val="24"/>
        </w:rPr>
        <w:t xml:space="preserve">producción </w:t>
      </w:r>
      <w:r>
        <w:rPr>
          <w:rFonts w:eastAsia="Times New Roman" w:cs="Arial"/>
          <w:color w:val="231F20"/>
          <w:spacing w:val="48"/>
          <w:szCs w:val="24"/>
        </w:rPr>
        <w:t xml:space="preserve"> </w:t>
      </w:r>
      <w:r>
        <w:rPr>
          <w:rFonts w:eastAsia="Times New Roman" w:cs="Arial"/>
          <w:color w:val="231F20"/>
          <w:w w:val="103"/>
          <w:szCs w:val="24"/>
        </w:rPr>
        <w:t xml:space="preserve">de </w:t>
      </w:r>
      <w:r>
        <w:rPr>
          <w:rFonts w:eastAsia="Times New Roman" w:cs="Arial"/>
          <w:color w:val="231F20"/>
          <w:szCs w:val="24"/>
        </w:rPr>
        <w:t xml:space="preserve">semilla </w:t>
      </w:r>
      <w:r>
        <w:rPr>
          <w:rFonts w:eastAsia="Times New Roman" w:cs="Arial"/>
          <w:color w:val="231F20"/>
          <w:spacing w:val="4"/>
          <w:szCs w:val="24"/>
        </w:rPr>
        <w:t xml:space="preserve"> </w:t>
      </w:r>
      <w:r>
        <w:rPr>
          <w:rFonts w:eastAsia="Times New Roman" w:cs="Arial"/>
          <w:color w:val="231F20"/>
          <w:szCs w:val="24"/>
        </w:rPr>
        <w:t xml:space="preserve">aspecto </w:t>
      </w:r>
      <w:r>
        <w:rPr>
          <w:rFonts w:eastAsia="Times New Roman" w:cs="Arial"/>
          <w:color w:val="231F20"/>
          <w:spacing w:val="5"/>
          <w:szCs w:val="24"/>
        </w:rPr>
        <w:t xml:space="preserve"> </w:t>
      </w:r>
      <w:r>
        <w:rPr>
          <w:rFonts w:eastAsia="Times New Roman" w:cs="Arial"/>
          <w:color w:val="231F20"/>
          <w:szCs w:val="24"/>
        </w:rPr>
        <w:t xml:space="preserve">señalado </w:t>
      </w:r>
      <w:r>
        <w:rPr>
          <w:rFonts w:eastAsia="Times New Roman" w:cs="Arial"/>
          <w:color w:val="231F20"/>
          <w:spacing w:val="8"/>
          <w:szCs w:val="24"/>
        </w:rPr>
        <w:t xml:space="preserve"> </w:t>
      </w:r>
      <w:r>
        <w:rPr>
          <w:rFonts w:eastAsia="Times New Roman" w:cs="Arial"/>
          <w:color w:val="231F20"/>
          <w:szCs w:val="24"/>
        </w:rPr>
        <w:t>de</w:t>
      </w:r>
      <w:r>
        <w:rPr>
          <w:rFonts w:eastAsia="Times New Roman" w:cs="Arial"/>
          <w:color w:val="231F20"/>
          <w:spacing w:val="50"/>
          <w:szCs w:val="24"/>
        </w:rPr>
        <w:t xml:space="preserve"> </w:t>
      </w:r>
      <w:r>
        <w:rPr>
          <w:rFonts w:eastAsia="Times New Roman" w:cs="Arial"/>
          <w:color w:val="231F20"/>
          <w:szCs w:val="24"/>
        </w:rPr>
        <w:t xml:space="preserve">forma  </w:t>
      </w:r>
      <w:r>
        <w:rPr>
          <w:rFonts w:eastAsia="Times New Roman" w:cs="Arial"/>
          <w:color w:val="231F20"/>
          <w:w w:val="103"/>
          <w:szCs w:val="24"/>
        </w:rPr>
        <w:t xml:space="preserve">reiterativa </w:t>
      </w:r>
      <w:r>
        <w:rPr>
          <w:rFonts w:eastAsia="Times New Roman" w:cs="Arial"/>
          <w:color w:val="231F20"/>
          <w:szCs w:val="24"/>
        </w:rPr>
        <w:t>por</w:t>
      </w:r>
      <w:r>
        <w:rPr>
          <w:rFonts w:eastAsia="Times New Roman" w:cs="Arial"/>
          <w:color w:val="231F20"/>
          <w:spacing w:val="10"/>
          <w:szCs w:val="24"/>
        </w:rPr>
        <w:t xml:space="preserve"> </w:t>
      </w:r>
      <w:r>
        <w:rPr>
          <w:rFonts w:eastAsia="Times New Roman" w:cs="Arial"/>
          <w:color w:val="231F20"/>
          <w:szCs w:val="24"/>
        </w:rPr>
        <w:t>los</w:t>
      </w:r>
      <w:r>
        <w:rPr>
          <w:rFonts w:eastAsia="Times New Roman" w:cs="Arial"/>
          <w:color w:val="231F20"/>
          <w:spacing w:val="5"/>
          <w:szCs w:val="24"/>
        </w:rPr>
        <w:t xml:space="preserve"> </w:t>
      </w:r>
      <w:r>
        <w:rPr>
          <w:rFonts w:eastAsia="Times New Roman" w:cs="Arial"/>
          <w:color w:val="231F20"/>
          <w:szCs w:val="24"/>
        </w:rPr>
        <w:t>productores</w:t>
      </w:r>
      <w:r>
        <w:rPr>
          <w:rFonts w:eastAsia="Times New Roman" w:cs="Arial"/>
          <w:color w:val="231F20"/>
          <w:spacing w:val="31"/>
          <w:szCs w:val="24"/>
        </w:rPr>
        <w:t xml:space="preserve"> </w:t>
      </w:r>
      <w:r>
        <w:rPr>
          <w:rFonts w:eastAsia="Times New Roman" w:cs="Arial"/>
          <w:color w:val="231F20"/>
          <w:szCs w:val="24"/>
        </w:rPr>
        <w:t>y</w:t>
      </w:r>
      <w:r>
        <w:rPr>
          <w:rFonts w:eastAsia="Times New Roman" w:cs="Arial"/>
          <w:color w:val="231F20"/>
          <w:spacing w:val="2"/>
          <w:szCs w:val="24"/>
        </w:rPr>
        <w:t xml:space="preserve"> </w:t>
      </w:r>
      <w:r>
        <w:rPr>
          <w:rFonts w:eastAsia="Times New Roman" w:cs="Arial"/>
          <w:color w:val="231F20"/>
          <w:szCs w:val="24"/>
        </w:rPr>
        <w:t>la</w:t>
      </w:r>
      <w:r>
        <w:rPr>
          <w:rFonts w:eastAsia="Times New Roman" w:cs="Arial"/>
          <w:color w:val="231F20"/>
          <w:spacing w:val="2"/>
          <w:szCs w:val="24"/>
        </w:rPr>
        <w:t xml:space="preserve"> </w:t>
      </w:r>
      <w:r>
        <w:rPr>
          <w:rFonts w:eastAsia="Times New Roman" w:cs="Arial"/>
          <w:color w:val="231F20"/>
          <w:szCs w:val="24"/>
        </w:rPr>
        <w:t>utilización</w:t>
      </w:r>
      <w:r>
        <w:rPr>
          <w:rFonts w:eastAsia="Times New Roman" w:cs="Arial"/>
          <w:color w:val="231F20"/>
          <w:spacing w:val="27"/>
          <w:szCs w:val="24"/>
        </w:rPr>
        <w:t xml:space="preserve"> </w:t>
      </w:r>
      <w:r>
        <w:rPr>
          <w:rFonts w:eastAsia="Times New Roman" w:cs="Arial"/>
          <w:color w:val="231F20"/>
          <w:szCs w:val="24"/>
        </w:rPr>
        <w:t>de</w:t>
      </w:r>
      <w:r>
        <w:rPr>
          <w:rFonts w:eastAsia="Times New Roman" w:cs="Arial"/>
          <w:color w:val="231F20"/>
          <w:spacing w:val="4"/>
          <w:szCs w:val="24"/>
        </w:rPr>
        <w:t xml:space="preserve"> </w:t>
      </w:r>
      <w:r>
        <w:rPr>
          <w:rFonts w:eastAsia="Times New Roman" w:cs="Arial"/>
          <w:color w:val="231F20"/>
          <w:szCs w:val="24"/>
        </w:rPr>
        <w:t>esta</w:t>
      </w:r>
      <w:r>
        <w:rPr>
          <w:rFonts w:eastAsia="Times New Roman" w:cs="Arial"/>
          <w:color w:val="231F20"/>
          <w:spacing w:val="8"/>
          <w:szCs w:val="24"/>
        </w:rPr>
        <w:t xml:space="preserve"> </w:t>
      </w:r>
      <w:r>
        <w:rPr>
          <w:rFonts w:eastAsia="Times New Roman" w:cs="Arial"/>
          <w:color w:val="231F20"/>
          <w:w w:val="103"/>
          <w:szCs w:val="24"/>
        </w:rPr>
        <w:t xml:space="preserve">cepa </w:t>
      </w:r>
      <w:r>
        <w:rPr>
          <w:rFonts w:eastAsia="Times New Roman" w:cs="Arial"/>
          <w:color w:val="231F20"/>
          <w:szCs w:val="24"/>
        </w:rPr>
        <w:t>en</w:t>
      </w:r>
      <w:r>
        <w:rPr>
          <w:rFonts w:eastAsia="Times New Roman" w:cs="Arial"/>
          <w:color w:val="231F20"/>
          <w:spacing w:val="1"/>
          <w:szCs w:val="24"/>
        </w:rPr>
        <w:t xml:space="preserve"> </w:t>
      </w:r>
      <w:r>
        <w:rPr>
          <w:rFonts w:eastAsia="Times New Roman" w:cs="Arial"/>
          <w:color w:val="231F20"/>
          <w:szCs w:val="24"/>
        </w:rPr>
        <w:t>países</w:t>
      </w:r>
      <w:r>
        <w:rPr>
          <w:rFonts w:eastAsia="Times New Roman" w:cs="Arial"/>
          <w:color w:val="231F20"/>
          <w:spacing w:val="12"/>
          <w:szCs w:val="24"/>
        </w:rPr>
        <w:t xml:space="preserve"> </w:t>
      </w:r>
      <w:r>
        <w:rPr>
          <w:rFonts w:eastAsia="Times New Roman" w:cs="Arial"/>
          <w:color w:val="231F20"/>
          <w:szCs w:val="24"/>
        </w:rPr>
        <w:t>como</w:t>
      </w:r>
      <w:r>
        <w:rPr>
          <w:rFonts w:eastAsia="Times New Roman" w:cs="Arial"/>
          <w:color w:val="231F20"/>
          <w:spacing w:val="10"/>
          <w:szCs w:val="24"/>
        </w:rPr>
        <w:t xml:space="preserve"> </w:t>
      </w:r>
      <w:r>
        <w:rPr>
          <w:rFonts w:eastAsia="Times New Roman" w:cs="Arial"/>
          <w:color w:val="231F20"/>
          <w:szCs w:val="24"/>
        </w:rPr>
        <w:t>Colombia</w:t>
      </w:r>
      <w:r>
        <w:rPr>
          <w:rFonts w:eastAsia="Times New Roman" w:cs="Arial"/>
          <w:color w:val="231F20"/>
          <w:spacing w:val="23"/>
          <w:szCs w:val="24"/>
        </w:rPr>
        <w:t xml:space="preserve">, </w:t>
      </w:r>
      <w:r>
        <w:rPr>
          <w:rFonts w:eastAsia="Times New Roman" w:cs="Arial"/>
          <w:color w:val="231F20"/>
          <w:szCs w:val="24"/>
        </w:rPr>
        <w:t>A</w:t>
      </w:r>
      <w:r>
        <w:rPr>
          <w:rFonts w:eastAsia="Times New Roman" w:cs="Arial"/>
          <w:color w:val="231F20"/>
          <w:spacing w:val="-5"/>
          <w:szCs w:val="24"/>
        </w:rPr>
        <w:t>r</w:t>
      </w:r>
      <w:r>
        <w:rPr>
          <w:rFonts w:eastAsia="Times New Roman" w:cs="Arial"/>
          <w:color w:val="231F20"/>
          <w:szCs w:val="24"/>
        </w:rPr>
        <w:t>gentina</w:t>
      </w:r>
      <w:r>
        <w:rPr>
          <w:rFonts w:eastAsia="Times New Roman" w:cs="Arial"/>
          <w:color w:val="231F20"/>
          <w:spacing w:val="26"/>
          <w:szCs w:val="24"/>
        </w:rPr>
        <w:t>, Costa Rica y Brasil</w:t>
      </w:r>
      <w:r>
        <w:rPr>
          <w:rFonts w:eastAsia="Times New Roman" w:cs="Arial"/>
          <w:szCs w:val="24"/>
        </w:rPr>
        <w:t xml:space="preserve"> </w:t>
      </w:r>
      <w:r>
        <w:rPr>
          <w:rFonts w:eastAsia="Times New Roman" w:cs="Arial"/>
          <w:color w:val="231F20"/>
          <w:szCs w:val="24"/>
        </w:rPr>
        <w:t>evidenciaron</w:t>
      </w:r>
      <w:r>
        <w:rPr>
          <w:rFonts w:eastAsia="Times New Roman" w:cs="Arial"/>
          <w:color w:val="231F20"/>
          <w:spacing w:val="15"/>
          <w:szCs w:val="24"/>
        </w:rPr>
        <w:t xml:space="preserve"> </w:t>
      </w:r>
      <w:r>
        <w:rPr>
          <w:rFonts w:eastAsia="Times New Roman" w:cs="Arial"/>
          <w:color w:val="231F20"/>
          <w:szCs w:val="24"/>
        </w:rPr>
        <w:t>la</w:t>
      </w:r>
      <w:r>
        <w:rPr>
          <w:rFonts w:eastAsia="Times New Roman" w:cs="Arial"/>
          <w:color w:val="231F20"/>
          <w:spacing w:val="51"/>
          <w:szCs w:val="24"/>
        </w:rPr>
        <w:t xml:space="preserve"> </w:t>
      </w:r>
      <w:r>
        <w:rPr>
          <w:rFonts w:eastAsia="Times New Roman" w:cs="Arial"/>
          <w:color w:val="231F20"/>
          <w:szCs w:val="24"/>
        </w:rPr>
        <w:t xml:space="preserve">necesidad </w:t>
      </w:r>
      <w:r>
        <w:rPr>
          <w:rFonts w:eastAsia="Times New Roman" w:cs="Arial"/>
          <w:color w:val="231F20"/>
          <w:spacing w:val="14"/>
          <w:szCs w:val="24"/>
        </w:rPr>
        <w:t xml:space="preserve"> </w:t>
      </w:r>
      <w:r>
        <w:rPr>
          <w:rFonts w:eastAsia="Times New Roman" w:cs="Arial"/>
          <w:color w:val="231F20"/>
          <w:szCs w:val="24"/>
        </w:rPr>
        <w:t>de</w:t>
      </w:r>
      <w:r>
        <w:rPr>
          <w:rFonts w:eastAsia="Times New Roman" w:cs="Arial"/>
          <w:color w:val="231F20"/>
          <w:spacing w:val="53"/>
          <w:szCs w:val="24"/>
        </w:rPr>
        <w:t xml:space="preserve"> </w:t>
      </w:r>
      <w:r>
        <w:rPr>
          <w:rFonts w:eastAsia="Times New Roman" w:cs="Arial"/>
          <w:color w:val="231F20"/>
          <w:szCs w:val="24"/>
        </w:rPr>
        <w:t xml:space="preserve">hacer </w:t>
      </w:r>
      <w:r>
        <w:rPr>
          <w:rFonts w:eastAsia="Times New Roman" w:cs="Arial"/>
          <w:color w:val="231F20"/>
          <w:spacing w:val="2"/>
          <w:szCs w:val="24"/>
        </w:rPr>
        <w:t xml:space="preserve"> </w:t>
      </w:r>
      <w:r>
        <w:rPr>
          <w:rFonts w:eastAsia="Times New Roman" w:cs="Arial"/>
          <w:color w:val="231F20"/>
          <w:szCs w:val="24"/>
        </w:rPr>
        <w:t>una</w:t>
      </w:r>
      <w:r>
        <w:rPr>
          <w:rFonts w:eastAsia="Times New Roman" w:cs="Arial"/>
          <w:color w:val="231F20"/>
          <w:spacing w:val="56"/>
          <w:szCs w:val="24"/>
        </w:rPr>
        <w:t xml:space="preserve"> </w:t>
      </w:r>
      <w:r>
        <w:rPr>
          <w:rFonts w:eastAsia="Times New Roman" w:cs="Arial"/>
          <w:color w:val="231F20"/>
          <w:w w:val="103"/>
          <w:szCs w:val="24"/>
        </w:rPr>
        <w:t xml:space="preserve">revisión </w:t>
      </w:r>
      <w:r>
        <w:rPr>
          <w:rFonts w:eastAsia="Times New Roman" w:cs="Arial"/>
          <w:color w:val="231F20"/>
          <w:szCs w:val="24"/>
        </w:rPr>
        <w:t>del</w:t>
      </w:r>
      <w:r>
        <w:rPr>
          <w:rFonts w:eastAsia="Times New Roman" w:cs="Arial"/>
          <w:color w:val="231F20"/>
          <w:spacing w:val="48"/>
          <w:szCs w:val="24"/>
        </w:rPr>
        <w:t xml:space="preserve"> </w:t>
      </w:r>
      <w:r>
        <w:rPr>
          <w:rFonts w:eastAsia="Times New Roman" w:cs="Arial"/>
          <w:color w:val="231F20"/>
          <w:szCs w:val="24"/>
        </w:rPr>
        <w:t>tema</w:t>
      </w:r>
      <w:r>
        <w:rPr>
          <w:rFonts w:eastAsia="Times New Roman" w:cs="Arial"/>
          <w:color w:val="231F20"/>
          <w:spacing w:val="53"/>
          <w:szCs w:val="24"/>
        </w:rPr>
        <w:t xml:space="preserve"> </w:t>
      </w:r>
      <w:r>
        <w:rPr>
          <w:rFonts w:eastAsia="Times New Roman" w:cs="Arial"/>
          <w:color w:val="231F20"/>
          <w:szCs w:val="24"/>
        </w:rPr>
        <w:t>con</w:t>
      </w:r>
      <w:r>
        <w:rPr>
          <w:rFonts w:eastAsia="Times New Roman" w:cs="Arial"/>
          <w:color w:val="231F20"/>
          <w:spacing w:val="49"/>
          <w:szCs w:val="24"/>
        </w:rPr>
        <w:t xml:space="preserve"> </w:t>
      </w:r>
      <w:r>
        <w:rPr>
          <w:rFonts w:eastAsia="Times New Roman" w:cs="Arial"/>
          <w:color w:val="231F20"/>
          <w:szCs w:val="24"/>
        </w:rPr>
        <w:t>vistas</w:t>
      </w:r>
      <w:r>
        <w:rPr>
          <w:rFonts w:eastAsia="Times New Roman" w:cs="Arial"/>
          <w:color w:val="231F20"/>
          <w:spacing w:val="55"/>
          <w:szCs w:val="24"/>
        </w:rPr>
        <w:t xml:space="preserve"> </w:t>
      </w:r>
      <w:r>
        <w:rPr>
          <w:rFonts w:eastAsia="Times New Roman" w:cs="Arial"/>
          <w:color w:val="231F20"/>
          <w:szCs w:val="24"/>
        </w:rPr>
        <w:t>a</w:t>
      </w:r>
      <w:r>
        <w:rPr>
          <w:rFonts w:eastAsia="Times New Roman" w:cs="Arial"/>
          <w:color w:val="231F20"/>
          <w:spacing w:val="42"/>
          <w:szCs w:val="24"/>
        </w:rPr>
        <w:t xml:space="preserve"> </w:t>
      </w:r>
      <w:r>
        <w:rPr>
          <w:rFonts w:eastAsia="Times New Roman" w:cs="Arial"/>
          <w:color w:val="231F20"/>
          <w:szCs w:val="24"/>
        </w:rPr>
        <w:t xml:space="preserve">perfeccionar </w:t>
      </w:r>
      <w:r>
        <w:rPr>
          <w:rFonts w:eastAsia="Times New Roman" w:cs="Arial"/>
          <w:color w:val="231F20"/>
          <w:spacing w:val="15"/>
          <w:szCs w:val="24"/>
        </w:rPr>
        <w:t xml:space="preserve"> </w:t>
      </w:r>
      <w:r>
        <w:rPr>
          <w:rFonts w:eastAsia="Times New Roman" w:cs="Arial"/>
          <w:color w:val="231F20"/>
          <w:szCs w:val="24"/>
        </w:rPr>
        <w:t>el</w:t>
      </w:r>
      <w:r>
        <w:rPr>
          <w:rFonts w:eastAsia="Times New Roman" w:cs="Arial"/>
          <w:color w:val="231F20"/>
          <w:spacing w:val="44"/>
          <w:szCs w:val="24"/>
        </w:rPr>
        <w:t xml:space="preserve"> </w:t>
      </w:r>
      <w:r>
        <w:rPr>
          <w:rFonts w:eastAsia="Times New Roman" w:cs="Arial"/>
          <w:color w:val="231F20"/>
          <w:w w:val="103"/>
          <w:szCs w:val="24"/>
        </w:rPr>
        <w:t xml:space="preserve">sistema </w:t>
      </w:r>
      <w:r>
        <w:rPr>
          <w:rFonts w:eastAsia="Times New Roman" w:cs="Arial"/>
          <w:color w:val="231F20"/>
          <w:szCs w:val="24"/>
        </w:rPr>
        <w:t>de</w:t>
      </w:r>
      <w:r>
        <w:rPr>
          <w:rFonts w:eastAsia="Times New Roman" w:cs="Arial"/>
          <w:color w:val="231F20"/>
          <w:spacing w:val="2"/>
          <w:szCs w:val="24"/>
        </w:rPr>
        <w:t xml:space="preserve"> </w:t>
      </w:r>
      <w:r>
        <w:rPr>
          <w:rFonts w:eastAsia="Times New Roman" w:cs="Arial"/>
          <w:color w:val="231F20"/>
          <w:szCs w:val="24"/>
        </w:rPr>
        <w:t>semilla</w:t>
      </w:r>
      <w:r>
        <w:rPr>
          <w:rFonts w:eastAsia="Times New Roman" w:cs="Arial"/>
          <w:color w:val="231F20"/>
          <w:spacing w:val="16"/>
          <w:szCs w:val="24"/>
        </w:rPr>
        <w:t xml:space="preserve"> </w:t>
      </w:r>
      <w:r>
        <w:rPr>
          <w:rFonts w:eastAsia="Times New Roman" w:cs="Arial"/>
          <w:color w:val="231F20"/>
          <w:szCs w:val="24"/>
        </w:rPr>
        <w:t>cubano. El presente documento tiene como objetivo actualizar a los productores cubanos las variedades a utilizar en las diferentes etapas de la cadena de semilla.</w:t>
      </w:r>
    </w:p>
    <w:p w:rsidR="008854B8" w:rsidRPr="00AF6F61" w:rsidRDefault="008854B8" w:rsidP="008854B8">
      <w:pPr>
        <w:spacing w:after="120" w:line="240" w:lineRule="auto"/>
        <w:ind w:left="134" w:right="-61"/>
        <w:jc w:val="both"/>
        <w:rPr>
          <w:rFonts w:eastAsia="Times New Roman" w:cs="Arial"/>
          <w:color w:val="231F20"/>
          <w:szCs w:val="24"/>
        </w:rPr>
      </w:pPr>
      <w:r w:rsidRPr="00AF6F61">
        <w:rPr>
          <w:rFonts w:eastAsia="Times New Roman" w:cs="Arial"/>
          <w:color w:val="231F20"/>
          <w:szCs w:val="24"/>
        </w:rPr>
        <w:t>DESARROLLO</w:t>
      </w:r>
    </w:p>
    <w:p w:rsidR="008854B8" w:rsidRDefault="008854B8" w:rsidP="008854B8">
      <w:pPr>
        <w:spacing w:after="120" w:line="240" w:lineRule="auto"/>
        <w:ind w:left="134" w:right="-61"/>
        <w:jc w:val="both"/>
        <w:rPr>
          <w:rFonts w:cs="Arial"/>
          <w:szCs w:val="24"/>
        </w:rPr>
      </w:pPr>
      <w:r>
        <w:rPr>
          <w:rFonts w:eastAsia="Times New Roman" w:cs="Arial"/>
          <w:b/>
          <w:color w:val="231F20"/>
          <w:szCs w:val="24"/>
        </w:rPr>
        <w:t xml:space="preserve"> </w:t>
      </w:r>
      <w:r>
        <w:rPr>
          <w:rFonts w:eastAsia="Times New Roman" w:cs="Arial"/>
          <w:color w:val="231F20"/>
          <w:szCs w:val="24"/>
        </w:rPr>
        <w:t xml:space="preserve">El uso de la soca estará en dependencia de la categoría de semilla a utilizar, para la Semilla Básica y registrada las variedades deben cumplir como requisito fitosanitario resistencia o tolerancia (Intermedia) al carbón y la escaldadura, como semilla certificada resistencia o tolerancia al carbón (Tablas 1 y 2) </w:t>
      </w:r>
    </w:p>
    <w:p w:rsidR="008854B8" w:rsidRPr="00097621" w:rsidRDefault="008854B8" w:rsidP="008854B8">
      <w:pPr>
        <w:spacing w:after="0" w:line="240" w:lineRule="auto"/>
        <w:jc w:val="center"/>
        <w:textAlignment w:val="center"/>
        <w:rPr>
          <w:rFonts w:eastAsia="Times New Roman" w:cs="Arial"/>
          <w:bCs/>
          <w:color w:val="000000"/>
          <w:kern w:val="24"/>
          <w:szCs w:val="24"/>
          <w:lang w:eastAsia="es-ES"/>
        </w:rPr>
      </w:pPr>
      <w:r>
        <w:rPr>
          <w:rFonts w:eastAsia="Times New Roman" w:cs="Arial"/>
          <w:b/>
          <w:bCs/>
          <w:color w:val="000000"/>
          <w:kern w:val="24"/>
          <w:szCs w:val="24"/>
          <w:lang w:eastAsia="es-ES"/>
        </w:rPr>
        <w:t xml:space="preserve">Tabla 1. </w:t>
      </w:r>
      <w:r w:rsidRPr="00097621">
        <w:rPr>
          <w:rFonts w:eastAsia="Times New Roman" w:cs="Arial"/>
          <w:bCs/>
          <w:color w:val="000000"/>
          <w:kern w:val="24"/>
          <w:szCs w:val="24"/>
          <w:lang w:eastAsia="es-ES"/>
        </w:rPr>
        <w:t>Propuesta de Variedades a emplear como soca en los BSB y BSR</w:t>
      </w:r>
    </w:p>
    <w:tbl>
      <w:tblPr>
        <w:tblW w:w="7779" w:type="dxa"/>
        <w:jc w:val="center"/>
        <w:tblCellMar>
          <w:left w:w="70" w:type="dxa"/>
          <w:right w:w="70" w:type="dxa"/>
        </w:tblCellMar>
        <w:tblLook w:val="04A0" w:firstRow="1" w:lastRow="0" w:firstColumn="1" w:lastColumn="0" w:noHBand="0" w:noVBand="1"/>
      </w:tblPr>
      <w:tblGrid>
        <w:gridCol w:w="1630"/>
        <w:gridCol w:w="3067"/>
        <w:gridCol w:w="3082"/>
      </w:tblGrid>
      <w:tr w:rsidR="008854B8" w:rsidTr="00BD5C85">
        <w:trPr>
          <w:trHeight w:val="217"/>
          <w:tblHeader/>
          <w:jc w:val="center"/>
        </w:trPr>
        <w:tc>
          <w:tcPr>
            <w:tcW w:w="1630" w:type="dxa"/>
            <w:vMerge w:val="restart"/>
            <w:tcBorders>
              <w:top w:val="single" w:sz="8" w:space="0" w:color="auto"/>
              <w:left w:val="single" w:sz="8" w:space="0" w:color="auto"/>
              <w:bottom w:val="single" w:sz="8" w:space="0" w:color="000000"/>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b/>
                <w:bCs/>
                <w:color w:val="000000"/>
                <w:szCs w:val="24"/>
                <w:lang w:eastAsia="es-ES"/>
              </w:rPr>
            </w:pPr>
            <w:r>
              <w:rPr>
                <w:rFonts w:eastAsia="Times New Roman" w:cs="Arial"/>
                <w:b/>
                <w:bCs/>
                <w:color w:val="000000"/>
                <w:szCs w:val="24"/>
                <w:lang w:eastAsia="es-ES"/>
              </w:rPr>
              <w:t>Cultivares</w:t>
            </w:r>
          </w:p>
        </w:tc>
        <w:tc>
          <w:tcPr>
            <w:tcW w:w="6149" w:type="dxa"/>
            <w:gridSpan w:val="2"/>
            <w:tcBorders>
              <w:top w:val="single" w:sz="8" w:space="0" w:color="auto"/>
              <w:left w:val="nil"/>
              <w:bottom w:val="single" w:sz="8" w:space="0" w:color="auto"/>
              <w:right w:val="single" w:sz="8" w:space="0" w:color="000000"/>
            </w:tcBorders>
            <w:shd w:val="clear" w:color="auto" w:fill="FFFFFF"/>
            <w:vAlign w:val="center"/>
            <w:hideMark/>
          </w:tcPr>
          <w:p w:rsidR="008854B8" w:rsidRDefault="008854B8" w:rsidP="00BD5C85">
            <w:pPr>
              <w:spacing w:after="0" w:line="240" w:lineRule="auto"/>
              <w:jc w:val="center"/>
              <w:rPr>
                <w:rFonts w:eastAsia="Times New Roman" w:cs="Arial"/>
                <w:b/>
                <w:bCs/>
                <w:color w:val="000000"/>
                <w:szCs w:val="24"/>
                <w:lang w:eastAsia="es-ES"/>
              </w:rPr>
            </w:pPr>
            <w:r>
              <w:rPr>
                <w:rFonts w:eastAsia="Times New Roman" w:cs="Arial"/>
                <w:b/>
                <w:bCs/>
                <w:color w:val="000000"/>
                <w:szCs w:val="24"/>
                <w:lang w:eastAsia="es-ES"/>
              </w:rPr>
              <w:t xml:space="preserve">Enfermedades </w:t>
            </w:r>
          </w:p>
        </w:tc>
      </w:tr>
      <w:tr w:rsidR="008854B8" w:rsidTr="00BD5C85">
        <w:trPr>
          <w:trHeight w:val="677"/>
          <w:tblHeader/>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8854B8" w:rsidRDefault="008854B8" w:rsidP="00BD5C85">
            <w:pPr>
              <w:spacing w:after="0" w:line="240" w:lineRule="auto"/>
              <w:rPr>
                <w:rFonts w:eastAsia="Times New Roman" w:cs="Arial"/>
                <w:b/>
                <w:bCs/>
                <w:color w:val="000000"/>
                <w:szCs w:val="24"/>
                <w:lang w:eastAsia="es-ES"/>
              </w:rPr>
            </w:pP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b/>
                <w:bCs/>
                <w:color w:val="000000"/>
                <w:szCs w:val="24"/>
                <w:lang w:eastAsia="es-ES"/>
              </w:rPr>
            </w:pPr>
            <w:r>
              <w:rPr>
                <w:rFonts w:eastAsia="Times New Roman" w:cs="Arial"/>
                <w:b/>
                <w:bCs/>
                <w:color w:val="000000"/>
                <w:szCs w:val="24"/>
                <w:lang w:eastAsia="es-ES"/>
              </w:rPr>
              <w:t>REACCIÓN EN PRUEBA DE RESISTENCIA CARBÓN</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b/>
                <w:bCs/>
                <w:color w:val="000000"/>
                <w:szCs w:val="24"/>
                <w:lang w:eastAsia="es-ES"/>
              </w:rPr>
            </w:pPr>
            <w:r>
              <w:rPr>
                <w:rFonts w:eastAsia="Times New Roman" w:cs="Arial"/>
                <w:b/>
                <w:bCs/>
                <w:color w:val="000000"/>
                <w:szCs w:val="24"/>
                <w:lang w:eastAsia="es-ES"/>
              </w:rPr>
              <w:t>REACCIÓN EN PRUEBA DE RESISTENCIA ESCALDADURA</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C86-12</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C90-469</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C86-56</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C97-445</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C137-81</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MR</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r>
      <w:tr w:rsidR="008854B8" w:rsidTr="00BD5C85">
        <w:trPr>
          <w:trHeight w:val="196"/>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C93-540</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MR</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AR</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C89-161</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C92-514</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C90-501</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C95-416</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C87-252</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C92-524</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lastRenderedPageBreak/>
              <w:t>C86-165</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C92-203</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C90-316</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C88-356</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AR</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C86-251</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AR</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C86-502</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C96-435</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AR</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AR</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C98-357</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AR</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C91-81</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C92-92</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C00-575</w:t>
            </w:r>
          </w:p>
        </w:tc>
        <w:tc>
          <w:tcPr>
            <w:tcW w:w="3067"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MR</w:t>
            </w:r>
          </w:p>
        </w:tc>
        <w:tc>
          <w:tcPr>
            <w:tcW w:w="3082"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AR</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C02-319</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AR</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AR</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C05-307</w:t>
            </w:r>
          </w:p>
        </w:tc>
        <w:tc>
          <w:tcPr>
            <w:tcW w:w="3067"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IMN</w:t>
            </w:r>
          </w:p>
        </w:tc>
        <w:tc>
          <w:tcPr>
            <w:tcW w:w="3082"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AR</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C09-152</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IMN</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MR</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C09-155</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IMN</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MR</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C10-157</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IMN</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C10-160</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IMN</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MR</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C10-163</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AR</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C10-166</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17"/>
          <w:jc w:val="center"/>
        </w:trPr>
        <w:tc>
          <w:tcPr>
            <w:tcW w:w="1630" w:type="dxa"/>
            <w:tcBorders>
              <w:top w:val="nil"/>
              <w:left w:val="single" w:sz="8" w:space="0" w:color="auto"/>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C10-171</w:t>
            </w:r>
          </w:p>
        </w:tc>
        <w:tc>
          <w:tcPr>
            <w:tcW w:w="3067"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IMN</w:t>
            </w:r>
          </w:p>
        </w:tc>
        <w:tc>
          <w:tcPr>
            <w:tcW w:w="3082" w:type="dxa"/>
            <w:tcBorders>
              <w:top w:val="nil"/>
              <w:left w:val="nil"/>
              <w:bottom w:val="single" w:sz="8" w:space="0" w:color="auto"/>
              <w:right w:val="single" w:sz="8" w:space="0" w:color="auto"/>
            </w:tcBorders>
            <w:shd w:val="clear" w:color="auto" w:fill="FFFFFF"/>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bl>
    <w:p w:rsidR="008854B8" w:rsidRDefault="008854B8" w:rsidP="008854B8">
      <w:pPr>
        <w:spacing w:after="0" w:line="240" w:lineRule="auto"/>
        <w:textAlignment w:val="center"/>
        <w:rPr>
          <w:rFonts w:eastAsia="Times New Roman" w:cs="Arial"/>
          <w:bCs/>
          <w:color w:val="000000"/>
          <w:kern w:val="24"/>
          <w:sz w:val="20"/>
          <w:szCs w:val="20"/>
          <w:lang w:eastAsia="es-ES"/>
        </w:rPr>
      </w:pPr>
      <w:r>
        <w:rPr>
          <w:rFonts w:eastAsia="Times New Roman" w:cs="Arial"/>
          <w:bCs/>
          <w:color w:val="000000"/>
          <w:kern w:val="24"/>
          <w:sz w:val="20"/>
          <w:szCs w:val="20"/>
          <w:lang w:eastAsia="es-ES"/>
        </w:rPr>
        <w:t xml:space="preserve">Leyenda. INT. Intermedia, R. Resistente, MR. Medianamente resistente, INM. Inmune, AR. Altamente         Resistente, S. Susceptible </w:t>
      </w:r>
    </w:p>
    <w:p w:rsidR="008854B8" w:rsidRDefault="008854B8" w:rsidP="008854B8">
      <w:pPr>
        <w:spacing w:after="0" w:line="240" w:lineRule="auto"/>
        <w:ind w:right="-1"/>
        <w:jc w:val="both"/>
        <w:textAlignment w:val="center"/>
        <w:rPr>
          <w:rFonts w:eastAsia="Times New Roman" w:cs="Arial"/>
          <w:b/>
          <w:bCs/>
          <w:color w:val="000000"/>
          <w:kern w:val="24"/>
          <w:szCs w:val="24"/>
          <w:lang w:eastAsia="es-ES"/>
        </w:rPr>
      </w:pPr>
    </w:p>
    <w:p w:rsidR="008854B8" w:rsidRDefault="008854B8" w:rsidP="008854B8">
      <w:pPr>
        <w:spacing w:after="0" w:line="240" w:lineRule="auto"/>
        <w:ind w:right="-1"/>
        <w:jc w:val="both"/>
        <w:textAlignment w:val="center"/>
        <w:rPr>
          <w:rFonts w:eastAsia="Times New Roman" w:cs="Arial"/>
          <w:b/>
          <w:bCs/>
          <w:color w:val="000000"/>
          <w:kern w:val="24"/>
          <w:szCs w:val="24"/>
          <w:lang w:val="x-none" w:eastAsia="es-ES"/>
        </w:rPr>
      </w:pPr>
      <w:r>
        <w:rPr>
          <w:rFonts w:eastAsia="Times New Roman" w:cs="Arial"/>
          <w:b/>
          <w:bCs/>
          <w:color w:val="000000"/>
          <w:kern w:val="24"/>
          <w:szCs w:val="24"/>
          <w:lang w:eastAsia="es-ES"/>
        </w:rPr>
        <w:t xml:space="preserve">Tabla 2. </w:t>
      </w:r>
      <w:r w:rsidRPr="00097621">
        <w:rPr>
          <w:rFonts w:eastAsia="Times New Roman" w:cs="Arial"/>
          <w:bCs/>
          <w:color w:val="000000"/>
          <w:kern w:val="24"/>
          <w:szCs w:val="24"/>
          <w:lang w:val="x-none" w:eastAsia="es-ES"/>
        </w:rPr>
        <w:t>Propuesta de Variedades a emplear como soca en semilla certificada</w:t>
      </w:r>
    </w:p>
    <w:tbl>
      <w:tblPr>
        <w:tblW w:w="8775" w:type="dxa"/>
        <w:jc w:val="center"/>
        <w:tblLayout w:type="fixed"/>
        <w:tblCellMar>
          <w:left w:w="70" w:type="dxa"/>
          <w:right w:w="70" w:type="dxa"/>
        </w:tblCellMar>
        <w:tblLook w:val="04A0" w:firstRow="1" w:lastRow="0" w:firstColumn="1" w:lastColumn="0" w:noHBand="0" w:noVBand="1"/>
      </w:tblPr>
      <w:tblGrid>
        <w:gridCol w:w="1651"/>
        <w:gridCol w:w="3440"/>
        <w:gridCol w:w="3684"/>
      </w:tblGrid>
      <w:tr w:rsidR="008854B8" w:rsidTr="00BD5C85">
        <w:trPr>
          <w:trHeight w:val="745"/>
          <w:tblHeader/>
          <w:jc w:val="center"/>
        </w:trPr>
        <w:tc>
          <w:tcPr>
            <w:tcW w:w="1651" w:type="dxa"/>
            <w:tcBorders>
              <w:top w:val="single" w:sz="8" w:space="0" w:color="auto"/>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b/>
                <w:bCs/>
                <w:color w:val="000000"/>
                <w:szCs w:val="24"/>
                <w:lang w:eastAsia="es-ES"/>
              </w:rPr>
            </w:pPr>
            <w:r>
              <w:rPr>
                <w:rFonts w:eastAsia="Times New Roman" w:cs="Arial"/>
                <w:b/>
                <w:bCs/>
                <w:color w:val="000000"/>
                <w:szCs w:val="24"/>
                <w:lang w:eastAsia="es-ES"/>
              </w:rPr>
              <w:t>CULTIVAR</w:t>
            </w:r>
          </w:p>
        </w:tc>
        <w:tc>
          <w:tcPr>
            <w:tcW w:w="3440" w:type="dxa"/>
            <w:tcBorders>
              <w:top w:val="single" w:sz="8" w:space="0" w:color="auto"/>
              <w:left w:val="nil"/>
              <w:bottom w:val="single" w:sz="8" w:space="0" w:color="auto"/>
              <w:right w:val="single" w:sz="8" w:space="0" w:color="auto"/>
            </w:tcBorders>
            <w:vAlign w:val="center"/>
            <w:hideMark/>
          </w:tcPr>
          <w:p w:rsidR="008854B8" w:rsidRDefault="008854B8" w:rsidP="00BD5C85">
            <w:pPr>
              <w:spacing w:after="0" w:line="240" w:lineRule="auto"/>
              <w:jc w:val="center"/>
              <w:rPr>
                <w:rFonts w:eastAsia="Times New Roman" w:cs="Arial"/>
                <w:b/>
                <w:bCs/>
                <w:color w:val="000000"/>
                <w:szCs w:val="24"/>
                <w:lang w:eastAsia="es-ES"/>
              </w:rPr>
            </w:pPr>
            <w:r>
              <w:rPr>
                <w:rFonts w:eastAsia="Times New Roman" w:cs="Arial"/>
                <w:b/>
                <w:bCs/>
                <w:color w:val="000000"/>
                <w:szCs w:val="24"/>
                <w:lang w:eastAsia="es-ES"/>
              </w:rPr>
              <w:t>REACCIÓN EN PRUEBAS DE RESISTENCIA A CARBÓN</w:t>
            </w:r>
          </w:p>
        </w:tc>
        <w:tc>
          <w:tcPr>
            <w:tcW w:w="3684" w:type="dxa"/>
            <w:tcBorders>
              <w:top w:val="single" w:sz="8" w:space="0" w:color="auto"/>
              <w:left w:val="nil"/>
              <w:bottom w:val="single" w:sz="8" w:space="0" w:color="auto"/>
              <w:right w:val="single" w:sz="8" w:space="0" w:color="auto"/>
            </w:tcBorders>
            <w:vAlign w:val="center"/>
            <w:hideMark/>
          </w:tcPr>
          <w:p w:rsidR="008854B8" w:rsidRDefault="008854B8" w:rsidP="00BD5C85">
            <w:pPr>
              <w:spacing w:after="0" w:line="240" w:lineRule="auto"/>
              <w:jc w:val="center"/>
              <w:rPr>
                <w:rFonts w:eastAsia="Times New Roman" w:cs="Arial"/>
                <w:b/>
                <w:bCs/>
                <w:color w:val="000000"/>
                <w:szCs w:val="24"/>
                <w:lang w:eastAsia="es-ES"/>
              </w:rPr>
            </w:pPr>
            <w:r>
              <w:rPr>
                <w:rFonts w:eastAsia="Times New Roman" w:cs="Arial"/>
                <w:b/>
                <w:bCs/>
                <w:color w:val="000000"/>
                <w:szCs w:val="24"/>
                <w:lang w:eastAsia="es-ES"/>
              </w:rPr>
              <w:t>REACCIÓN EN PRUEBAS DE RESISTENCIA A ESCALDADURA</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C86-12</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C90-469</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C86-56</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C86-156</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AS</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SP70-1284</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S</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C90-317</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S</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C90-530</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S</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C92-325</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S</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My5514</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S</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C97-445</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C85-102</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S</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C137-81</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MR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C93-540</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MR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AR</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C90-647</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AS</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C132-81</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S</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C89-176</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S</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B78505</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AS</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C89-161</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C92-514</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lastRenderedPageBreak/>
              <w:t>C91-522</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S</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C89-250</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AS</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C90-501</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C95-416</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C87-252</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C89-148</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S</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C92-524</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Ja64-19</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S</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C86-165</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C92-203</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C90-316</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C88-356</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AR</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C86-251</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C86-502</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C96-435</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AR</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C98-357</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AR</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C92-509</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MAR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AS</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C91-81</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C92-92</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C95-414</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S</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C00-575</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MR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AR</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C02-319</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AR</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C05-307</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IMN</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AR</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C09-152</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IMN</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MR</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C09-155</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IMN</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MR</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C10-157</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IMN</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C10-160</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IMN</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MR</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C10-163</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AR</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C10-166</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INT</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r w:rsidR="008854B8" w:rsidTr="00BD5C85">
        <w:trPr>
          <w:trHeight w:val="226"/>
          <w:jc w:val="center"/>
        </w:trPr>
        <w:tc>
          <w:tcPr>
            <w:tcW w:w="1651" w:type="dxa"/>
            <w:tcBorders>
              <w:top w:val="nil"/>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C10-171</w:t>
            </w:r>
          </w:p>
        </w:tc>
        <w:tc>
          <w:tcPr>
            <w:tcW w:w="3440"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IMN</w:t>
            </w:r>
          </w:p>
        </w:tc>
        <w:tc>
          <w:tcPr>
            <w:tcW w:w="3684" w:type="dxa"/>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color w:val="000000"/>
                <w:szCs w:val="24"/>
                <w:lang w:eastAsia="es-ES"/>
              </w:rPr>
            </w:pPr>
            <w:r>
              <w:rPr>
                <w:rFonts w:eastAsia="Times New Roman" w:cs="Arial"/>
                <w:color w:val="000000"/>
                <w:szCs w:val="24"/>
                <w:lang w:eastAsia="es-ES"/>
              </w:rPr>
              <w:t>R</w:t>
            </w:r>
          </w:p>
        </w:tc>
      </w:tr>
    </w:tbl>
    <w:p w:rsidR="008854B8" w:rsidRDefault="008854B8" w:rsidP="008854B8">
      <w:pPr>
        <w:spacing w:after="0" w:line="240" w:lineRule="auto"/>
        <w:textAlignment w:val="center"/>
        <w:rPr>
          <w:rFonts w:eastAsia="Times New Roman" w:cs="Arial"/>
          <w:bCs/>
          <w:color w:val="000000"/>
          <w:kern w:val="24"/>
          <w:sz w:val="20"/>
          <w:szCs w:val="20"/>
          <w:lang w:eastAsia="es-ES"/>
        </w:rPr>
      </w:pPr>
      <w:r>
        <w:rPr>
          <w:rFonts w:eastAsia="Times New Roman" w:cs="Arial"/>
          <w:bCs/>
          <w:color w:val="000000"/>
          <w:kern w:val="24"/>
          <w:sz w:val="20"/>
          <w:szCs w:val="20"/>
          <w:lang w:eastAsia="es-ES"/>
        </w:rPr>
        <w:t xml:space="preserve">Leyenda. INT. Intermedia, R. Resistente, MR. Medianamente resistente, INM. Inmune, AR. Altamente         Resistente, S. Susceptible </w:t>
      </w:r>
    </w:p>
    <w:p w:rsidR="008854B8" w:rsidRDefault="008854B8" w:rsidP="008854B8">
      <w:pPr>
        <w:spacing w:after="0" w:line="240" w:lineRule="auto"/>
        <w:jc w:val="both"/>
        <w:textAlignment w:val="center"/>
        <w:rPr>
          <w:rFonts w:cs="Arial"/>
          <w:b/>
          <w:bCs/>
          <w:szCs w:val="24"/>
          <w:lang w:val="es-US" w:eastAsia="es-US"/>
        </w:rPr>
      </w:pPr>
    </w:p>
    <w:p w:rsidR="008854B8" w:rsidRPr="00AF6F61" w:rsidRDefault="008854B8" w:rsidP="008854B8">
      <w:pPr>
        <w:spacing w:after="120" w:line="240" w:lineRule="auto"/>
        <w:jc w:val="both"/>
        <w:textAlignment w:val="center"/>
        <w:rPr>
          <w:rFonts w:cs="Arial"/>
          <w:bCs/>
          <w:szCs w:val="24"/>
          <w:lang w:val="es-US" w:eastAsia="es-US"/>
        </w:rPr>
      </w:pPr>
      <w:r>
        <w:rPr>
          <w:rFonts w:cs="Arial"/>
          <w:bCs/>
          <w:szCs w:val="24"/>
          <w:lang w:val="es-US" w:eastAsia="es-US"/>
        </w:rPr>
        <w:t>¿</w:t>
      </w:r>
      <w:r w:rsidRPr="00AF6F61">
        <w:rPr>
          <w:rFonts w:cs="Arial"/>
          <w:bCs/>
          <w:szCs w:val="24"/>
          <w:lang w:val="es-US" w:eastAsia="es-US"/>
        </w:rPr>
        <w:t>CUÁLES FUERON LOS CRITERIOS PARA ESTA DECISIÓN?</w:t>
      </w:r>
    </w:p>
    <w:p w:rsidR="008854B8" w:rsidRPr="00172855" w:rsidRDefault="008854B8" w:rsidP="008854B8">
      <w:pPr>
        <w:spacing w:after="120" w:line="240" w:lineRule="auto"/>
        <w:jc w:val="both"/>
        <w:textAlignment w:val="center"/>
        <w:rPr>
          <w:rFonts w:cs="Arial"/>
          <w:b/>
          <w:bCs/>
          <w:color w:val="000000" w:themeColor="text1"/>
          <w:szCs w:val="24"/>
          <w:lang w:val="es-US" w:eastAsia="es-US"/>
        </w:rPr>
      </w:pPr>
      <w:r w:rsidRPr="00172855">
        <w:rPr>
          <w:rFonts w:cs="Arial"/>
          <w:bCs/>
          <w:color w:val="000000" w:themeColor="text1"/>
          <w:szCs w:val="24"/>
          <w:lang w:val="es-US" w:eastAsia="es-US"/>
        </w:rPr>
        <w:t xml:space="preserve">Primeramente se tomó como referencia un trabajo realizado en el Ingenio La Estrella de la Compañía CALESA S.A de la República de Panamá. Este se realizó en semilleros certificados para las plantaciones en la campaña 2014 en base a la enfermedad bacteriana </w:t>
      </w:r>
      <w:r w:rsidRPr="00172855">
        <w:rPr>
          <w:rFonts w:cs="Arial"/>
          <w:b/>
          <w:bCs/>
          <w:color w:val="000000" w:themeColor="text1"/>
          <w:szCs w:val="24"/>
          <w:lang w:val="es-US" w:eastAsia="es-US"/>
        </w:rPr>
        <w:t>RAQUITISMO DE LOS RETOÑOS.</w:t>
      </w:r>
    </w:p>
    <w:p w:rsidR="008854B8" w:rsidRPr="00AF6F61" w:rsidRDefault="008854B8" w:rsidP="008854B8">
      <w:pPr>
        <w:spacing w:after="120" w:line="240" w:lineRule="auto"/>
        <w:jc w:val="both"/>
        <w:textAlignment w:val="center"/>
        <w:rPr>
          <w:rFonts w:cs="Arial"/>
          <w:b/>
          <w:bCs/>
          <w:szCs w:val="24"/>
          <w:lang w:val="es-US" w:eastAsia="es-US"/>
        </w:rPr>
      </w:pPr>
      <w:r w:rsidRPr="00172855">
        <w:rPr>
          <w:rFonts w:cs="Arial"/>
          <w:bCs/>
          <w:color w:val="000000" w:themeColor="text1"/>
          <w:szCs w:val="24"/>
          <w:lang w:val="es-US" w:eastAsia="es-US"/>
        </w:rPr>
        <w:t>La Tabla 3</w:t>
      </w:r>
      <w:r w:rsidRPr="00172855">
        <w:rPr>
          <w:rFonts w:eastAsia="Times New Roman" w:cs="Arial"/>
          <w:color w:val="000000" w:themeColor="text1"/>
          <w:szCs w:val="24"/>
        </w:rPr>
        <w:t xml:space="preserve"> refleja que el 78,08</w:t>
      </w:r>
      <w:r w:rsidRPr="00172855">
        <w:rPr>
          <w:rFonts w:eastAsia="Times New Roman" w:cs="Arial"/>
          <w:color w:val="000000" w:themeColor="text1"/>
          <w:spacing w:val="51"/>
          <w:szCs w:val="24"/>
        </w:rPr>
        <w:t xml:space="preserve"> </w:t>
      </w:r>
      <w:r w:rsidRPr="00172855">
        <w:rPr>
          <w:rFonts w:eastAsia="Times New Roman" w:cs="Arial"/>
          <w:color w:val="000000" w:themeColor="text1"/>
          <w:szCs w:val="24"/>
        </w:rPr>
        <w:t>%</w:t>
      </w:r>
      <w:r w:rsidRPr="00172855">
        <w:rPr>
          <w:rFonts w:eastAsia="Times New Roman" w:cs="Arial"/>
          <w:color w:val="000000" w:themeColor="text1"/>
          <w:spacing w:val="44"/>
          <w:szCs w:val="24"/>
        </w:rPr>
        <w:t xml:space="preserve"> </w:t>
      </w:r>
      <w:r w:rsidRPr="00172855">
        <w:rPr>
          <w:rFonts w:eastAsia="Times New Roman" w:cs="Arial"/>
          <w:color w:val="000000" w:themeColor="text1"/>
          <w:szCs w:val="24"/>
        </w:rPr>
        <w:t>del</w:t>
      </w:r>
      <w:r w:rsidRPr="00172855">
        <w:rPr>
          <w:rFonts w:eastAsia="Times New Roman" w:cs="Arial"/>
          <w:color w:val="000000" w:themeColor="text1"/>
          <w:spacing w:val="43"/>
          <w:szCs w:val="24"/>
        </w:rPr>
        <w:t xml:space="preserve"> </w:t>
      </w:r>
      <w:r w:rsidRPr="00172855">
        <w:rPr>
          <w:rFonts w:eastAsia="Times New Roman" w:cs="Arial"/>
          <w:color w:val="000000" w:themeColor="text1"/>
          <w:szCs w:val="24"/>
        </w:rPr>
        <w:t>área</w:t>
      </w:r>
      <w:r w:rsidRPr="00172855">
        <w:rPr>
          <w:rFonts w:eastAsia="Times New Roman" w:cs="Arial"/>
          <w:color w:val="000000" w:themeColor="text1"/>
          <w:spacing w:val="44"/>
          <w:szCs w:val="24"/>
        </w:rPr>
        <w:t xml:space="preserve"> </w:t>
      </w:r>
      <w:r w:rsidRPr="00172855">
        <w:rPr>
          <w:rFonts w:eastAsia="Times New Roman" w:cs="Arial"/>
          <w:color w:val="000000" w:themeColor="text1"/>
          <w:szCs w:val="24"/>
        </w:rPr>
        <w:t>utilizada</w:t>
      </w:r>
      <w:r w:rsidRPr="00172855">
        <w:rPr>
          <w:rFonts w:eastAsia="Times New Roman" w:cs="Arial"/>
          <w:color w:val="000000" w:themeColor="text1"/>
          <w:spacing w:val="48"/>
          <w:szCs w:val="24"/>
        </w:rPr>
        <w:t xml:space="preserve"> </w:t>
      </w:r>
      <w:r w:rsidRPr="00172855">
        <w:rPr>
          <w:rFonts w:eastAsia="Times New Roman" w:cs="Arial"/>
          <w:color w:val="000000" w:themeColor="text1"/>
          <w:szCs w:val="24"/>
        </w:rPr>
        <w:t>como</w:t>
      </w:r>
      <w:r w:rsidRPr="00172855">
        <w:rPr>
          <w:rFonts w:eastAsia="Times New Roman" w:cs="Arial"/>
          <w:color w:val="000000" w:themeColor="text1"/>
          <w:spacing w:val="45"/>
          <w:szCs w:val="24"/>
        </w:rPr>
        <w:t xml:space="preserve"> </w:t>
      </w:r>
      <w:r w:rsidRPr="00172855">
        <w:rPr>
          <w:rFonts w:eastAsia="Times New Roman" w:cs="Arial"/>
          <w:color w:val="000000" w:themeColor="text1"/>
          <w:w w:val="101"/>
          <w:szCs w:val="24"/>
        </w:rPr>
        <w:t xml:space="preserve">semilla </w:t>
      </w:r>
      <w:r w:rsidRPr="00172855">
        <w:rPr>
          <w:rFonts w:eastAsia="Times New Roman" w:cs="Arial"/>
          <w:color w:val="000000" w:themeColor="text1"/>
          <w:szCs w:val="24"/>
        </w:rPr>
        <w:t>fue</w:t>
      </w:r>
      <w:r w:rsidRPr="00172855">
        <w:rPr>
          <w:rFonts w:eastAsia="Times New Roman" w:cs="Arial"/>
          <w:color w:val="000000" w:themeColor="text1"/>
          <w:spacing w:val="-8"/>
          <w:szCs w:val="24"/>
        </w:rPr>
        <w:t xml:space="preserve"> </w:t>
      </w:r>
      <w:r w:rsidRPr="00172855">
        <w:rPr>
          <w:rFonts w:eastAsia="Times New Roman" w:cs="Arial"/>
          <w:color w:val="000000" w:themeColor="text1"/>
          <w:szCs w:val="24"/>
        </w:rPr>
        <w:t>de</w:t>
      </w:r>
      <w:r w:rsidRPr="00172855">
        <w:rPr>
          <w:rFonts w:eastAsia="Times New Roman" w:cs="Arial"/>
          <w:color w:val="000000" w:themeColor="text1"/>
          <w:spacing w:val="-9"/>
          <w:szCs w:val="24"/>
        </w:rPr>
        <w:t xml:space="preserve"> </w:t>
      </w:r>
      <w:r w:rsidRPr="00172855">
        <w:rPr>
          <w:rFonts w:eastAsia="Times New Roman" w:cs="Arial"/>
          <w:color w:val="000000" w:themeColor="text1"/>
          <w:szCs w:val="24"/>
        </w:rPr>
        <w:t>caña</w:t>
      </w:r>
      <w:r w:rsidRPr="00172855">
        <w:rPr>
          <w:rFonts w:eastAsia="Times New Roman" w:cs="Arial"/>
          <w:color w:val="000000" w:themeColor="text1"/>
          <w:spacing w:val="-7"/>
          <w:szCs w:val="24"/>
        </w:rPr>
        <w:t xml:space="preserve"> </w:t>
      </w:r>
      <w:r w:rsidRPr="00172855">
        <w:rPr>
          <w:rFonts w:eastAsia="Times New Roman" w:cs="Arial"/>
          <w:color w:val="000000" w:themeColor="text1"/>
          <w:szCs w:val="24"/>
        </w:rPr>
        <w:t>planta,</w:t>
      </w:r>
      <w:r w:rsidRPr="00172855">
        <w:rPr>
          <w:rFonts w:eastAsia="Times New Roman" w:cs="Arial"/>
          <w:color w:val="000000" w:themeColor="text1"/>
          <w:spacing w:val="-5"/>
          <w:szCs w:val="24"/>
        </w:rPr>
        <w:t xml:space="preserve"> </w:t>
      </w:r>
      <w:r w:rsidRPr="00172855">
        <w:rPr>
          <w:rFonts w:eastAsia="Times New Roman" w:cs="Arial"/>
          <w:color w:val="000000" w:themeColor="text1"/>
          <w:szCs w:val="24"/>
        </w:rPr>
        <w:t>el</w:t>
      </w:r>
      <w:r w:rsidRPr="00172855">
        <w:rPr>
          <w:rFonts w:eastAsia="Times New Roman" w:cs="Arial"/>
          <w:color w:val="000000" w:themeColor="text1"/>
          <w:spacing w:val="-9"/>
          <w:szCs w:val="24"/>
        </w:rPr>
        <w:t xml:space="preserve"> </w:t>
      </w:r>
      <w:r w:rsidRPr="00172855">
        <w:rPr>
          <w:rFonts w:eastAsia="Times New Roman" w:cs="Arial"/>
          <w:color w:val="000000" w:themeColor="text1"/>
          <w:szCs w:val="24"/>
        </w:rPr>
        <w:t>14,29 %</w:t>
      </w:r>
      <w:r w:rsidRPr="00172855">
        <w:rPr>
          <w:rFonts w:eastAsia="Times New Roman" w:cs="Arial"/>
          <w:color w:val="000000" w:themeColor="text1"/>
          <w:spacing w:val="-7"/>
          <w:szCs w:val="24"/>
        </w:rPr>
        <w:t xml:space="preserve"> </w:t>
      </w:r>
      <w:r w:rsidRPr="00172855">
        <w:rPr>
          <w:rFonts w:eastAsia="Times New Roman" w:cs="Arial"/>
          <w:color w:val="000000" w:themeColor="text1"/>
          <w:szCs w:val="24"/>
        </w:rPr>
        <w:t>de</w:t>
      </w:r>
      <w:r w:rsidRPr="00172855">
        <w:rPr>
          <w:rFonts w:eastAsia="Times New Roman" w:cs="Arial"/>
          <w:color w:val="000000" w:themeColor="text1"/>
          <w:spacing w:val="-9"/>
          <w:szCs w:val="24"/>
        </w:rPr>
        <w:t xml:space="preserve"> </w:t>
      </w:r>
      <w:r w:rsidRPr="00172855">
        <w:rPr>
          <w:rFonts w:eastAsia="Times New Roman" w:cs="Arial"/>
          <w:color w:val="000000" w:themeColor="text1"/>
          <w:szCs w:val="24"/>
        </w:rPr>
        <w:t>segundo</w:t>
      </w:r>
      <w:r w:rsidRPr="00172855">
        <w:rPr>
          <w:rFonts w:eastAsia="Times New Roman" w:cs="Arial"/>
          <w:color w:val="000000" w:themeColor="text1"/>
          <w:spacing w:val="5"/>
          <w:szCs w:val="24"/>
        </w:rPr>
        <w:t xml:space="preserve"> </w:t>
      </w:r>
      <w:r w:rsidRPr="00172855">
        <w:rPr>
          <w:rFonts w:eastAsia="Times New Roman" w:cs="Arial"/>
          <w:color w:val="000000" w:themeColor="text1"/>
          <w:w w:val="101"/>
          <w:szCs w:val="24"/>
        </w:rPr>
        <w:t xml:space="preserve">retoño </w:t>
      </w:r>
      <w:r w:rsidRPr="00172855">
        <w:rPr>
          <w:rFonts w:eastAsia="Times New Roman" w:cs="Arial"/>
          <w:color w:val="000000" w:themeColor="text1"/>
          <w:szCs w:val="24"/>
        </w:rPr>
        <w:t>y</w:t>
      </w:r>
      <w:r w:rsidRPr="00172855">
        <w:rPr>
          <w:rFonts w:eastAsia="Times New Roman" w:cs="Arial"/>
          <w:color w:val="000000" w:themeColor="text1"/>
          <w:spacing w:val="1"/>
          <w:szCs w:val="24"/>
        </w:rPr>
        <w:t xml:space="preserve"> </w:t>
      </w:r>
      <w:r w:rsidRPr="00172855">
        <w:rPr>
          <w:rFonts w:eastAsia="Times New Roman" w:cs="Arial"/>
          <w:color w:val="000000" w:themeColor="text1"/>
          <w:szCs w:val="24"/>
        </w:rPr>
        <w:t>el 10,94</w:t>
      </w:r>
      <w:r w:rsidRPr="00172855">
        <w:rPr>
          <w:rFonts w:eastAsia="Times New Roman" w:cs="Arial"/>
          <w:color w:val="000000" w:themeColor="text1"/>
          <w:spacing w:val="9"/>
          <w:szCs w:val="24"/>
        </w:rPr>
        <w:t xml:space="preserve"> </w:t>
      </w:r>
      <w:r w:rsidRPr="00172855">
        <w:rPr>
          <w:rFonts w:eastAsia="Times New Roman" w:cs="Arial"/>
          <w:color w:val="000000" w:themeColor="text1"/>
          <w:szCs w:val="24"/>
        </w:rPr>
        <w:t>%</w:t>
      </w:r>
      <w:r w:rsidRPr="00172855">
        <w:rPr>
          <w:rFonts w:eastAsia="Times New Roman" w:cs="Arial"/>
          <w:color w:val="000000" w:themeColor="text1"/>
          <w:spacing w:val="2"/>
          <w:szCs w:val="24"/>
        </w:rPr>
        <w:t xml:space="preserve"> </w:t>
      </w:r>
      <w:r w:rsidRPr="00172855">
        <w:rPr>
          <w:rFonts w:eastAsia="Times New Roman" w:cs="Arial"/>
          <w:color w:val="000000" w:themeColor="text1"/>
          <w:szCs w:val="24"/>
        </w:rPr>
        <w:t>de</w:t>
      </w:r>
      <w:r w:rsidRPr="00172855">
        <w:rPr>
          <w:rFonts w:eastAsia="Times New Roman" w:cs="Arial"/>
          <w:color w:val="000000" w:themeColor="text1"/>
          <w:spacing w:val="1"/>
          <w:szCs w:val="24"/>
        </w:rPr>
        <w:t xml:space="preserve"> </w:t>
      </w:r>
      <w:r w:rsidRPr="00172855">
        <w:rPr>
          <w:rFonts w:eastAsia="Times New Roman" w:cs="Arial"/>
          <w:color w:val="000000" w:themeColor="text1"/>
          <w:szCs w:val="24"/>
        </w:rPr>
        <w:t>primer</w:t>
      </w:r>
      <w:r w:rsidRPr="00172855">
        <w:rPr>
          <w:rFonts w:eastAsia="Times New Roman" w:cs="Arial"/>
          <w:color w:val="000000" w:themeColor="text1"/>
          <w:spacing w:val="5"/>
          <w:szCs w:val="24"/>
        </w:rPr>
        <w:t xml:space="preserve"> </w:t>
      </w:r>
      <w:r w:rsidRPr="00172855">
        <w:rPr>
          <w:rFonts w:eastAsia="Times New Roman" w:cs="Arial"/>
          <w:color w:val="000000" w:themeColor="text1"/>
          <w:szCs w:val="24"/>
        </w:rPr>
        <w:t>retoño.</w:t>
      </w:r>
      <w:r w:rsidRPr="00172855">
        <w:rPr>
          <w:rFonts w:eastAsia="Times New Roman" w:cs="Arial"/>
          <w:color w:val="000000" w:themeColor="text1"/>
          <w:spacing w:val="3"/>
          <w:szCs w:val="24"/>
        </w:rPr>
        <w:t xml:space="preserve"> </w:t>
      </w:r>
      <w:r w:rsidRPr="00172855">
        <w:rPr>
          <w:rFonts w:eastAsia="Times New Roman" w:cs="Arial"/>
          <w:color w:val="000000" w:themeColor="text1"/>
          <w:szCs w:val="24"/>
        </w:rPr>
        <w:t>Solo</w:t>
      </w:r>
      <w:r w:rsidRPr="00172855">
        <w:rPr>
          <w:rFonts w:eastAsia="Times New Roman" w:cs="Arial"/>
          <w:color w:val="000000" w:themeColor="text1"/>
          <w:spacing w:val="3"/>
          <w:szCs w:val="24"/>
        </w:rPr>
        <w:t xml:space="preserve"> </w:t>
      </w:r>
      <w:r w:rsidRPr="00172855">
        <w:rPr>
          <w:rFonts w:eastAsia="Times New Roman" w:cs="Arial"/>
          <w:color w:val="000000" w:themeColor="text1"/>
          <w:w w:val="101"/>
          <w:szCs w:val="24"/>
        </w:rPr>
        <w:t xml:space="preserve">el </w:t>
      </w:r>
      <w:r w:rsidRPr="00172855">
        <w:rPr>
          <w:rFonts w:eastAsia="Times New Roman" w:cs="Arial"/>
          <w:color w:val="000000" w:themeColor="text1"/>
          <w:szCs w:val="24"/>
        </w:rPr>
        <w:t>campo</w:t>
      </w:r>
      <w:r w:rsidRPr="00172855">
        <w:rPr>
          <w:rFonts w:eastAsia="Times New Roman" w:cs="Arial"/>
          <w:color w:val="000000" w:themeColor="text1"/>
          <w:spacing w:val="22"/>
          <w:szCs w:val="24"/>
        </w:rPr>
        <w:t xml:space="preserve"> </w:t>
      </w:r>
      <w:r w:rsidRPr="00172855">
        <w:rPr>
          <w:rFonts w:eastAsia="Times New Roman" w:cs="Arial"/>
          <w:color w:val="000000" w:themeColor="text1"/>
          <w:szCs w:val="24"/>
        </w:rPr>
        <w:t>881</w:t>
      </w:r>
      <w:r w:rsidRPr="00172855">
        <w:rPr>
          <w:rFonts w:eastAsia="Times New Roman" w:cs="Arial"/>
          <w:color w:val="000000" w:themeColor="text1"/>
          <w:spacing w:val="22"/>
          <w:szCs w:val="24"/>
        </w:rPr>
        <w:t xml:space="preserve"> </w:t>
      </w:r>
      <w:r w:rsidRPr="00172855">
        <w:rPr>
          <w:rFonts w:eastAsia="Times New Roman" w:cs="Arial"/>
          <w:color w:val="000000" w:themeColor="text1"/>
          <w:szCs w:val="24"/>
        </w:rPr>
        <w:t>del</w:t>
      </w:r>
      <w:r w:rsidRPr="00172855">
        <w:rPr>
          <w:rFonts w:eastAsia="Times New Roman" w:cs="Arial"/>
          <w:color w:val="000000" w:themeColor="text1"/>
          <w:spacing w:val="18"/>
          <w:szCs w:val="24"/>
        </w:rPr>
        <w:t xml:space="preserve"> </w:t>
      </w:r>
      <w:r w:rsidRPr="00172855">
        <w:rPr>
          <w:rFonts w:eastAsia="Times New Roman" w:cs="Arial"/>
          <w:color w:val="000000" w:themeColor="text1"/>
          <w:szCs w:val="24"/>
        </w:rPr>
        <w:t>cultivar</w:t>
      </w:r>
      <w:r w:rsidRPr="00172855">
        <w:rPr>
          <w:rFonts w:eastAsia="Times New Roman" w:cs="Arial"/>
          <w:color w:val="000000" w:themeColor="text1"/>
          <w:spacing w:val="22"/>
          <w:szCs w:val="24"/>
        </w:rPr>
        <w:t xml:space="preserve"> </w:t>
      </w:r>
      <w:r w:rsidRPr="00172855">
        <w:rPr>
          <w:rFonts w:eastAsia="Times New Roman" w:cs="Arial"/>
          <w:color w:val="000000" w:themeColor="text1"/>
          <w:szCs w:val="24"/>
        </w:rPr>
        <w:t>DB83</w:t>
      </w:r>
      <w:r w:rsidRPr="00172855">
        <w:rPr>
          <w:rFonts w:eastAsia="Times New Roman" w:cs="Arial"/>
          <w:color w:val="000000" w:themeColor="text1"/>
          <w:spacing w:val="-9"/>
          <w:szCs w:val="24"/>
        </w:rPr>
        <w:t>1</w:t>
      </w:r>
      <w:r w:rsidRPr="00172855">
        <w:rPr>
          <w:rFonts w:eastAsia="Times New Roman" w:cs="Arial"/>
          <w:color w:val="000000" w:themeColor="text1"/>
          <w:szCs w:val="24"/>
        </w:rPr>
        <w:t>14</w:t>
      </w:r>
      <w:r w:rsidRPr="00172855">
        <w:rPr>
          <w:rFonts w:eastAsia="Times New Roman" w:cs="Arial"/>
          <w:color w:val="000000" w:themeColor="text1"/>
          <w:spacing w:val="34"/>
          <w:szCs w:val="24"/>
        </w:rPr>
        <w:t xml:space="preserve"> </w:t>
      </w:r>
      <w:r w:rsidRPr="00172855">
        <w:rPr>
          <w:rFonts w:eastAsia="Times New Roman" w:cs="Arial"/>
          <w:color w:val="000000" w:themeColor="text1"/>
          <w:szCs w:val="24"/>
        </w:rPr>
        <w:t>en</w:t>
      </w:r>
      <w:r w:rsidRPr="00172855">
        <w:rPr>
          <w:rFonts w:eastAsia="Times New Roman" w:cs="Arial"/>
          <w:color w:val="000000" w:themeColor="text1"/>
          <w:spacing w:val="17"/>
          <w:szCs w:val="24"/>
        </w:rPr>
        <w:t xml:space="preserve"> </w:t>
      </w:r>
      <w:r w:rsidRPr="00172855">
        <w:rPr>
          <w:rFonts w:eastAsia="Times New Roman" w:cs="Arial"/>
          <w:color w:val="000000" w:themeColor="text1"/>
          <w:szCs w:val="24"/>
        </w:rPr>
        <w:t>la</w:t>
      </w:r>
      <w:r w:rsidRPr="00172855">
        <w:rPr>
          <w:rFonts w:eastAsia="Times New Roman" w:cs="Arial"/>
          <w:color w:val="000000" w:themeColor="text1"/>
          <w:spacing w:val="17"/>
          <w:szCs w:val="24"/>
        </w:rPr>
        <w:t xml:space="preserve"> </w:t>
      </w:r>
      <w:r w:rsidRPr="00172855">
        <w:rPr>
          <w:rFonts w:eastAsia="Times New Roman" w:cs="Arial"/>
          <w:color w:val="000000" w:themeColor="text1"/>
          <w:szCs w:val="24"/>
        </w:rPr>
        <w:t>cepa</w:t>
      </w:r>
      <w:r w:rsidRPr="00172855">
        <w:rPr>
          <w:rFonts w:eastAsia="Times New Roman" w:cs="Arial"/>
          <w:color w:val="000000" w:themeColor="text1"/>
          <w:spacing w:val="20"/>
          <w:szCs w:val="24"/>
        </w:rPr>
        <w:t xml:space="preserve"> </w:t>
      </w:r>
      <w:r w:rsidRPr="00172855">
        <w:rPr>
          <w:rFonts w:eastAsia="Times New Roman" w:cs="Arial"/>
          <w:color w:val="000000" w:themeColor="text1"/>
          <w:w w:val="101"/>
          <w:szCs w:val="24"/>
        </w:rPr>
        <w:t xml:space="preserve">de </w:t>
      </w:r>
      <w:r w:rsidRPr="00172855">
        <w:rPr>
          <w:rFonts w:eastAsia="Times New Roman" w:cs="Arial"/>
          <w:color w:val="000000" w:themeColor="text1"/>
          <w:szCs w:val="24"/>
        </w:rPr>
        <w:t>caña</w:t>
      </w:r>
      <w:r w:rsidRPr="00172855">
        <w:rPr>
          <w:rFonts w:eastAsia="Times New Roman" w:cs="Arial"/>
          <w:color w:val="000000" w:themeColor="text1"/>
          <w:spacing w:val="-12"/>
          <w:szCs w:val="24"/>
        </w:rPr>
        <w:t xml:space="preserve"> </w:t>
      </w:r>
      <w:r w:rsidRPr="00172855">
        <w:rPr>
          <w:rFonts w:eastAsia="Times New Roman" w:cs="Arial"/>
          <w:color w:val="000000" w:themeColor="text1"/>
          <w:szCs w:val="24"/>
        </w:rPr>
        <w:t>planta</w:t>
      </w:r>
      <w:r w:rsidRPr="00172855">
        <w:rPr>
          <w:rFonts w:eastAsia="Times New Roman" w:cs="Arial"/>
          <w:color w:val="000000" w:themeColor="text1"/>
          <w:spacing w:val="-10"/>
          <w:szCs w:val="24"/>
        </w:rPr>
        <w:t xml:space="preserve"> </w:t>
      </w:r>
      <w:r w:rsidRPr="00172855">
        <w:rPr>
          <w:rFonts w:eastAsia="Times New Roman" w:cs="Arial"/>
          <w:color w:val="000000" w:themeColor="text1"/>
          <w:szCs w:val="24"/>
        </w:rPr>
        <w:t>con</w:t>
      </w:r>
      <w:r w:rsidRPr="00172855">
        <w:rPr>
          <w:rFonts w:eastAsia="Times New Roman" w:cs="Arial"/>
          <w:color w:val="000000" w:themeColor="text1"/>
          <w:spacing w:val="-13"/>
          <w:szCs w:val="24"/>
        </w:rPr>
        <w:t xml:space="preserve"> </w:t>
      </w:r>
      <w:r w:rsidRPr="00172855">
        <w:rPr>
          <w:rFonts w:eastAsia="Times New Roman" w:cs="Arial"/>
          <w:color w:val="000000" w:themeColor="text1"/>
          <w:szCs w:val="24"/>
        </w:rPr>
        <w:t>un</w:t>
      </w:r>
      <w:r w:rsidRPr="00172855">
        <w:rPr>
          <w:rFonts w:eastAsia="Times New Roman" w:cs="Arial"/>
          <w:color w:val="000000" w:themeColor="text1"/>
          <w:spacing w:val="-11"/>
          <w:szCs w:val="24"/>
        </w:rPr>
        <w:t xml:space="preserve"> </w:t>
      </w:r>
      <w:r w:rsidRPr="00172855">
        <w:rPr>
          <w:rFonts w:eastAsia="Times New Roman" w:cs="Arial"/>
          <w:color w:val="000000" w:themeColor="text1"/>
          <w:szCs w:val="24"/>
        </w:rPr>
        <w:t>área</w:t>
      </w:r>
      <w:r w:rsidRPr="00172855">
        <w:rPr>
          <w:rFonts w:eastAsia="Times New Roman" w:cs="Arial"/>
          <w:color w:val="000000" w:themeColor="text1"/>
          <w:spacing w:val="-12"/>
          <w:szCs w:val="24"/>
        </w:rPr>
        <w:t xml:space="preserve"> </w:t>
      </w:r>
      <w:r w:rsidRPr="00172855">
        <w:rPr>
          <w:rFonts w:eastAsia="Times New Roman" w:cs="Arial"/>
          <w:color w:val="000000" w:themeColor="text1"/>
          <w:szCs w:val="24"/>
        </w:rPr>
        <w:t>de</w:t>
      </w:r>
      <w:r w:rsidRPr="00172855">
        <w:rPr>
          <w:rFonts w:eastAsia="Times New Roman" w:cs="Arial"/>
          <w:color w:val="000000" w:themeColor="text1"/>
          <w:spacing w:val="-14"/>
          <w:szCs w:val="24"/>
        </w:rPr>
        <w:t xml:space="preserve"> </w:t>
      </w:r>
      <w:r w:rsidRPr="00172855">
        <w:rPr>
          <w:rFonts w:eastAsia="Times New Roman" w:cs="Arial"/>
          <w:color w:val="000000" w:themeColor="text1"/>
          <w:szCs w:val="24"/>
        </w:rPr>
        <w:t>21,18</w:t>
      </w:r>
      <w:r w:rsidRPr="00172855">
        <w:rPr>
          <w:rFonts w:eastAsia="Times New Roman" w:cs="Arial"/>
          <w:color w:val="000000" w:themeColor="text1"/>
          <w:spacing w:val="-5"/>
          <w:szCs w:val="24"/>
        </w:rPr>
        <w:t xml:space="preserve"> </w:t>
      </w:r>
      <w:r w:rsidRPr="00172855">
        <w:rPr>
          <w:rFonts w:eastAsia="Times New Roman" w:cs="Arial"/>
          <w:color w:val="000000" w:themeColor="text1"/>
          <w:szCs w:val="24"/>
        </w:rPr>
        <w:t>ha</w:t>
      </w:r>
      <w:r w:rsidRPr="00172855">
        <w:rPr>
          <w:rFonts w:eastAsia="Times New Roman" w:cs="Arial"/>
          <w:color w:val="000000" w:themeColor="text1"/>
          <w:spacing w:val="-14"/>
          <w:szCs w:val="24"/>
        </w:rPr>
        <w:t xml:space="preserve"> </w:t>
      </w:r>
      <w:r w:rsidRPr="00172855">
        <w:rPr>
          <w:rFonts w:eastAsia="Times New Roman" w:cs="Arial"/>
          <w:color w:val="000000" w:themeColor="text1"/>
          <w:szCs w:val="24"/>
        </w:rPr>
        <w:t>tuvo</w:t>
      </w:r>
      <w:r w:rsidRPr="00172855">
        <w:rPr>
          <w:rFonts w:eastAsia="Times New Roman" w:cs="Arial"/>
          <w:color w:val="000000" w:themeColor="text1"/>
          <w:spacing w:val="-12"/>
          <w:szCs w:val="24"/>
        </w:rPr>
        <w:t xml:space="preserve"> </w:t>
      </w:r>
      <w:r w:rsidRPr="00172855">
        <w:rPr>
          <w:rFonts w:eastAsia="Times New Roman" w:cs="Arial"/>
          <w:color w:val="000000" w:themeColor="text1"/>
          <w:szCs w:val="24"/>
        </w:rPr>
        <w:t>70,01</w:t>
      </w:r>
      <w:r w:rsidRPr="00172855">
        <w:rPr>
          <w:rFonts w:eastAsia="Times New Roman" w:cs="Arial"/>
          <w:color w:val="000000" w:themeColor="text1"/>
          <w:spacing w:val="-5"/>
          <w:szCs w:val="24"/>
        </w:rPr>
        <w:t xml:space="preserve"> </w:t>
      </w:r>
      <w:r w:rsidRPr="00172855">
        <w:rPr>
          <w:rFonts w:eastAsia="Times New Roman" w:cs="Arial"/>
          <w:color w:val="000000" w:themeColor="text1"/>
          <w:w w:val="102"/>
          <w:szCs w:val="24"/>
        </w:rPr>
        <w:t xml:space="preserve">% </w:t>
      </w:r>
      <w:r w:rsidRPr="00172855">
        <w:rPr>
          <w:rFonts w:eastAsia="Times New Roman" w:cs="Arial"/>
          <w:color w:val="000000" w:themeColor="text1"/>
          <w:szCs w:val="24"/>
        </w:rPr>
        <w:t>de</w:t>
      </w:r>
      <w:r w:rsidRPr="00172855">
        <w:rPr>
          <w:rFonts w:eastAsia="Times New Roman" w:cs="Arial"/>
          <w:color w:val="000000" w:themeColor="text1"/>
          <w:spacing w:val="-9"/>
          <w:szCs w:val="24"/>
        </w:rPr>
        <w:t xml:space="preserve"> </w:t>
      </w:r>
      <w:r w:rsidRPr="00172855">
        <w:rPr>
          <w:rFonts w:eastAsia="Times New Roman" w:cs="Arial"/>
          <w:color w:val="000000" w:themeColor="text1"/>
          <w:szCs w:val="24"/>
        </w:rPr>
        <w:t>los</w:t>
      </w:r>
      <w:r w:rsidRPr="00172855">
        <w:rPr>
          <w:rFonts w:eastAsia="Times New Roman" w:cs="Arial"/>
          <w:color w:val="000000" w:themeColor="text1"/>
          <w:spacing w:val="-8"/>
          <w:szCs w:val="24"/>
        </w:rPr>
        <w:t xml:space="preserve"> </w:t>
      </w:r>
      <w:r w:rsidRPr="00172855">
        <w:rPr>
          <w:rFonts w:eastAsia="Times New Roman" w:cs="Arial"/>
          <w:color w:val="000000" w:themeColor="text1"/>
          <w:szCs w:val="24"/>
        </w:rPr>
        <w:t>vasos funcionales del</w:t>
      </w:r>
      <w:r w:rsidRPr="00172855">
        <w:rPr>
          <w:rFonts w:eastAsia="Times New Roman" w:cs="Arial"/>
          <w:color w:val="000000" w:themeColor="text1"/>
          <w:spacing w:val="-8"/>
          <w:szCs w:val="24"/>
        </w:rPr>
        <w:t xml:space="preserve"> </w:t>
      </w:r>
      <w:r w:rsidRPr="00172855">
        <w:rPr>
          <w:rFonts w:eastAsia="Times New Roman" w:cs="Arial"/>
          <w:color w:val="000000" w:themeColor="text1"/>
          <w:szCs w:val="24"/>
        </w:rPr>
        <w:t>xilema. Los</w:t>
      </w:r>
      <w:r w:rsidRPr="00172855">
        <w:rPr>
          <w:rFonts w:eastAsia="Times New Roman" w:cs="Arial"/>
          <w:color w:val="000000" w:themeColor="text1"/>
          <w:spacing w:val="-8"/>
          <w:szCs w:val="24"/>
        </w:rPr>
        <w:t xml:space="preserve"> </w:t>
      </w:r>
      <w:r w:rsidRPr="00172855">
        <w:rPr>
          <w:rFonts w:eastAsia="Times New Roman" w:cs="Arial"/>
          <w:color w:val="000000" w:themeColor="text1"/>
          <w:w w:val="101"/>
          <w:szCs w:val="24"/>
        </w:rPr>
        <w:t xml:space="preserve">restantes </w:t>
      </w:r>
      <w:r w:rsidRPr="00172855">
        <w:rPr>
          <w:rFonts w:eastAsia="Times New Roman" w:cs="Arial"/>
          <w:color w:val="000000" w:themeColor="text1"/>
          <w:szCs w:val="24"/>
        </w:rPr>
        <w:t>campos</w:t>
      </w:r>
      <w:r w:rsidRPr="00172855">
        <w:rPr>
          <w:rFonts w:eastAsia="Times New Roman" w:cs="Arial"/>
          <w:color w:val="000000" w:themeColor="text1"/>
          <w:spacing w:val="-2"/>
          <w:szCs w:val="24"/>
        </w:rPr>
        <w:t xml:space="preserve"> </w:t>
      </w:r>
      <w:r w:rsidRPr="00172855">
        <w:rPr>
          <w:rFonts w:eastAsia="Times New Roman" w:cs="Arial"/>
          <w:color w:val="000000" w:themeColor="text1"/>
          <w:szCs w:val="24"/>
        </w:rPr>
        <w:t>registraron</w:t>
      </w:r>
      <w:r w:rsidRPr="00172855">
        <w:rPr>
          <w:rFonts w:eastAsia="Times New Roman" w:cs="Arial"/>
          <w:color w:val="000000" w:themeColor="text1"/>
          <w:spacing w:val="1"/>
          <w:szCs w:val="24"/>
        </w:rPr>
        <w:t xml:space="preserve"> </w:t>
      </w:r>
      <w:r w:rsidRPr="00172855">
        <w:rPr>
          <w:rFonts w:eastAsia="Times New Roman" w:cs="Arial"/>
          <w:color w:val="000000" w:themeColor="text1"/>
          <w:szCs w:val="24"/>
        </w:rPr>
        <w:t>valores</w:t>
      </w:r>
      <w:r w:rsidRPr="00172855">
        <w:rPr>
          <w:rFonts w:eastAsia="Times New Roman" w:cs="Arial"/>
          <w:color w:val="000000" w:themeColor="text1"/>
          <w:spacing w:val="-2"/>
          <w:szCs w:val="24"/>
        </w:rPr>
        <w:t xml:space="preserve"> </w:t>
      </w:r>
      <w:r w:rsidRPr="00172855">
        <w:rPr>
          <w:rFonts w:eastAsia="Times New Roman" w:cs="Arial"/>
          <w:color w:val="000000" w:themeColor="text1"/>
          <w:szCs w:val="24"/>
        </w:rPr>
        <w:t>superiores</w:t>
      </w:r>
      <w:r w:rsidRPr="00172855">
        <w:rPr>
          <w:rFonts w:eastAsia="Times New Roman" w:cs="Arial"/>
          <w:color w:val="000000" w:themeColor="text1"/>
          <w:spacing w:val="1"/>
          <w:szCs w:val="24"/>
        </w:rPr>
        <w:t xml:space="preserve"> </w:t>
      </w:r>
      <w:r w:rsidRPr="00172855">
        <w:rPr>
          <w:rFonts w:eastAsia="Times New Roman" w:cs="Arial"/>
          <w:color w:val="000000" w:themeColor="text1"/>
          <w:szCs w:val="24"/>
        </w:rPr>
        <w:t>al</w:t>
      </w:r>
      <w:r w:rsidRPr="00172855">
        <w:rPr>
          <w:rFonts w:eastAsia="Times New Roman" w:cs="Arial"/>
          <w:color w:val="000000" w:themeColor="text1"/>
          <w:spacing w:val="-7"/>
          <w:szCs w:val="24"/>
        </w:rPr>
        <w:t xml:space="preserve"> </w:t>
      </w:r>
      <w:r w:rsidRPr="00172855">
        <w:rPr>
          <w:rFonts w:eastAsia="Times New Roman" w:cs="Arial"/>
          <w:color w:val="000000" w:themeColor="text1"/>
          <w:szCs w:val="24"/>
        </w:rPr>
        <w:t>85,0</w:t>
      </w:r>
      <w:r w:rsidRPr="00172855">
        <w:rPr>
          <w:rFonts w:eastAsia="Times New Roman" w:cs="Arial"/>
          <w:color w:val="000000" w:themeColor="text1"/>
          <w:spacing w:val="-1"/>
          <w:szCs w:val="24"/>
        </w:rPr>
        <w:t xml:space="preserve"> </w:t>
      </w:r>
      <w:r w:rsidRPr="00172855">
        <w:rPr>
          <w:rFonts w:eastAsia="Times New Roman" w:cs="Arial"/>
          <w:color w:val="000000" w:themeColor="text1"/>
          <w:w w:val="102"/>
          <w:szCs w:val="24"/>
        </w:rPr>
        <w:t xml:space="preserve">%, </w:t>
      </w:r>
      <w:r w:rsidRPr="00172855">
        <w:rPr>
          <w:rFonts w:eastAsia="Times New Roman" w:cs="Arial"/>
          <w:color w:val="000000" w:themeColor="text1"/>
          <w:szCs w:val="24"/>
        </w:rPr>
        <w:t>por</w:t>
      </w:r>
      <w:r w:rsidRPr="00172855">
        <w:rPr>
          <w:rFonts w:eastAsia="Times New Roman" w:cs="Arial"/>
          <w:color w:val="000000" w:themeColor="text1"/>
          <w:spacing w:val="3"/>
          <w:szCs w:val="24"/>
        </w:rPr>
        <w:t xml:space="preserve"> </w:t>
      </w:r>
      <w:r w:rsidRPr="00172855">
        <w:rPr>
          <w:rFonts w:eastAsia="Times New Roman" w:cs="Arial"/>
          <w:color w:val="000000" w:themeColor="text1"/>
          <w:szCs w:val="24"/>
        </w:rPr>
        <w:t>lo</w:t>
      </w:r>
      <w:r w:rsidRPr="00172855">
        <w:rPr>
          <w:rFonts w:eastAsia="Times New Roman" w:cs="Arial"/>
          <w:color w:val="000000" w:themeColor="text1"/>
          <w:spacing w:val="-1"/>
          <w:szCs w:val="24"/>
        </w:rPr>
        <w:t xml:space="preserve"> </w:t>
      </w:r>
      <w:r w:rsidRPr="00172855">
        <w:rPr>
          <w:rFonts w:eastAsia="Times New Roman" w:cs="Arial"/>
          <w:color w:val="000000" w:themeColor="text1"/>
          <w:szCs w:val="24"/>
        </w:rPr>
        <w:t>que el</w:t>
      </w:r>
      <w:r w:rsidRPr="00172855">
        <w:rPr>
          <w:rFonts w:eastAsia="Times New Roman" w:cs="Arial"/>
          <w:color w:val="000000" w:themeColor="text1"/>
          <w:spacing w:val="-1"/>
          <w:szCs w:val="24"/>
        </w:rPr>
        <w:t xml:space="preserve"> </w:t>
      </w:r>
      <w:r w:rsidRPr="00172855">
        <w:rPr>
          <w:rFonts w:eastAsia="Times New Roman" w:cs="Arial"/>
          <w:color w:val="000000" w:themeColor="text1"/>
          <w:szCs w:val="24"/>
        </w:rPr>
        <w:t>92,7</w:t>
      </w:r>
      <w:r w:rsidRPr="00172855">
        <w:rPr>
          <w:rFonts w:eastAsia="Times New Roman" w:cs="Arial"/>
          <w:color w:val="000000" w:themeColor="text1"/>
          <w:spacing w:val="5"/>
          <w:szCs w:val="24"/>
        </w:rPr>
        <w:t xml:space="preserve"> </w:t>
      </w:r>
      <w:r w:rsidRPr="00172855">
        <w:rPr>
          <w:rFonts w:eastAsia="Times New Roman" w:cs="Arial"/>
          <w:color w:val="000000" w:themeColor="text1"/>
          <w:szCs w:val="24"/>
        </w:rPr>
        <w:t>%</w:t>
      </w:r>
      <w:r w:rsidRPr="00172855">
        <w:rPr>
          <w:rFonts w:eastAsia="Times New Roman" w:cs="Arial"/>
          <w:color w:val="000000" w:themeColor="text1"/>
          <w:spacing w:val="1"/>
          <w:szCs w:val="24"/>
        </w:rPr>
        <w:t xml:space="preserve"> </w:t>
      </w:r>
      <w:r w:rsidRPr="00172855">
        <w:rPr>
          <w:rFonts w:eastAsia="Times New Roman" w:cs="Arial"/>
          <w:color w:val="000000" w:themeColor="text1"/>
          <w:szCs w:val="24"/>
        </w:rPr>
        <w:t>del área</w:t>
      </w:r>
      <w:r w:rsidRPr="00172855">
        <w:rPr>
          <w:rFonts w:eastAsia="Times New Roman" w:cs="Arial"/>
          <w:color w:val="000000" w:themeColor="text1"/>
          <w:spacing w:val="1"/>
          <w:szCs w:val="24"/>
        </w:rPr>
        <w:t xml:space="preserve"> </w:t>
      </w:r>
      <w:r w:rsidRPr="00172855">
        <w:rPr>
          <w:rFonts w:eastAsia="Times New Roman" w:cs="Arial"/>
          <w:color w:val="000000" w:themeColor="text1"/>
          <w:szCs w:val="24"/>
        </w:rPr>
        <w:t>de</w:t>
      </w:r>
      <w:r w:rsidRPr="00172855">
        <w:rPr>
          <w:rFonts w:eastAsia="Times New Roman" w:cs="Arial"/>
          <w:color w:val="000000" w:themeColor="text1"/>
          <w:spacing w:val="-1"/>
          <w:szCs w:val="24"/>
        </w:rPr>
        <w:t xml:space="preserve"> </w:t>
      </w:r>
      <w:r w:rsidRPr="00172855">
        <w:rPr>
          <w:rFonts w:eastAsia="Times New Roman" w:cs="Arial"/>
          <w:color w:val="000000" w:themeColor="text1"/>
          <w:szCs w:val="24"/>
        </w:rPr>
        <w:t>semilla</w:t>
      </w:r>
      <w:r w:rsidRPr="00172855">
        <w:rPr>
          <w:rFonts w:eastAsia="Times New Roman" w:cs="Arial"/>
          <w:color w:val="000000" w:themeColor="text1"/>
          <w:spacing w:val="4"/>
          <w:szCs w:val="24"/>
        </w:rPr>
        <w:t xml:space="preserve"> </w:t>
      </w:r>
      <w:r w:rsidRPr="00172855">
        <w:rPr>
          <w:rFonts w:eastAsia="Times New Roman" w:cs="Arial"/>
          <w:color w:val="000000" w:themeColor="text1"/>
          <w:w w:val="101"/>
          <w:szCs w:val="24"/>
        </w:rPr>
        <w:t xml:space="preserve">cumplió </w:t>
      </w:r>
      <w:r w:rsidRPr="00AF6F61">
        <w:rPr>
          <w:rFonts w:eastAsia="Times New Roman" w:cs="Arial"/>
          <w:color w:val="231F20"/>
          <w:szCs w:val="24"/>
        </w:rPr>
        <w:t>con</w:t>
      </w:r>
      <w:r w:rsidRPr="00AF6F61">
        <w:rPr>
          <w:rFonts w:eastAsia="Times New Roman" w:cs="Arial"/>
          <w:color w:val="231F20"/>
          <w:spacing w:val="4"/>
          <w:szCs w:val="24"/>
        </w:rPr>
        <w:t xml:space="preserve"> </w:t>
      </w:r>
      <w:r w:rsidRPr="00AF6F61">
        <w:rPr>
          <w:rFonts w:eastAsia="Times New Roman" w:cs="Arial"/>
          <w:color w:val="231F20"/>
          <w:szCs w:val="24"/>
        </w:rPr>
        <w:t>los</w:t>
      </w:r>
      <w:r w:rsidRPr="00AF6F61">
        <w:rPr>
          <w:rFonts w:eastAsia="Times New Roman" w:cs="Arial"/>
          <w:color w:val="231F20"/>
          <w:spacing w:val="4"/>
          <w:szCs w:val="24"/>
        </w:rPr>
        <w:t xml:space="preserve"> </w:t>
      </w:r>
      <w:r w:rsidRPr="00AF6F61">
        <w:rPr>
          <w:rFonts w:eastAsia="Times New Roman" w:cs="Arial"/>
          <w:color w:val="231F20"/>
          <w:szCs w:val="24"/>
        </w:rPr>
        <w:t>requisitos</w:t>
      </w:r>
      <w:r w:rsidRPr="00AF6F61">
        <w:rPr>
          <w:rFonts w:eastAsia="Times New Roman" w:cs="Arial"/>
          <w:color w:val="231F20"/>
          <w:spacing w:val="10"/>
          <w:szCs w:val="24"/>
        </w:rPr>
        <w:t xml:space="preserve"> </w:t>
      </w:r>
      <w:r w:rsidRPr="00AF6F61">
        <w:rPr>
          <w:rFonts w:eastAsia="Times New Roman" w:cs="Arial"/>
          <w:color w:val="231F20"/>
          <w:szCs w:val="24"/>
        </w:rPr>
        <w:t>de</w:t>
      </w:r>
      <w:r w:rsidRPr="00AF6F61">
        <w:rPr>
          <w:rFonts w:eastAsia="Times New Roman" w:cs="Arial"/>
          <w:color w:val="231F20"/>
          <w:spacing w:val="3"/>
          <w:szCs w:val="24"/>
        </w:rPr>
        <w:t xml:space="preserve"> </w:t>
      </w:r>
      <w:r w:rsidRPr="00AF6F61">
        <w:rPr>
          <w:rFonts w:eastAsia="Times New Roman" w:cs="Arial"/>
          <w:color w:val="231F20"/>
          <w:w w:val="101"/>
          <w:szCs w:val="24"/>
        </w:rPr>
        <w:t>aptitud.</w:t>
      </w:r>
    </w:p>
    <w:p w:rsidR="008854B8" w:rsidRPr="00AF6F61" w:rsidRDefault="008854B8" w:rsidP="008854B8">
      <w:pPr>
        <w:spacing w:after="120" w:line="240" w:lineRule="auto"/>
        <w:ind w:right="51"/>
        <w:jc w:val="both"/>
        <w:rPr>
          <w:rFonts w:eastAsia="Times New Roman" w:cs="Arial"/>
          <w:color w:val="231F20"/>
          <w:w w:val="102"/>
          <w:szCs w:val="24"/>
        </w:rPr>
      </w:pPr>
      <w:r w:rsidRPr="00AF6F61">
        <w:rPr>
          <w:rFonts w:eastAsia="Times New Roman" w:cs="Arial"/>
          <w:color w:val="231F20"/>
          <w:szCs w:val="24"/>
        </w:rPr>
        <w:t xml:space="preserve">Estos </w:t>
      </w:r>
      <w:r w:rsidRPr="00AF6F61">
        <w:rPr>
          <w:rFonts w:eastAsia="Times New Roman" w:cs="Arial"/>
          <w:color w:val="231F20"/>
          <w:spacing w:val="4"/>
          <w:szCs w:val="24"/>
        </w:rPr>
        <w:t xml:space="preserve"> </w:t>
      </w:r>
      <w:r w:rsidRPr="00AF6F61">
        <w:rPr>
          <w:rFonts w:eastAsia="Times New Roman" w:cs="Arial"/>
          <w:color w:val="231F20"/>
          <w:szCs w:val="24"/>
        </w:rPr>
        <w:t xml:space="preserve">resultados </w:t>
      </w:r>
      <w:r w:rsidRPr="00AF6F61">
        <w:rPr>
          <w:rFonts w:eastAsia="Times New Roman" w:cs="Arial"/>
          <w:color w:val="231F20"/>
          <w:spacing w:val="9"/>
          <w:szCs w:val="24"/>
        </w:rPr>
        <w:t xml:space="preserve"> </w:t>
      </w:r>
      <w:r w:rsidRPr="00AF6F61">
        <w:rPr>
          <w:rFonts w:eastAsia="Times New Roman" w:cs="Arial"/>
          <w:color w:val="231F20"/>
          <w:szCs w:val="24"/>
        </w:rPr>
        <w:t xml:space="preserve">pueden </w:t>
      </w:r>
      <w:r w:rsidRPr="00AF6F61">
        <w:rPr>
          <w:rFonts w:eastAsia="Times New Roman" w:cs="Arial"/>
          <w:color w:val="231F20"/>
          <w:spacing w:val="6"/>
          <w:szCs w:val="24"/>
        </w:rPr>
        <w:t xml:space="preserve"> </w:t>
      </w:r>
      <w:r w:rsidRPr="00AF6F61">
        <w:rPr>
          <w:rFonts w:eastAsia="Times New Roman" w:cs="Arial"/>
          <w:color w:val="231F20"/>
          <w:szCs w:val="24"/>
        </w:rPr>
        <w:t xml:space="preserve">estar </w:t>
      </w:r>
      <w:r w:rsidRPr="00AF6F61">
        <w:rPr>
          <w:rFonts w:eastAsia="Times New Roman" w:cs="Arial"/>
          <w:color w:val="231F20"/>
          <w:spacing w:val="3"/>
          <w:szCs w:val="24"/>
        </w:rPr>
        <w:t xml:space="preserve"> </w:t>
      </w:r>
      <w:r w:rsidRPr="00AF6F61">
        <w:rPr>
          <w:rFonts w:eastAsia="Times New Roman" w:cs="Arial"/>
          <w:color w:val="231F20"/>
          <w:szCs w:val="24"/>
        </w:rPr>
        <w:t xml:space="preserve">dados </w:t>
      </w:r>
      <w:r w:rsidRPr="00AF6F61">
        <w:rPr>
          <w:rFonts w:eastAsia="Times New Roman" w:cs="Arial"/>
          <w:color w:val="231F20"/>
          <w:spacing w:val="10"/>
          <w:szCs w:val="24"/>
        </w:rPr>
        <w:t xml:space="preserve"> </w:t>
      </w:r>
      <w:r w:rsidRPr="00AF6F61">
        <w:rPr>
          <w:rFonts w:eastAsia="Times New Roman" w:cs="Arial"/>
          <w:color w:val="231F20"/>
          <w:szCs w:val="24"/>
        </w:rPr>
        <w:t xml:space="preserve">a  </w:t>
      </w:r>
      <w:r w:rsidRPr="00AF6F61">
        <w:rPr>
          <w:rFonts w:eastAsia="Times New Roman" w:cs="Arial"/>
          <w:color w:val="231F20"/>
          <w:w w:val="101"/>
          <w:szCs w:val="24"/>
        </w:rPr>
        <w:t xml:space="preserve">que </w:t>
      </w:r>
      <w:r w:rsidRPr="00AF6F61">
        <w:rPr>
          <w:rFonts w:eastAsia="Times New Roman" w:cs="Arial"/>
          <w:color w:val="231F20"/>
          <w:szCs w:val="24"/>
        </w:rPr>
        <w:t xml:space="preserve">la </w:t>
      </w:r>
      <w:r w:rsidRPr="00AF6F61">
        <w:rPr>
          <w:rFonts w:eastAsia="Times New Roman" w:cs="Arial"/>
          <w:color w:val="231F20"/>
          <w:spacing w:val="1"/>
          <w:szCs w:val="24"/>
        </w:rPr>
        <w:t xml:space="preserve"> </w:t>
      </w:r>
      <w:r w:rsidRPr="00AF6F61">
        <w:rPr>
          <w:rFonts w:eastAsia="Times New Roman" w:cs="Arial"/>
          <w:color w:val="231F20"/>
          <w:szCs w:val="24"/>
        </w:rPr>
        <w:t xml:space="preserve">simiente </w:t>
      </w:r>
      <w:r w:rsidRPr="00AF6F61">
        <w:rPr>
          <w:rFonts w:eastAsia="Times New Roman" w:cs="Arial"/>
          <w:color w:val="231F20"/>
          <w:spacing w:val="7"/>
          <w:szCs w:val="24"/>
        </w:rPr>
        <w:t xml:space="preserve"> </w:t>
      </w:r>
      <w:r w:rsidRPr="00AF6F61">
        <w:rPr>
          <w:rFonts w:eastAsia="Times New Roman" w:cs="Arial"/>
          <w:color w:val="231F20"/>
          <w:szCs w:val="24"/>
        </w:rPr>
        <w:t xml:space="preserve">procede </w:t>
      </w:r>
      <w:r w:rsidRPr="00AF6F61">
        <w:rPr>
          <w:rFonts w:eastAsia="Times New Roman" w:cs="Arial"/>
          <w:color w:val="231F20"/>
          <w:spacing w:val="7"/>
          <w:szCs w:val="24"/>
        </w:rPr>
        <w:t xml:space="preserve"> </w:t>
      </w:r>
      <w:r w:rsidRPr="00AF6F61">
        <w:rPr>
          <w:rFonts w:eastAsia="Times New Roman" w:cs="Arial"/>
          <w:color w:val="231F20"/>
          <w:szCs w:val="24"/>
        </w:rPr>
        <w:t xml:space="preserve">de </w:t>
      </w:r>
      <w:r w:rsidRPr="00AF6F61">
        <w:rPr>
          <w:rFonts w:eastAsia="Times New Roman" w:cs="Arial"/>
          <w:color w:val="231F20"/>
          <w:spacing w:val="1"/>
          <w:szCs w:val="24"/>
        </w:rPr>
        <w:t xml:space="preserve"> </w:t>
      </w:r>
      <w:r w:rsidRPr="00AF6F61">
        <w:rPr>
          <w:rFonts w:eastAsia="Times New Roman" w:cs="Arial"/>
          <w:color w:val="231F20"/>
          <w:szCs w:val="24"/>
        </w:rPr>
        <w:t xml:space="preserve">la </w:t>
      </w:r>
      <w:r w:rsidRPr="00AF6F61">
        <w:rPr>
          <w:rFonts w:eastAsia="Times New Roman" w:cs="Arial"/>
          <w:color w:val="231F20"/>
          <w:spacing w:val="1"/>
          <w:szCs w:val="24"/>
        </w:rPr>
        <w:t xml:space="preserve"> </w:t>
      </w:r>
      <w:r w:rsidRPr="00AF6F61">
        <w:rPr>
          <w:rFonts w:eastAsia="Times New Roman" w:cs="Arial"/>
          <w:color w:val="231F20"/>
          <w:szCs w:val="24"/>
        </w:rPr>
        <w:t xml:space="preserve">cadena </w:t>
      </w:r>
      <w:r w:rsidRPr="00AF6F61">
        <w:rPr>
          <w:rFonts w:eastAsia="Times New Roman" w:cs="Arial"/>
          <w:color w:val="231F20"/>
          <w:spacing w:val="6"/>
          <w:szCs w:val="24"/>
        </w:rPr>
        <w:t xml:space="preserve"> </w:t>
      </w:r>
      <w:r w:rsidRPr="00AF6F61">
        <w:rPr>
          <w:rFonts w:eastAsia="Times New Roman" w:cs="Arial"/>
          <w:color w:val="231F20"/>
          <w:szCs w:val="24"/>
        </w:rPr>
        <w:t xml:space="preserve">de </w:t>
      </w:r>
      <w:r w:rsidRPr="00AF6F61">
        <w:rPr>
          <w:rFonts w:eastAsia="Times New Roman" w:cs="Arial"/>
          <w:color w:val="231F20"/>
          <w:spacing w:val="1"/>
          <w:szCs w:val="24"/>
        </w:rPr>
        <w:t xml:space="preserve"> </w:t>
      </w:r>
      <w:r w:rsidRPr="00AF6F61">
        <w:rPr>
          <w:rFonts w:eastAsia="Times New Roman" w:cs="Arial"/>
          <w:color w:val="231F20"/>
          <w:w w:val="101"/>
          <w:szCs w:val="24"/>
        </w:rPr>
        <w:t xml:space="preserve">semilla </w:t>
      </w:r>
      <w:r w:rsidRPr="00AF6F61">
        <w:rPr>
          <w:rFonts w:eastAsia="Times New Roman" w:cs="Arial"/>
          <w:color w:val="231F20"/>
          <w:szCs w:val="24"/>
        </w:rPr>
        <w:t>ya</w:t>
      </w:r>
      <w:r w:rsidRPr="00AF6F61">
        <w:rPr>
          <w:rFonts w:eastAsia="Times New Roman" w:cs="Arial"/>
          <w:color w:val="231F20"/>
          <w:spacing w:val="1"/>
          <w:szCs w:val="24"/>
        </w:rPr>
        <w:t xml:space="preserve"> </w:t>
      </w:r>
      <w:r w:rsidRPr="00AF6F61">
        <w:rPr>
          <w:rFonts w:eastAsia="Times New Roman" w:cs="Arial"/>
          <w:color w:val="231F20"/>
          <w:szCs w:val="24"/>
        </w:rPr>
        <w:t>sea</w:t>
      </w:r>
      <w:r w:rsidRPr="00AF6F61">
        <w:rPr>
          <w:rFonts w:eastAsia="Times New Roman" w:cs="Arial"/>
          <w:color w:val="231F20"/>
          <w:spacing w:val="1"/>
          <w:szCs w:val="24"/>
        </w:rPr>
        <w:t xml:space="preserve"> </w:t>
      </w:r>
      <w:r w:rsidRPr="00AF6F61">
        <w:rPr>
          <w:rFonts w:eastAsia="Times New Roman" w:cs="Arial"/>
          <w:color w:val="231F20"/>
          <w:szCs w:val="24"/>
        </w:rPr>
        <w:t>por</w:t>
      </w:r>
      <w:r w:rsidRPr="00AF6F61">
        <w:rPr>
          <w:rFonts w:eastAsia="Times New Roman" w:cs="Arial"/>
          <w:color w:val="231F20"/>
          <w:spacing w:val="5"/>
          <w:szCs w:val="24"/>
        </w:rPr>
        <w:t xml:space="preserve"> </w:t>
      </w:r>
      <w:r w:rsidRPr="00AF6F61">
        <w:rPr>
          <w:rFonts w:eastAsia="Times New Roman" w:cs="Arial"/>
          <w:color w:val="231F20"/>
          <w:szCs w:val="24"/>
        </w:rPr>
        <w:t>esqueje,</w:t>
      </w:r>
      <w:r w:rsidRPr="00AF6F61">
        <w:rPr>
          <w:rFonts w:eastAsia="Times New Roman" w:cs="Arial"/>
          <w:color w:val="231F20"/>
          <w:spacing w:val="6"/>
          <w:szCs w:val="24"/>
        </w:rPr>
        <w:t xml:space="preserve"> </w:t>
      </w:r>
      <w:r w:rsidRPr="00AF6F61">
        <w:rPr>
          <w:rFonts w:eastAsia="Times New Roman" w:cs="Arial"/>
          <w:color w:val="231F20"/>
          <w:szCs w:val="24"/>
        </w:rPr>
        <w:t>donde</w:t>
      </w:r>
      <w:r w:rsidRPr="00AF6F61">
        <w:rPr>
          <w:rFonts w:eastAsia="Times New Roman" w:cs="Arial"/>
          <w:color w:val="231F20"/>
          <w:spacing w:val="4"/>
          <w:szCs w:val="24"/>
        </w:rPr>
        <w:t xml:space="preserve"> </w:t>
      </w:r>
      <w:r w:rsidRPr="00AF6F61">
        <w:rPr>
          <w:rFonts w:eastAsia="Times New Roman" w:cs="Arial"/>
          <w:color w:val="231F20"/>
          <w:szCs w:val="24"/>
        </w:rPr>
        <w:t xml:space="preserve">el </w:t>
      </w:r>
      <w:r w:rsidRPr="00AF6F61">
        <w:rPr>
          <w:rFonts w:eastAsia="Times New Roman" w:cs="Arial"/>
          <w:color w:val="231F20"/>
          <w:w w:val="101"/>
          <w:szCs w:val="24"/>
        </w:rPr>
        <w:t xml:space="preserve">tratamiento </w:t>
      </w:r>
      <w:r w:rsidRPr="00AF6F61">
        <w:rPr>
          <w:rFonts w:eastAsia="Times New Roman" w:cs="Arial"/>
          <w:color w:val="231F20"/>
          <w:szCs w:val="24"/>
        </w:rPr>
        <w:t xml:space="preserve">hidrotérmico </w:t>
      </w:r>
      <w:r w:rsidRPr="00AF6F61">
        <w:rPr>
          <w:rFonts w:eastAsia="Times New Roman" w:cs="Arial"/>
          <w:color w:val="231F20"/>
          <w:spacing w:val="25"/>
          <w:szCs w:val="24"/>
        </w:rPr>
        <w:t xml:space="preserve"> </w:t>
      </w:r>
      <w:r w:rsidRPr="00AF6F61">
        <w:rPr>
          <w:rFonts w:eastAsia="Times New Roman" w:cs="Arial"/>
          <w:color w:val="231F20"/>
          <w:szCs w:val="24"/>
        </w:rPr>
        <w:t xml:space="preserve">se </w:t>
      </w:r>
      <w:r w:rsidRPr="00AF6F61">
        <w:rPr>
          <w:rFonts w:eastAsia="Times New Roman" w:cs="Arial"/>
          <w:color w:val="231F20"/>
          <w:spacing w:val="4"/>
          <w:szCs w:val="24"/>
        </w:rPr>
        <w:t xml:space="preserve"> </w:t>
      </w:r>
      <w:r w:rsidRPr="00AF6F61">
        <w:rPr>
          <w:rFonts w:eastAsia="Times New Roman" w:cs="Arial"/>
          <w:color w:val="231F20"/>
          <w:szCs w:val="24"/>
        </w:rPr>
        <w:t xml:space="preserve">realizó </w:t>
      </w:r>
      <w:r w:rsidRPr="00AF6F61">
        <w:rPr>
          <w:rFonts w:eastAsia="Times New Roman" w:cs="Arial"/>
          <w:color w:val="231F20"/>
          <w:spacing w:val="13"/>
          <w:szCs w:val="24"/>
        </w:rPr>
        <w:t xml:space="preserve"> </w:t>
      </w:r>
      <w:r w:rsidRPr="00AF6F61">
        <w:rPr>
          <w:rFonts w:eastAsia="Times New Roman" w:cs="Arial"/>
          <w:color w:val="231F20"/>
          <w:szCs w:val="24"/>
        </w:rPr>
        <w:t xml:space="preserve">de </w:t>
      </w:r>
      <w:r w:rsidRPr="00AF6F61">
        <w:rPr>
          <w:rFonts w:eastAsia="Times New Roman" w:cs="Arial"/>
          <w:color w:val="231F20"/>
          <w:spacing w:val="5"/>
          <w:szCs w:val="24"/>
        </w:rPr>
        <w:t xml:space="preserve"> </w:t>
      </w:r>
      <w:r w:rsidRPr="00AF6F61">
        <w:rPr>
          <w:rFonts w:eastAsia="Times New Roman" w:cs="Arial"/>
          <w:color w:val="231F20"/>
          <w:szCs w:val="24"/>
        </w:rPr>
        <w:t xml:space="preserve">forma </w:t>
      </w:r>
      <w:r w:rsidRPr="00AF6F61">
        <w:rPr>
          <w:rFonts w:eastAsia="Times New Roman" w:cs="Arial"/>
          <w:color w:val="231F20"/>
          <w:spacing w:val="11"/>
          <w:szCs w:val="24"/>
        </w:rPr>
        <w:t xml:space="preserve"> </w:t>
      </w:r>
      <w:r w:rsidRPr="00AF6F61">
        <w:rPr>
          <w:rFonts w:eastAsia="Times New Roman" w:cs="Arial"/>
          <w:color w:val="231F20"/>
          <w:szCs w:val="24"/>
        </w:rPr>
        <w:t xml:space="preserve">eficiente,  </w:t>
      </w:r>
      <w:r w:rsidRPr="00AF6F61">
        <w:rPr>
          <w:rFonts w:eastAsia="Times New Roman" w:cs="Arial"/>
          <w:color w:val="231F20"/>
          <w:w w:val="102"/>
          <w:szCs w:val="24"/>
        </w:rPr>
        <w:t xml:space="preserve">o </w:t>
      </w:r>
      <w:r w:rsidRPr="00AF6F61">
        <w:rPr>
          <w:rFonts w:eastAsia="Times New Roman" w:cs="Arial"/>
          <w:color w:val="231F20"/>
          <w:szCs w:val="24"/>
        </w:rPr>
        <w:t>por</w:t>
      </w:r>
      <w:r w:rsidRPr="00AF6F61">
        <w:rPr>
          <w:rFonts w:eastAsia="Times New Roman" w:cs="Arial"/>
          <w:color w:val="231F20"/>
          <w:spacing w:val="25"/>
          <w:szCs w:val="24"/>
        </w:rPr>
        <w:t xml:space="preserve"> </w:t>
      </w:r>
      <w:r w:rsidRPr="00AF6F61">
        <w:rPr>
          <w:rFonts w:eastAsia="Times New Roman" w:cs="Arial"/>
          <w:color w:val="231F20"/>
          <w:szCs w:val="24"/>
        </w:rPr>
        <w:t>vía</w:t>
      </w:r>
      <w:r w:rsidRPr="00AF6F61">
        <w:rPr>
          <w:rFonts w:eastAsia="Times New Roman" w:cs="Arial"/>
          <w:color w:val="231F20"/>
          <w:spacing w:val="22"/>
          <w:szCs w:val="24"/>
        </w:rPr>
        <w:t xml:space="preserve"> </w:t>
      </w:r>
      <w:r w:rsidRPr="00AF6F61">
        <w:rPr>
          <w:rFonts w:eastAsia="Times New Roman" w:cs="Arial"/>
          <w:color w:val="231F20"/>
          <w:szCs w:val="24"/>
        </w:rPr>
        <w:t>biotecnológica</w:t>
      </w:r>
      <w:r w:rsidRPr="00AF6F61">
        <w:rPr>
          <w:rFonts w:eastAsia="Times New Roman" w:cs="Arial"/>
          <w:color w:val="231F20"/>
          <w:spacing w:val="34"/>
          <w:szCs w:val="24"/>
        </w:rPr>
        <w:t xml:space="preserve"> </w:t>
      </w:r>
      <w:r w:rsidRPr="00AF6F61">
        <w:rPr>
          <w:rFonts w:eastAsia="Times New Roman" w:cs="Arial"/>
          <w:color w:val="231F20"/>
          <w:szCs w:val="24"/>
        </w:rPr>
        <w:t>(vitroplantas).</w:t>
      </w:r>
      <w:r w:rsidRPr="00AF6F61">
        <w:rPr>
          <w:rFonts w:eastAsia="Times New Roman" w:cs="Arial"/>
          <w:color w:val="231F20"/>
          <w:spacing w:val="33"/>
          <w:szCs w:val="24"/>
        </w:rPr>
        <w:t xml:space="preserve"> </w:t>
      </w:r>
      <w:r w:rsidRPr="00AF6F61">
        <w:rPr>
          <w:rFonts w:eastAsia="Times New Roman" w:cs="Arial"/>
          <w:color w:val="231F20"/>
          <w:szCs w:val="24"/>
        </w:rPr>
        <w:t>Chávez</w:t>
      </w:r>
      <w:r w:rsidRPr="00AF6F61">
        <w:rPr>
          <w:rFonts w:eastAsia="Times New Roman" w:cs="Arial"/>
          <w:color w:val="231F20"/>
          <w:spacing w:val="26"/>
          <w:szCs w:val="24"/>
        </w:rPr>
        <w:t xml:space="preserve"> </w:t>
      </w:r>
      <w:r w:rsidRPr="00AF6F61">
        <w:rPr>
          <w:rFonts w:eastAsia="Times New Roman" w:cs="Arial"/>
          <w:color w:val="231F20"/>
          <w:w w:val="102"/>
          <w:szCs w:val="24"/>
        </w:rPr>
        <w:t xml:space="preserve">y </w:t>
      </w:r>
      <w:r w:rsidRPr="00AF6F61">
        <w:rPr>
          <w:rFonts w:eastAsia="Times New Roman" w:cs="Arial"/>
          <w:color w:val="231F20"/>
          <w:szCs w:val="24"/>
        </w:rPr>
        <w:t>Chavarría</w:t>
      </w:r>
      <w:r w:rsidRPr="00AF6F61">
        <w:rPr>
          <w:rFonts w:eastAsia="Times New Roman" w:cs="Arial"/>
          <w:color w:val="231F20"/>
          <w:spacing w:val="-9"/>
          <w:szCs w:val="24"/>
        </w:rPr>
        <w:t xml:space="preserve"> </w:t>
      </w:r>
      <w:r w:rsidRPr="00AF6F61">
        <w:rPr>
          <w:rFonts w:eastAsia="Times New Roman" w:cs="Arial"/>
          <w:color w:val="231F20"/>
          <w:szCs w:val="24"/>
        </w:rPr>
        <w:t>(20</w:t>
      </w:r>
      <w:r w:rsidRPr="00AF6F61">
        <w:rPr>
          <w:rFonts w:eastAsia="Times New Roman" w:cs="Arial"/>
          <w:color w:val="231F20"/>
          <w:spacing w:val="-9"/>
          <w:szCs w:val="24"/>
        </w:rPr>
        <w:t>1</w:t>
      </w:r>
      <w:r w:rsidRPr="00AF6F61">
        <w:rPr>
          <w:rFonts w:eastAsia="Times New Roman" w:cs="Arial"/>
          <w:color w:val="231F20"/>
          <w:szCs w:val="24"/>
        </w:rPr>
        <w:t>1)</w:t>
      </w:r>
      <w:r w:rsidRPr="00AF6F61">
        <w:rPr>
          <w:rFonts w:eastAsia="Times New Roman" w:cs="Arial"/>
          <w:color w:val="231F20"/>
          <w:spacing w:val="-5"/>
          <w:szCs w:val="24"/>
        </w:rPr>
        <w:t xml:space="preserve"> </w:t>
      </w:r>
      <w:r w:rsidRPr="00AF6F61">
        <w:rPr>
          <w:rFonts w:eastAsia="Times New Roman" w:cs="Arial"/>
          <w:color w:val="231F20"/>
          <w:szCs w:val="24"/>
        </w:rPr>
        <w:t>reportaron</w:t>
      </w:r>
      <w:r w:rsidRPr="00AF6F61">
        <w:rPr>
          <w:rFonts w:eastAsia="Times New Roman" w:cs="Arial"/>
          <w:color w:val="231F20"/>
          <w:spacing w:val="-8"/>
          <w:szCs w:val="24"/>
        </w:rPr>
        <w:t xml:space="preserve"> </w:t>
      </w:r>
      <w:r w:rsidRPr="00AF6F61">
        <w:rPr>
          <w:rFonts w:eastAsia="Times New Roman" w:cs="Arial"/>
          <w:color w:val="231F20"/>
          <w:szCs w:val="24"/>
        </w:rPr>
        <w:t>para</w:t>
      </w:r>
      <w:r w:rsidRPr="00AF6F61">
        <w:rPr>
          <w:rFonts w:eastAsia="Times New Roman" w:cs="Arial"/>
          <w:color w:val="231F20"/>
          <w:spacing w:val="-14"/>
          <w:szCs w:val="24"/>
        </w:rPr>
        <w:t xml:space="preserve"> </w:t>
      </w:r>
      <w:r w:rsidRPr="00AF6F61">
        <w:rPr>
          <w:rFonts w:eastAsia="Times New Roman" w:cs="Arial"/>
          <w:color w:val="231F20"/>
          <w:szCs w:val="24"/>
        </w:rPr>
        <w:t>las</w:t>
      </w:r>
      <w:r w:rsidRPr="00AF6F61">
        <w:rPr>
          <w:rFonts w:eastAsia="Times New Roman" w:cs="Arial"/>
          <w:color w:val="231F20"/>
          <w:spacing w:val="-15"/>
          <w:szCs w:val="24"/>
        </w:rPr>
        <w:t xml:space="preserve"> </w:t>
      </w:r>
      <w:r w:rsidRPr="00AF6F61">
        <w:rPr>
          <w:rFonts w:eastAsia="Times New Roman" w:cs="Arial"/>
          <w:color w:val="231F20"/>
          <w:w w:val="101"/>
          <w:szCs w:val="24"/>
        </w:rPr>
        <w:t xml:space="preserve">condiciones </w:t>
      </w:r>
      <w:r w:rsidRPr="00AF6F61">
        <w:rPr>
          <w:rFonts w:eastAsia="Times New Roman" w:cs="Arial"/>
          <w:color w:val="231F20"/>
          <w:szCs w:val="24"/>
        </w:rPr>
        <w:t>de</w:t>
      </w:r>
      <w:r w:rsidRPr="00AF6F61">
        <w:rPr>
          <w:rFonts w:eastAsia="Times New Roman" w:cs="Arial"/>
          <w:color w:val="231F20"/>
          <w:spacing w:val="1"/>
          <w:szCs w:val="24"/>
        </w:rPr>
        <w:t xml:space="preserve"> </w:t>
      </w:r>
      <w:r w:rsidRPr="00AF6F61">
        <w:rPr>
          <w:rFonts w:eastAsia="Times New Roman" w:cs="Arial"/>
          <w:color w:val="231F20"/>
          <w:szCs w:val="24"/>
        </w:rPr>
        <w:t>Costa</w:t>
      </w:r>
      <w:r w:rsidRPr="00AF6F61">
        <w:rPr>
          <w:rFonts w:eastAsia="Times New Roman" w:cs="Arial"/>
          <w:color w:val="231F20"/>
          <w:spacing w:val="4"/>
          <w:szCs w:val="24"/>
        </w:rPr>
        <w:t xml:space="preserve"> </w:t>
      </w:r>
      <w:r w:rsidRPr="00AF6F61">
        <w:rPr>
          <w:rFonts w:eastAsia="Times New Roman" w:cs="Arial"/>
          <w:color w:val="231F20"/>
          <w:szCs w:val="24"/>
        </w:rPr>
        <w:t>Rica</w:t>
      </w:r>
      <w:r w:rsidRPr="00AF6F61">
        <w:rPr>
          <w:rFonts w:eastAsia="Times New Roman" w:cs="Arial"/>
          <w:color w:val="231F20"/>
          <w:spacing w:val="4"/>
          <w:szCs w:val="24"/>
        </w:rPr>
        <w:t xml:space="preserve"> </w:t>
      </w:r>
      <w:r w:rsidRPr="00AF6F61">
        <w:rPr>
          <w:rFonts w:eastAsia="Times New Roman" w:cs="Arial"/>
          <w:color w:val="231F20"/>
          <w:szCs w:val="24"/>
        </w:rPr>
        <w:t>la</w:t>
      </w:r>
      <w:r w:rsidRPr="00AF6F61">
        <w:rPr>
          <w:rFonts w:eastAsia="Times New Roman" w:cs="Arial"/>
          <w:color w:val="231F20"/>
          <w:spacing w:val="2"/>
          <w:szCs w:val="24"/>
        </w:rPr>
        <w:t xml:space="preserve"> </w:t>
      </w:r>
      <w:r w:rsidRPr="00AF6F61">
        <w:rPr>
          <w:rFonts w:eastAsia="Times New Roman" w:cs="Arial"/>
          <w:color w:val="231F20"/>
          <w:szCs w:val="24"/>
        </w:rPr>
        <w:t>semilla</w:t>
      </w:r>
      <w:r w:rsidRPr="00AF6F61">
        <w:rPr>
          <w:rFonts w:eastAsia="Times New Roman" w:cs="Arial"/>
          <w:color w:val="231F20"/>
          <w:spacing w:val="7"/>
          <w:szCs w:val="24"/>
        </w:rPr>
        <w:t xml:space="preserve"> </w:t>
      </w:r>
      <w:r w:rsidRPr="00AF6F61">
        <w:rPr>
          <w:rFonts w:eastAsia="Times New Roman" w:cs="Arial"/>
          <w:color w:val="231F20"/>
          <w:szCs w:val="24"/>
        </w:rPr>
        <w:t>producida</w:t>
      </w:r>
      <w:r w:rsidRPr="00AF6F61">
        <w:rPr>
          <w:rFonts w:eastAsia="Times New Roman" w:cs="Arial"/>
          <w:color w:val="231F20"/>
          <w:spacing w:val="10"/>
          <w:szCs w:val="24"/>
        </w:rPr>
        <w:t xml:space="preserve"> </w:t>
      </w:r>
      <w:r w:rsidRPr="00AF6F61">
        <w:rPr>
          <w:rFonts w:eastAsia="Times New Roman" w:cs="Arial"/>
          <w:color w:val="231F20"/>
          <w:szCs w:val="24"/>
        </w:rPr>
        <w:t>a partir</w:t>
      </w:r>
      <w:r w:rsidRPr="00AF6F61">
        <w:rPr>
          <w:rFonts w:eastAsia="Times New Roman" w:cs="Arial"/>
          <w:color w:val="231F20"/>
          <w:spacing w:val="5"/>
          <w:szCs w:val="24"/>
        </w:rPr>
        <w:t xml:space="preserve"> </w:t>
      </w:r>
      <w:r w:rsidRPr="00AF6F61">
        <w:rPr>
          <w:rFonts w:eastAsia="Times New Roman" w:cs="Arial"/>
          <w:color w:val="231F20"/>
          <w:szCs w:val="24"/>
        </w:rPr>
        <w:t>de</w:t>
      </w:r>
      <w:r w:rsidRPr="00AF6F61">
        <w:rPr>
          <w:rFonts w:eastAsia="Times New Roman" w:cs="Arial"/>
          <w:color w:val="231F20"/>
          <w:spacing w:val="1"/>
          <w:szCs w:val="24"/>
        </w:rPr>
        <w:t xml:space="preserve"> </w:t>
      </w:r>
      <w:r w:rsidRPr="00AF6F61">
        <w:rPr>
          <w:rFonts w:eastAsia="Times New Roman" w:cs="Arial"/>
          <w:color w:val="231F20"/>
          <w:w w:val="101"/>
          <w:szCs w:val="24"/>
        </w:rPr>
        <w:t xml:space="preserve">la </w:t>
      </w:r>
      <w:r w:rsidRPr="00AF6F61">
        <w:rPr>
          <w:rFonts w:eastAsia="Times New Roman" w:cs="Arial"/>
          <w:color w:val="231F20"/>
          <w:szCs w:val="24"/>
        </w:rPr>
        <w:t>plantación</w:t>
      </w:r>
      <w:r w:rsidRPr="00AF6F61">
        <w:rPr>
          <w:rFonts w:eastAsia="Times New Roman" w:cs="Arial"/>
          <w:color w:val="231F20"/>
          <w:spacing w:val="-24"/>
          <w:szCs w:val="24"/>
        </w:rPr>
        <w:t xml:space="preserve"> </w:t>
      </w:r>
      <w:r w:rsidRPr="00AF6F61">
        <w:rPr>
          <w:rFonts w:eastAsia="Times New Roman" w:cs="Arial"/>
          <w:color w:val="231F20"/>
          <w:w w:val="101"/>
          <w:szCs w:val="24"/>
        </w:rPr>
        <w:t>inicial</w:t>
      </w:r>
      <w:r w:rsidRPr="00AF6F61">
        <w:rPr>
          <w:rFonts w:eastAsia="Times New Roman" w:cs="Arial"/>
          <w:color w:val="231F20"/>
          <w:spacing w:val="-34"/>
          <w:szCs w:val="24"/>
        </w:rPr>
        <w:t xml:space="preserve"> </w:t>
      </w:r>
      <w:r w:rsidRPr="00AF6F61">
        <w:rPr>
          <w:rFonts w:eastAsia="Times New Roman" w:cs="Arial"/>
          <w:color w:val="231F20"/>
          <w:w w:val="101"/>
          <w:szCs w:val="24"/>
        </w:rPr>
        <w:t>(ciclo</w:t>
      </w:r>
      <w:r w:rsidRPr="00AF6F61">
        <w:rPr>
          <w:rFonts w:eastAsia="Times New Roman" w:cs="Arial"/>
          <w:color w:val="231F20"/>
          <w:spacing w:val="-34"/>
          <w:szCs w:val="24"/>
        </w:rPr>
        <w:t xml:space="preserve"> </w:t>
      </w:r>
      <w:r w:rsidRPr="00AF6F61">
        <w:rPr>
          <w:rFonts w:eastAsia="Times New Roman" w:cs="Arial"/>
          <w:color w:val="231F20"/>
          <w:w w:val="101"/>
          <w:szCs w:val="24"/>
        </w:rPr>
        <w:t>planta)</w:t>
      </w:r>
      <w:r w:rsidRPr="00AF6F61">
        <w:rPr>
          <w:rFonts w:eastAsia="Times New Roman" w:cs="Arial"/>
          <w:color w:val="231F20"/>
          <w:spacing w:val="-34"/>
          <w:szCs w:val="24"/>
        </w:rPr>
        <w:t xml:space="preserve"> </w:t>
      </w:r>
      <w:r w:rsidRPr="00AF6F61">
        <w:rPr>
          <w:rFonts w:eastAsia="Times New Roman" w:cs="Arial"/>
          <w:color w:val="231F20"/>
          <w:w w:val="101"/>
          <w:szCs w:val="24"/>
        </w:rPr>
        <w:lastRenderedPageBreak/>
        <w:t>puede</w:t>
      </w:r>
      <w:r w:rsidRPr="00AF6F61">
        <w:rPr>
          <w:rFonts w:eastAsia="Times New Roman" w:cs="Arial"/>
          <w:color w:val="231F20"/>
          <w:spacing w:val="-34"/>
          <w:szCs w:val="24"/>
        </w:rPr>
        <w:t xml:space="preserve"> </w:t>
      </w:r>
      <w:r w:rsidRPr="00AF6F61">
        <w:rPr>
          <w:rFonts w:eastAsia="Times New Roman" w:cs="Arial"/>
          <w:color w:val="231F20"/>
          <w:w w:val="101"/>
          <w:szCs w:val="24"/>
        </w:rPr>
        <w:t xml:space="preserve">adicionarse </w:t>
      </w:r>
      <w:r w:rsidRPr="00AF6F61">
        <w:rPr>
          <w:rFonts w:eastAsia="Times New Roman" w:cs="Arial"/>
          <w:color w:val="231F20"/>
          <w:szCs w:val="24"/>
        </w:rPr>
        <w:t>a la</w:t>
      </w:r>
      <w:r w:rsidRPr="00AF6F61">
        <w:rPr>
          <w:rFonts w:eastAsia="Times New Roman" w:cs="Arial"/>
          <w:color w:val="231F20"/>
          <w:spacing w:val="1"/>
          <w:szCs w:val="24"/>
        </w:rPr>
        <w:t xml:space="preserve"> </w:t>
      </w:r>
      <w:r w:rsidRPr="00AF6F61">
        <w:rPr>
          <w:rFonts w:eastAsia="Times New Roman" w:cs="Arial"/>
          <w:color w:val="231F20"/>
          <w:szCs w:val="24"/>
        </w:rPr>
        <w:t>obtenida</w:t>
      </w:r>
      <w:r w:rsidRPr="00AF6F61">
        <w:rPr>
          <w:rFonts w:eastAsia="Times New Roman" w:cs="Arial"/>
          <w:color w:val="231F20"/>
          <w:spacing w:val="7"/>
          <w:szCs w:val="24"/>
        </w:rPr>
        <w:t xml:space="preserve"> </w:t>
      </w:r>
      <w:r w:rsidRPr="00AF6F61">
        <w:rPr>
          <w:rFonts w:eastAsia="Times New Roman" w:cs="Arial"/>
          <w:color w:val="231F20"/>
          <w:szCs w:val="24"/>
        </w:rPr>
        <w:t>en</w:t>
      </w:r>
      <w:r w:rsidRPr="00AF6F61">
        <w:rPr>
          <w:rFonts w:eastAsia="Times New Roman" w:cs="Arial"/>
          <w:color w:val="231F20"/>
          <w:spacing w:val="1"/>
          <w:szCs w:val="24"/>
        </w:rPr>
        <w:t xml:space="preserve"> </w:t>
      </w:r>
      <w:r w:rsidRPr="00AF6F61">
        <w:rPr>
          <w:rFonts w:eastAsia="Times New Roman" w:cs="Arial"/>
          <w:color w:val="231F20"/>
          <w:szCs w:val="24"/>
        </w:rPr>
        <w:t>el</w:t>
      </w:r>
      <w:r w:rsidRPr="00AF6F61">
        <w:rPr>
          <w:rFonts w:eastAsia="Times New Roman" w:cs="Arial"/>
          <w:color w:val="231F20"/>
          <w:spacing w:val="1"/>
          <w:szCs w:val="24"/>
        </w:rPr>
        <w:t xml:space="preserve"> </w:t>
      </w:r>
      <w:r w:rsidRPr="00AF6F61">
        <w:rPr>
          <w:rFonts w:eastAsia="Times New Roman" w:cs="Arial"/>
          <w:color w:val="231F20"/>
          <w:szCs w:val="24"/>
        </w:rPr>
        <w:t>retoño</w:t>
      </w:r>
      <w:r w:rsidRPr="00AF6F61">
        <w:rPr>
          <w:rFonts w:eastAsia="Times New Roman" w:cs="Arial"/>
          <w:color w:val="231F20"/>
          <w:spacing w:val="5"/>
          <w:szCs w:val="24"/>
        </w:rPr>
        <w:t xml:space="preserve"> </w:t>
      </w:r>
      <w:r w:rsidRPr="00AF6F61">
        <w:rPr>
          <w:rFonts w:eastAsia="Times New Roman" w:cs="Arial"/>
          <w:color w:val="231F20"/>
          <w:szCs w:val="24"/>
        </w:rPr>
        <w:t>posterio</w:t>
      </w:r>
      <w:r w:rsidRPr="00AF6F61">
        <w:rPr>
          <w:rFonts w:eastAsia="Times New Roman" w:cs="Arial"/>
          <w:color w:val="231F20"/>
          <w:spacing w:val="-13"/>
          <w:szCs w:val="24"/>
        </w:rPr>
        <w:t>r</w:t>
      </w:r>
      <w:r w:rsidRPr="00AF6F61">
        <w:rPr>
          <w:rFonts w:eastAsia="Times New Roman" w:cs="Arial"/>
          <w:color w:val="231F20"/>
          <w:szCs w:val="24"/>
        </w:rPr>
        <w:t>.</w:t>
      </w:r>
      <w:r w:rsidRPr="00AF6F61">
        <w:rPr>
          <w:rFonts w:eastAsia="Times New Roman" w:cs="Arial"/>
          <w:color w:val="231F20"/>
          <w:spacing w:val="9"/>
          <w:szCs w:val="24"/>
        </w:rPr>
        <w:t xml:space="preserve"> </w:t>
      </w:r>
      <w:r w:rsidRPr="00AF6F61">
        <w:rPr>
          <w:rFonts w:eastAsia="Times New Roman" w:cs="Arial"/>
          <w:color w:val="231F20"/>
          <w:szCs w:val="24"/>
        </w:rPr>
        <w:t>En</w:t>
      </w:r>
      <w:r w:rsidRPr="00AF6F61">
        <w:rPr>
          <w:rFonts w:eastAsia="Times New Roman" w:cs="Arial"/>
          <w:color w:val="231F20"/>
          <w:spacing w:val="2"/>
          <w:szCs w:val="24"/>
        </w:rPr>
        <w:t xml:space="preserve"> </w:t>
      </w:r>
      <w:r w:rsidRPr="00AF6F61">
        <w:rPr>
          <w:rFonts w:eastAsia="Times New Roman" w:cs="Arial"/>
          <w:color w:val="231F20"/>
          <w:szCs w:val="24"/>
        </w:rPr>
        <w:t>este</w:t>
      </w:r>
      <w:r w:rsidRPr="00AF6F61">
        <w:rPr>
          <w:rFonts w:eastAsia="Times New Roman" w:cs="Arial"/>
          <w:color w:val="231F20"/>
          <w:spacing w:val="3"/>
          <w:szCs w:val="24"/>
        </w:rPr>
        <w:t xml:space="preserve"> </w:t>
      </w:r>
      <w:r w:rsidRPr="00AF6F61">
        <w:rPr>
          <w:rFonts w:eastAsia="Times New Roman" w:cs="Arial"/>
          <w:color w:val="231F20"/>
          <w:w w:val="101"/>
          <w:szCs w:val="24"/>
        </w:rPr>
        <w:t xml:space="preserve">caso </w:t>
      </w:r>
      <w:r w:rsidRPr="00AF6F61">
        <w:rPr>
          <w:rFonts w:eastAsia="Times New Roman" w:cs="Arial"/>
          <w:color w:val="231F20"/>
          <w:szCs w:val="24"/>
        </w:rPr>
        <w:t>particular</w:t>
      </w:r>
      <w:r w:rsidRPr="00AF6F61">
        <w:rPr>
          <w:rFonts w:eastAsia="Times New Roman" w:cs="Arial"/>
          <w:color w:val="231F20"/>
          <w:spacing w:val="7"/>
          <w:szCs w:val="24"/>
        </w:rPr>
        <w:t xml:space="preserve"> </w:t>
      </w:r>
      <w:r w:rsidRPr="00AF6F61">
        <w:rPr>
          <w:rFonts w:eastAsia="Times New Roman" w:cs="Arial"/>
          <w:color w:val="231F20"/>
          <w:szCs w:val="24"/>
        </w:rPr>
        <w:t>y con</w:t>
      </w:r>
      <w:r w:rsidRPr="00AF6F61">
        <w:rPr>
          <w:rFonts w:eastAsia="Times New Roman" w:cs="Arial"/>
          <w:color w:val="231F20"/>
          <w:spacing w:val="1"/>
          <w:szCs w:val="24"/>
        </w:rPr>
        <w:t xml:space="preserve"> </w:t>
      </w:r>
      <w:r w:rsidRPr="00AF6F61">
        <w:rPr>
          <w:rFonts w:eastAsia="Times New Roman" w:cs="Arial"/>
          <w:color w:val="231F20"/>
          <w:szCs w:val="24"/>
        </w:rPr>
        <w:t>un</w:t>
      </w:r>
      <w:r w:rsidRPr="00AF6F61">
        <w:rPr>
          <w:rFonts w:eastAsia="Times New Roman" w:cs="Arial"/>
          <w:color w:val="231F20"/>
          <w:spacing w:val="2"/>
          <w:szCs w:val="24"/>
        </w:rPr>
        <w:t xml:space="preserve"> </w:t>
      </w:r>
      <w:r w:rsidRPr="00AF6F61">
        <w:rPr>
          <w:rFonts w:eastAsia="Times New Roman" w:cs="Arial"/>
          <w:color w:val="231F20"/>
          <w:szCs w:val="24"/>
        </w:rPr>
        <w:t>sentido</w:t>
      </w:r>
      <w:r w:rsidRPr="00AF6F61">
        <w:rPr>
          <w:rFonts w:eastAsia="Times New Roman" w:cs="Arial"/>
          <w:color w:val="231F20"/>
          <w:spacing w:val="5"/>
          <w:szCs w:val="24"/>
        </w:rPr>
        <w:t xml:space="preserve"> </w:t>
      </w:r>
      <w:r w:rsidRPr="00AF6F61">
        <w:rPr>
          <w:rFonts w:eastAsia="Times New Roman" w:cs="Arial"/>
          <w:color w:val="231F20"/>
          <w:szCs w:val="24"/>
        </w:rPr>
        <w:t>técnico</w:t>
      </w:r>
      <w:r w:rsidRPr="00AF6F61">
        <w:rPr>
          <w:rFonts w:eastAsia="Times New Roman" w:cs="Arial"/>
          <w:color w:val="231F20"/>
          <w:spacing w:val="5"/>
          <w:szCs w:val="24"/>
        </w:rPr>
        <w:t xml:space="preserve"> </w:t>
      </w:r>
      <w:r w:rsidRPr="00AF6F61">
        <w:rPr>
          <w:rFonts w:eastAsia="Times New Roman" w:cs="Arial"/>
          <w:color w:val="231F20"/>
          <w:szCs w:val="24"/>
        </w:rPr>
        <w:t>estricto,</w:t>
      </w:r>
      <w:r w:rsidRPr="00AF6F61">
        <w:rPr>
          <w:rFonts w:eastAsia="Times New Roman" w:cs="Arial"/>
          <w:color w:val="231F20"/>
          <w:spacing w:val="5"/>
          <w:szCs w:val="24"/>
        </w:rPr>
        <w:t xml:space="preserve"> </w:t>
      </w:r>
      <w:r w:rsidRPr="00AF6F61">
        <w:rPr>
          <w:rFonts w:eastAsia="Times New Roman" w:cs="Arial"/>
          <w:color w:val="231F20"/>
          <w:w w:val="102"/>
          <w:szCs w:val="24"/>
        </w:rPr>
        <w:t xml:space="preserve">se </w:t>
      </w:r>
      <w:r w:rsidRPr="00AF6F61">
        <w:rPr>
          <w:rFonts w:eastAsia="Times New Roman" w:cs="Arial"/>
          <w:color w:val="231F20"/>
          <w:szCs w:val="24"/>
        </w:rPr>
        <w:t>recomienda</w:t>
      </w:r>
      <w:r w:rsidRPr="00AF6F61">
        <w:rPr>
          <w:rFonts w:eastAsia="Times New Roman" w:cs="Arial"/>
          <w:color w:val="231F20"/>
          <w:spacing w:val="9"/>
          <w:szCs w:val="24"/>
        </w:rPr>
        <w:t xml:space="preserve"> </w:t>
      </w:r>
      <w:r w:rsidRPr="00AF6F61">
        <w:rPr>
          <w:rFonts w:eastAsia="Times New Roman" w:cs="Arial"/>
          <w:color w:val="231F20"/>
          <w:szCs w:val="24"/>
        </w:rPr>
        <w:t>solo</w:t>
      </w:r>
      <w:r w:rsidRPr="00AF6F61">
        <w:rPr>
          <w:rFonts w:eastAsia="Times New Roman" w:cs="Arial"/>
          <w:color w:val="231F20"/>
          <w:spacing w:val="2"/>
          <w:szCs w:val="24"/>
        </w:rPr>
        <w:t xml:space="preserve"> </w:t>
      </w:r>
      <w:r w:rsidRPr="00AF6F61">
        <w:rPr>
          <w:rFonts w:eastAsia="Times New Roman" w:cs="Arial"/>
          <w:color w:val="231F20"/>
          <w:szCs w:val="24"/>
        </w:rPr>
        <w:t>el primer</w:t>
      </w:r>
      <w:r w:rsidRPr="00AF6F61">
        <w:rPr>
          <w:rFonts w:eastAsia="Times New Roman" w:cs="Arial"/>
          <w:color w:val="231F20"/>
          <w:spacing w:val="5"/>
          <w:szCs w:val="24"/>
        </w:rPr>
        <w:t xml:space="preserve"> </w:t>
      </w:r>
      <w:r w:rsidRPr="00AF6F61">
        <w:rPr>
          <w:rFonts w:eastAsia="Times New Roman" w:cs="Arial"/>
          <w:color w:val="231F20"/>
          <w:szCs w:val="24"/>
        </w:rPr>
        <w:t>retoño,</w:t>
      </w:r>
      <w:r w:rsidRPr="00AF6F61">
        <w:rPr>
          <w:rFonts w:eastAsia="Times New Roman" w:cs="Arial"/>
          <w:color w:val="231F20"/>
          <w:spacing w:val="5"/>
          <w:szCs w:val="24"/>
        </w:rPr>
        <w:t xml:space="preserve"> </w:t>
      </w:r>
      <w:r w:rsidRPr="00AF6F61">
        <w:rPr>
          <w:rFonts w:eastAsia="Times New Roman" w:cs="Arial"/>
          <w:color w:val="231F20"/>
          <w:szCs w:val="24"/>
        </w:rPr>
        <w:t>aunque</w:t>
      </w:r>
      <w:r w:rsidRPr="00AF6F61">
        <w:rPr>
          <w:rFonts w:eastAsia="Times New Roman" w:cs="Arial"/>
          <w:color w:val="231F20"/>
          <w:spacing w:val="5"/>
          <w:szCs w:val="24"/>
        </w:rPr>
        <w:t xml:space="preserve"> </w:t>
      </w:r>
      <w:r w:rsidRPr="00AF6F61">
        <w:rPr>
          <w:rFonts w:eastAsia="Times New Roman" w:cs="Arial"/>
          <w:color w:val="231F20"/>
          <w:w w:val="101"/>
          <w:szCs w:val="24"/>
        </w:rPr>
        <w:t xml:space="preserve">en </w:t>
      </w:r>
      <w:r w:rsidRPr="00AF6F61">
        <w:rPr>
          <w:rFonts w:eastAsia="Times New Roman" w:cs="Arial"/>
          <w:color w:val="231F20"/>
          <w:szCs w:val="24"/>
        </w:rPr>
        <w:t>dependencia</w:t>
      </w:r>
      <w:r w:rsidRPr="00AF6F61">
        <w:rPr>
          <w:rFonts w:eastAsia="Times New Roman" w:cs="Arial"/>
          <w:color w:val="231F20"/>
          <w:spacing w:val="24"/>
          <w:szCs w:val="24"/>
        </w:rPr>
        <w:t xml:space="preserve"> </w:t>
      </w:r>
      <w:r w:rsidRPr="00AF6F61">
        <w:rPr>
          <w:rFonts w:eastAsia="Times New Roman" w:cs="Arial"/>
          <w:color w:val="231F20"/>
          <w:szCs w:val="24"/>
        </w:rPr>
        <w:t>de</w:t>
      </w:r>
      <w:r w:rsidRPr="00AF6F61">
        <w:rPr>
          <w:rFonts w:eastAsia="Times New Roman" w:cs="Arial"/>
          <w:color w:val="231F20"/>
          <w:spacing w:val="5"/>
          <w:szCs w:val="24"/>
        </w:rPr>
        <w:t xml:space="preserve"> </w:t>
      </w:r>
      <w:r w:rsidRPr="00AF6F61">
        <w:rPr>
          <w:rFonts w:eastAsia="Times New Roman" w:cs="Arial"/>
          <w:color w:val="231F20"/>
          <w:szCs w:val="24"/>
        </w:rPr>
        <w:t>la</w:t>
      </w:r>
      <w:r w:rsidRPr="00AF6F61">
        <w:rPr>
          <w:rFonts w:eastAsia="Times New Roman" w:cs="Arial"/>
          <w:color w:val="231F20"/>
          <w:spacing w:val="3"/>
          <w:szCs w:val="24"/>
        </w:rPr>
        <w:t xml:space="preserve"> </w:t>
      </w:r>
      <w:r w:rsidRPr="00AF6F61">
        <w:rPr>
          <w:rFonts w:eastAsia="Times New Roman" w:cs="Arial"/>
          <w:color w:val="231F20"/>
          <w:szCs w:val="24"/>
        </w:rPr>
        <w:t>condición</w:t>
      </w:r>
      <w:r w:rsidRPr="00AF6F61">
        <w:rPr>
          <w:rFonts w:eastAsia="Times New Roman" w:cs="Arial"/>
          <w:color w:val="231F20"/>
          <w:spacing w:val="19"/>
          <w:szCs w:val="24"/>
        </w:rPr>
        <w:t xml:space="preserve"> </w:t>
      </w:r>
      <w:r w:rsidRPr="00AF6F61">
        <w:rPr>
          <w:rFonts w:eastAsia="Times New Roman" w:cs="Arial"/>
          <w:color w:val="231F20"/>
          <w:szCs w:val="24"/>
        </w:rPr>
        <w:t>fitosanitaria de</w:t>
      </w:r>
      <w:r w:rsidRPr="00AF6F61">
        <w:rPr>
          <w:rFonts w:eastAsia="Times New Roman" w:cs="Arial"/>
          <w:color w:val="231F20"/>
          <w:spacing w:val="5"/>
          <w:szCs w:val="24"/>
        </w:rPr>
        <w:t xml:space="preserve"> </w:t>
      </w:r>
      <w:r w:rsidRPr="00AF6F61">
        <w:rPr>
          <w:rFonts w:eastAsia="Times New Roman" w:cs="Arial"/>
          <w:color w:val="231F20"/>
          <w:w w:val="102"/>
          <w:szCs w:val="24"/>
        </w:rPr>
        <w:t xml:space="preserve">la </w:t>
      </w:r>
      <w:r w:rsidRPr="00AF6F61">
        <w:rPr>
          <w:rFonts w:eastAsia="Times New Roman" w:cs="Arial"/>
          <w:color w:val="231F20"/>
          <w:szCs w:val="24"/>
        </w:rPr>
        <w:t>plantación</w:t>
      </w:r>
      <w:r w:rsidRPr="00AF6F61">
        <w:rPr>
          <w:rFonts w:eastAsia="Times New Roman" w:cs="Arial"/>
          <w:color w:val="231F20"/>
          <w:spacing w:val="9"/>
          <w:szCs w:val="24"/>
        </w:rPr>
        <w:t xml:space="preserve"> </w:t>
      </w:r>
      <w:r w:rsidRPr="00AF6F61">
        <w:rPr>
          <w:rFonts w:eastAsia="Times New Roman" w:cs="Arial"/>
          <w:color w:val="231F20"/>
          <w:szCs w:val="24"/>
        </w:rPr>
        <w:t>y del</w:t>
      </w:r>
      <w:r w:rsidRPr="00AF6F61">
        <w:rPr>
          <w:rFonts w:eastAsia="Times New Roman" w:cs="Arial"/>
          <w:color w:val="231F20"/>
          <w:spacing w:val="1"/>
          <w:szCs w:val="24"/>
        </w:rPr>
        <w:t xml:space="preserve"> </w:t>
      </w:r>
      <w:r w:rsidRPr="00AF6F61">
        <w:rPr>
          <w:rFonts w:eastAsia="Times New Roman" w:cs="Arial"/>
          <w:color w:val="231F20"/>
          <w:szCs w:val="24"/>
        </w:rPr>
        <w:t>material</w:t>
      </w:r>
      <w:r w:rsidRPr="00AF6F61">
        <w:rPr>
          <w:rFonts w:eastAsia="Times New Roman" w:cs="Arial"/>
          <w:color w:val="231F20"/>
          <w:spacing w:val="6"/>
          <w:szCs w:val="24"/>
        </w:rPr>
        <w:t xml:space="preserve"> </w:t>
      </w:r>
      <w:r w:rsidRPr="00AF6F61">
        <w:rPr>
          <w:rFonts w:eastAsia="Times New Roman" w:cs="Arial"/>
          <w:color w:val="231F20"/>
          <w:szCs w:val="24"/>
        </w:rPr>
        <w:t>vegetal</w:t>
      </w:r>
      <w:r w:rsidRPr="00AF6F61">
        <w:rPr>
          <w:rFonts w:eastAsia="Times New Roman" w:cs="Arial"/>
          <w:color w:val="231F20"/>
          <w:spacing w:val="6"/>
          <w:szCs w:val="24"/>
        </w:rPr>
        <w:t xml:space="preserve"> </w:t>
      </w:r>
      <w:r w:rsidRPr="00AF6F61">
        <w:rPr>
          <w:rFonts w:eastAsia="Times New Roman" w:cs="Arial"/>
          <w:color w:val="231F20"/>
          <w:w w:val="101"/>
          <w:szCs w:val="24"/>
        </w:rPr>
        <w:t xml:space="preserve">reproducido </w:t>
      </w:r>
      <w:r w:rsidRPr="00AF6F61">
        <w:rPr>
          <w:rFonts w:eastAsia="Times New Roman" w:cs="Arial"/>
          <w:color w:val="231F20"/>
          <w:szCs w:val="24"/>
        </w:rPr>
        <w:t>puede</w:t>
      </w:r>
      <w:r w:rsidRPr="00AF6F61">
        <w:rPr>
          <w:rFonts w:eastAsia="Times New Roman" w:cs="Arial"/>
          <w:color w:val="231F20"/>
          <w:spacing w:val="-2"/>
          <w:szCs w:val="24"/>
        </w:rPr>
        <w:t xml:space="preserve"> </w:t>
      </w:r>
      <w:r w:rsidRPr="00AF6F61">
        <w:rPr>
          <w:rFonts w:eastAsia="Times New Roman" w:cs="Arial"/>
          <w:b/>
          <w:color w:val="231F20"/>
          <w:szCs w:val="24"/>
        </w:rPr>
        <w:t>aprovecharse</w:t>
      </w:r>
      <w:r w:rsidRPr="00AF6F61">
        <w:rPr>
          <w:rFonts w:eastAsia="Times New Roman" w:cs="Arial"/>
          <w:b/>
          <w:color w:val="231F20"/>
          <w:spacing w:val="5"/>
          <w:szCs w:val="24"/>
        </w:rPr>
        <w:t xml:space="preserve"> </w:t>
      </w:r>
      <w:r w:rsidRPr="00AF6F61">
        <w:rPr>
          <w:rFonts w:eastAsia="Times New Roman" w:cs="Arial"/>
          <w:b/>
          <w:color w:val="231F20"/>
          <w:szCs w:val="24"/>
        </w:rPr>
        <w:t>hasta</w:t>
      </w:r>
      <w:r w:rsidRPr="00AF6F61">
        <w:rPr>
          <w:rFonts w:eastAsia="Times New Roman" w:cs="Arial"/>
          <w:b/>
          <w:color w:val="231F20"/>
          <w:spacing w:val="-3"/>
          <w:szCs w:val="24"/>
        </w:rPr>
        <w:t xml:space="preserve"> </w:t>
      </w:r>
      <w:r w:rsidRPr="00AF6F61">
        <w:rPr>
          <w:rFonts w:eastAsia="Times New Roman" w:cs="Arial"/>
          <w:b/>
          <w:color w:val="231F20"/>
          <w:szCs w:val="24"/>
        </w:rPr>
        <w:t>dos</w:t>
      </w:r>
      <w:r w:rsidRPr="00AF6F61">
        <w:rPr>
          <w:rFonts w:eastAsia="Times New Roman" w:cs="Arial"/>
          <w:b/>
          <w:color w:val="231F20"/>
          <w:spacing w:val="-1"/>
          <w:szCs w:val="24"/>
        </w:rPr>
        <w:t xml:space="preserve"> </w:t>
      </w:r>
      <w:r w:rsidRPr="00AF6F61">
        <w:rPr>
          <w:rFonts w:eastAsia="Times New Roman" w:cs="Arial"/>
          <w:b/>
          <w:color w:val="231F20"/>
          <w:szCs w:val="24"/>
        </w:rPr>
        <w:t>retoños</w:t>
      </w:r>
      <w:r w:rsidRPr="00AF6F61">
        <w:rPr>
          <w:rFonts w:eastAsia="Times New Roman" w:cs="Arial"/>
          <w:b/>
          <w:color w:val="231F20"/>
          <w:spacing w:val="-1"/>
          <w:szCs w:val="24"/>
        </w:rPr>
        <w:t xml:space="preserve"> </w:t>
      </w:r>
      <w:r w:rsidRPr="00AF6F61">
        <w:rPr>
          <w:rFonts w:eastAsia="Times New Roman" w:cs="Arial"/>
          <w:b/>
          <w:color w:val="231F20"/>
          <w:w w:val="102"/>
          <w:szCs w:val="24"/>
        </w:rPr>
        <w:t>sucesivos</w:t>
      </w:r>
      <w:r w:rsidRPr="00AF6F61">
        <w:rPr>
          <w:rFonts w:eastAsia="Times New Roman" w:cs="Arial"/>
          <w:color w:val="231F20"/>
          <w:w w:val="102"/>
          <w:szCs w:val="24"/>
        </w:rPr>
        <w:t>.</w:t>
      </w:r>
    </w:p>
    <w:p w:rsidR="008854B8" w:rsidRPr="00AF6F61" w:rsidRDefault="008854B8" w:rsidP="008854B8">
      <w:pPr>
        <w:spacing w:after="120" w:line="240" w:lineRule="auto"/>
        <w:ind w:right="-61"/>
        <w:jc w:val="both"/>
        <w:rPr>
          <w:rFonts w:eastAsia="Times New Roman" w:cs="Arial"/>
          <w:b/>
          <w:szCs w:val="24"/>
        </w:rPr>
      </w:pPr>
      <w:r w:rsidRPr="00AF6F61">
        <w:rPr>
          <w:rFonts w:eastAsia="Times New Roman" w:cs="Arial"/>
          <w:color w:val="231F20"/>
          <w:szCs w:val="24"/>
        </w:rPr>
        <w:t>La figura 1</w:t>
      </w:r>
      <w:r w:rsidRPr="00AF6F61">
        <w:rPr>
          <w:rFonts w:eastAsia="Times New Roman" w:cs="Arial"/>
          <w:color w:val="231F20"/>
          <w:spacing w:val="7"/>
          <w:szCs w:val="24"/>
        </w:rPr>
        <w:t xml:space="preserve"> reflejó </w:t>
      </w:r>
      <w:r w:rsidRPr="00AF6F61">
        <w:rPr>
          <w:rFonts w:eastAsia="Times New Roman" w:cs="Arial"/>
          <w:color w:val="231F20"/>
          <w:szCs w:val="24"/>
        </w:rPr>
        <w:t>que</w:t>
      </w:r>
      <w:r w:rsidRPr="00AF6F61">
        <w:rPr>
          <w:rFonts w:eastAsia="Times New Roman" w:cs="Arial"/>
          <w:color w:val="231F20"/>
          <w:spacing w:val="7"/>
          <w:szCs w:val="24"/>
        </w:rPr>
        <w:t xml:space="preserve"> </w:t>
      </w:r>
      <w:r w:rsidRPr="00AF6F61">
        <w:rPr>
          <w:rFonts w:eastAsia="Times New Roman" w:cs="Arial"/>
          <w:color w:val="231F20"/>
          <w:szCs w:val="24"/>
        </w:rPr>
        <w:t>las tres</w:t>
      </w:r>
      <w:r w:rsidRPr="00AF6F61">
        <w:rPr>
          <w:rFonts w:eastAsia="Times New Roman" w:cs="Arial"/>
          <w:color w:val="231F20"/>
          <w:spacing w:val="1"/>
          <w:szCs w:val="24"/>
        </w:rPr>
        <w:t xml:space="preserve"> </w:t>
      </w:r>
      <w:r w:rsidRPr="00AF6F61">
        <w:rPr>
          <w:rFonts w:eastAsia="Times New Roman" w:cs="Arial"/>
          <w:color w:val="231F20"/>
          <w:szCs w:val="24"/>
        </w:rPr>
        <w:t>cepas</w:t>
      </w:r>
      <w:r w:rsidRPr="00AF6F61">
        <w:rPr>
          <w:rFonts w:eastAsia="Times New Roman" w:cs="Arial"/>
          <w:color w:val="231F20"/>
          <w:spacing w:val="3"/>
          <w:szCs w:val="24"/>
        </w:rPr>
        <w:t xml:space="preserve"> </w:t>
      </w:r>
      <w:r w:rsidRPr="00AF6F61">
        <w:rPr>
          <w:rFonts w:eastAsia="Times New Roman" w:cs="Arial"/>
          <w:color w:val="231F20"/>
          <w:szCs w:val="24"/>
        </w:rPr>
        <w:t>cumplen</w:t>
      </w:r>
      <w:r w:rsidRPr="00AF6F61">
        <w:rPr>
          <w:rFonts w:eastAsia="Times New Roman" w:cs="Arial"/>
          <w:color w:val="231F20"/>
          <w:spacing w:val="6"/>
          <w:szCs w:val="24"/>
        </w:rPr>
        <w:t xml:space="preserve"> </w:t>
      </w:r>
      <w:r w:rsidRPr="00AF6F61">
        <w:rPr>
          <w:rFonts w:eastAsia="Times New Roman" w:cs="Arial"/>
          <w:color w:val="231F20"/>
          <w:szCs w:val="24"/>
        </w:rPr>
        <w:t>con</w:t>
      </w:r>
      <w:r w:rsidRPr="00AF6F61">
        <w:rPr>
          <w:rFonts w:eastAsia="Times New Roman" w:cs="Arial"/>
          <w:color w:val="231F20"/>
          <w:spacing w:val="1"/>
          <w:szCs w:val="24"/>
        </w:rPr>
        <w:t xml:space="preserve"> </w:t>
      </w:r>
      <w:r w:rsidRPr="00AF6F61">
        <w:rPr>
          <w:rFonts w:eastAsia="Times New Roman" w:cs="Arial"/>
          <w:color w:val="231F20"/>
          <w:w w:val="101"/>
          <w:szCs w:val="24"/>
        </w:rPr>
        <w:t xml:space="preserve">el </w:t>
      </w:r>
      <w:r w:rsidRPr="00AF6F61">
        <w:rPr>
          <w:rFonts w:eastAsia="Times New Roman" w:cs="Arial"/>
          <w:color w:val="231F20"/>
          <w:szCs w:val="24"/>
        </w:rPr>
        <w:t>requisito</w:t>
      </w:r>
      <w:r w:rsidRPr="00AF6F61">
        <w:rPr>
          <w:rFonts w:eastAsia="Times New Roman" w:cs="Arial"/>
          <w:color w:val="231F20"/>
          <w:spacing w:val="34"/>
          <w:szCs w:val="24"/>
        </w:rPr>
        <w:t xml:space="preserve"> </w:t>
      </w:r>
      <w:r w:rsidRPr="00AF6F61">
        <w:rPr>
          <w:rFonts w:eastAsia="Times New Roman" w:cs="Arial"/>
          <w:color w:val="231F20"/>
          <w:szCs w:val="24"/>
        </w:rPr>
        <w:t>de</w:t>
      </w:r>
      <w:r w:rsidRPr="00AF6F61">
        <w:rPr>
          <w:rFonts w:eastAsia="Times New Roman" w:cs="Arial"/>
          <w:color w:val="231F20"/>
          <w:spacing w:val="27"/>
          <w:szCs w:val="24"/>
        </w:rPr>
        <w:t xml:space="preserve"> </w:t>
      </w:r>
      <w:r w:rsidRPr="00AF6F61">
        <w:rPr>
          <w:rFonts w:eastAsia="Times New Roman" w:cs="Arial"/>
          <w:color w:val="231F20"/>
          <w:szCs w:val="24"/>
        </w:rPr>
        <w:t>poseer</w:t>
      </w:r>
      <w:r w:rsidRPr="00AF6F61">
        <w:rPr>
          <w:rFonts w:eastAsia="Times New Roman" w:cs="Arial"/>
          <w:color w:val="231F20"/>
          <w:spacing w:val="31"/>
          <w:szCs w:val="24"/>
        </w:rPr>
        <w:t xml:space="preserve"> </w:t>
      </w:r>
      <w:r w:rsidRPr="00AF6F61">
        <w:rPr>
          <w:rFonts w:eastAsia="Times New Roman" w:cs="Arial"/>
          <w:color w:val="231F20"/>
          <w:szCs w:val="24"/>
        </w:rPr>
        <w:t>más</w:t>
      </w:r>
      <w:r w:rsidRPr="00AF6F61">
        <w:rPr>
          <w:rFonts w:eastAsia="Times New Roman" w:cs="Arial"/>
          <w:color w:val="231F20"/>
          <w:spacing w:val="29"/>
          <w:szCs w:val="24"/>
        </w:rPr>
        <w:t xml:space="preserve"> </w:t>
      </w:r>
      <w:r w:rsidRPr="00AF6F61">
        <w:rPr>
          <w:rFonts w:eastAsia="Times New Roman" w:cs="Arial"/>
          <w:color w:val="231F20"/>
          <w:szCs w:val="24"/>
        </w:rPr>
        <w:t>del</w:t>
      </w:r>
      <w:r w:rsidRPr="00AF6F61">
        <w:rPr>
          <w:rFonts w:eastAsia="Times New Roman" w:cs="Arial"/>
          <w:color w:val="231F20"/>
          <w:spacing w:val="29"/>
          <w:szCs w:val="24"/>
        </w:rPr>
        <w:t xml:space="preserve"> </w:t>
      </w:r>
      <w:r w:rsidRPr="00AF6F61">
        <w:rPr>
          <w:rFonts w:eastAsia="Times New Roman" w:cs="Arial"/>
          <w:color w:val="231F20"/>
          <w:szCs w:val="24"/>
        </w:rPr>
        <w:t>85</w:t>
      </w:r>
      <w:r w:rsidRPr="00AF6F61">
        <w:rPr>
          <w:rFonts w:eastAsia="Times New Roman" w:cs="Arial"/>
          <w:color w:val="231F20"/>
          <w:spacing w:val="30"/>
          <w:szCs w:val="24"/>
        </w:rPr>
        <w:t xml:space="preserve"> </w:t>
      </w:r>
      <w:r w:rsidRPr="00AF6F61">
        <w:rPr>
          <w:rFonts w:eastAsia="Times New Roman" w:cs="Arial"/>
          <w:color w:val="231F20"/>
          <w:szCs w:val="24"/>
        </w:rPr>
        <w:t>%</w:t>
      </w:r>
      <w:r w:rsidRPr="00AF6F61">
        <w:rPr>
          <w:rFonts w:eastAsia="Times New Roman" w:cs="Arial"/>
          <w:color w:val="231F20"/>
          <w:spacing w:val="29"/>
          <w:szCs w:val="24"/>
        </w:rPr>
        <w:t xml:space="preserve"> </w:t>
      </w:r>
      <w:r w:rsidRPr="00AF6F61">
        <w:rPr>
          <w:rFonts w:eastAsia="Times New Roman" w:cs="Arial"/>
          <w:color w:val="231F20"/>
          <w:szCs w:val="24"/>
        </w:rPr>
        <w:t>de</w:t>
      </w:r>
      <w:r w:rsidRPr="00AF6F61">
        <w:rPr>
          <w:rFonts w:eastAsia="Times New Roman" w:cs="Arial"/>
          <w:color w:val="231F20"/>
          <w:spacing w:val="27"/>
          <w:szCs w:val="24"/>
        </w:rPr>
        <w:t xml:space="preserve"> </w:t>
      </w:r>
      <w:r w:rsidRPr="00AF6F61">
        <w:rPr>
          <w:rFonts w:eastAsia="Times New Roman" w:cs="Arial"/>
          <w:color w:val="231F20"/>
          <w:szCs w:val="24"/>
        </w:rPr>
        <w:t>los</w:t>
      </w:r>
      <w:r w:rsidRPr="00AF6F61">
        <w:rPr>
          <w:rFonts w:eastAsia="Times New Roman" w:cs="Arial"/>
          <w:color w:val="231F20"/>
          <w:spacing w:val="28"/>
          <w:szCs w:val="24"/>
        </w:rPr>
        <w:t xml:space="preserve"> </w:t>
      </w:r>
      <w:r w:rsidRPr="00AF6F61">
        <w:rPr>
          <w:rFonts w:eastAsia="Times New Roman" w:cs="Arial"/>
          <w:color w:val="231F20"/>
          <w:w w:val="102"/>
          <w:szCs w:val="24"/>
        </w:rPr>
        <w:t xml:space="preserve">vasos </w:t>
      </w:r>
      <w:r w:rsidRPr="00AF6F61">
        <w:rPr>
          <w:rFonts w:eastAsia="Times New Roman" w:cs="Arial"/>
          <w:color w:val="231F20"/>
          <w:szCs w:val="24"/>
        </w:rPr>
        <w:t>funcionales</w:t>
      </w:r>
      <w:r w:rsidRPr="00AF6F61">
        <w:rPr>
          <w:rFonts w:eastAsia="Times New Roman" w:cs="Arial"/>
          <w:color w:val="231F20"/>
          <w:spacing w:val="8"/>
          <w:szCs w:val="24"/>
        </w:rPr>
        <w:t xml:space="preserve"> </w:t>
      </w:r>
      <w:r w:rsidRPr="00AF6F61">
        <w:rPr>
          <w:rFonts w:eastAsia="Times New Roman" w:cs="Arial"/>
          <w:color w:val="231F20"/>
          <w:szCs w:val="24"/>
        </w:rPr>
        <w:t>del xilema.</w:t>
      </w:r>
      <w:r w:rsidRPr="00AF6F61">
        <w:rPr>
          <w:rFonts w:eastAsia="Times New Roman" w:cs="Arial"/>
          <w:color w:val="231F20"/>
          <w:spacing w:val="4"/>
          <w:szCs w:val="24"/>
        </w:rPr>
        <w:t xml:space="preserve"> </w:t>
      </w:r>
      <w:r w:rsidRPr="00AF6F61">
        <w:rPr>
          <w:rFonts w:eastAsia="Times New Roman" w:cs="Arial"/>
          <w:color w:val="231F20"/>
          <w:spacing w:val="-15"/>
          <w:szCs w:val="24"/>
        </w:rPr>
        <w:t>V</w:t>
      </w:r>
      <w:r w:rsidRPr="00AF6F61">
        <w:rPr>
          <w:rFonts w:eastAsia="Times New Roman" w:cs="Arial"/>
          <w:color w:val="231F20"/>
          <w:szCs w:val="24"/>
        </w:rPr>
        <w:t>ictoria</w:t>
      </w:r>
      <w:r w:rsidRPr="00AF6F61">
        <w:rPr>
          <w:rFonts w:eastAsia="Times New Roman" w:cs="Arial"/>
          <w:color w:val="231F20"/>
          <w:spacing w:val="7"/>
          <w:szCs w:val="24"/>
        </w:rPr>
        <w:t xml:space="preserve"> </w:t>
      </w:r>
      <w:r w:rsidRPr="00AF6F61">
        <w:rPr>
          <w:rFonts w:eastAsia="Times New Roman" w:cs="Arial"/>
          <w:color w:val="231F20"/>
          <w:szCs w:val="24"/>
        </w:rPr>
        <w:t>y Calderón</w:t>
      </w:r>
      <w:r w:rsidRPr="00AF6F61">
        <w:rPr>
          <w:rFonts w:eastAsia="Times New Roman" w:cs="Arial"/>
          <w:color w:val="231F20"/>
          <w:spacing w:val="6"/>
          <w:szCs w:val="24"/>
        </w:rPr>
        <w:t xml:space="preserve"> </w:t>
      </w:r>
      <w:r w:rsidRPr="00AF6F61">
        <w:rPr>
          <w:rFonts w:eastAsia="Times New Roman" w:cs="Arial"/>
          <w:color w:val="231F20"/>
          <w:szCs w:val="24"/>
        </w:rPr>
        <w:t>(1995)</w:t>
      </w:r>
      <w:r w:rsidRPr="00AF6F61">
        <w:rPr>
          <w:rFonts w:eastAsia="Times New Roman" w:cs="Arial"/>
          <w:color w:val="231F20"/>
          <w:spacing w:val="10"/>
          <w:szCs w:val="24"/>
        </w:rPr>
        <w:t xml:space="preserve"> </w:t>
      </w:r>
      <w:r w:rsidRPr="00AF6F61">
        <w:rPr>
          <w:rFonts w:eastAsia="Times New Roman" w:cs="Arial"/>
          <w:color w:val="231F20"/>
          <w:szCs w:val="24"/>
        </w:rPr>
        <w:t>reportaron</w:t>
      </w:r>
      <w:r w:rsidRPr="00AF6F61">
        <w:rPr>
          <w:rFonts w:eastAsia="Times New Roman" w:cs="Arial"/>
          <w:color w:val="231F20"/>
          <w:spacing w:val="8"/>
          <w:szCs w:val="24"/>
        </w:rPr>
        <w:t xml:space="preserve"> </w:t>
      </w:r>
      <w:r w:rsidRPr="00AF6F61">
        <w:rPr>
          <w:rFonts w:eastAsia="Times New Roman" w:cs="Arial"/>
          <w:color w:val="231F20"/>
          <w:w w:val="101"/>
          <w:szCs w:val="24"/>
        </w:rPr>
        <w:t xml:space="preserve">en </w:t>
      </w:r>
      <w:r w:rsidRPr="00AF6F61">
        <w:rPr>
          <w:rFonts w:eastAsia="Times New Roman" w:cs="Arial"/>
          <w:color w:val="231F20"/>
          <w:szCs w:val="24"/>
        </w:rPr>
        <w:t>Colombia</w:t>
      </w:r>
      <w:r w:rsidRPr="00AF6F61">
        <w:rPr>
          <w:rFonts w:eastAsia="Times New Roman" w:cs="Arial"/>
          <w:color w:val="231F20"/>
          <w:spacing w:val="8"/>
          <w:szCs w:val="24"/>
        </w:rPr>
        <w:t xml:space="preserve"> </w:t>
      </w:r>
      <w:r w:rsidRPr="00AF6F61">
        <w:rPr>
          <w:rFonts w:eastAsia="Times New Roman" w:cs="Arial"/>
          <w:color w:val="231F20"/>
          <w:szCs w:val="24"/>
        </w:rPr>
        <w:t>que</w:t>
      </w:r>
      <w:r w:rsidRPr="00AF6F61">
        <w:rPr>
          <w:rFonts w:eastAsia="Times New Roman" w:cs="Arial"/>
          <w:color w:val="231F20"/>
          <w:spacing w:val="1"/>
          <w:szCs w:val="24"/>
        </w:rPr>
        <w:t xml:space="preserve"> </w:t>
      </w:r>
      <w:r w:rsidRPr="00AF6F61">
        <w:rPr>
          <w:rFonts w:eastAsia="Times New Roman" w:cs="Arial"/>
          <w:color w:val="231F20"/>
          <w:szCs w:val="24"/>
        </w:rPr>
        <w:t>los campos</w:t>
      </w:r>
      <w:r w:rsidRPr="00AF6F61">
        <w:rPr>
          <w:rFonts w:eastAsia="Times New Roman" w:cs="Arial"/>
          <w:color w:val="231F20"/>
          <w:spacing w:val="5"/>
          <w:szCs w:val="24"/>
        </w:rPr>
        <w:t xml:space="preserve"> </w:t>
      </w:r>
      <w:r w:rsidRPr="00AF6F61">
        <w:rPr>
          <w:rFonts w:eastAsia="Times New Roman" w:cs="Arial"/>
          <w:color w:val="231F20"/>
          <w:szCs w:val="24"/>
        </w:rPr>
        <w:t>destinados</w:t>
      </w:r>
      <w:r w:rsidRPr="00AF6F61">
        <w:rPr>
          <w:rFonts w:eastAsia="Times New Roman" w:cs="Arial"/>
          <w:color w:val="231F20"/>
          <w:spacing w:val="7"/>
          <w:szCs w:val="24"/>
        </w:rPr>
        <w:t xml:space="preserve"> </w:t>
      </w:r>
      <w:r w:rsidRPr="00AF6F61">
        <w:rPr>
          <w:rFonts w:eastAsia="Times New Roman" w:cs="Arial"/>
          <w:color w:val="231F20"/>
          <w:w w:val="101"/>
          <w:szCs w:val="24"/>
        </w:rPr>
        <w:t xml:space="preserve">para </w:t>
      </w:r>
      <w:r w:rsidRPr="00AF6F61">
        <w:rPr>
          <w:rFonts w:eastAsia="Times New Roman" w:cs="Arial"/>
          <w:color w:val="231F20"/>
          <w:szCs w:val="24"/>
        </w:rPr>
        <w:t>semilleros</w:t>
      </w:r>
      <w:r w:rsidRPr="00AF6F61">
        <w:rPr>
          <w:rFonts w:eastAsia="Times New Roman" w:cs="Arial"/>
          <w:color w:val="231F20"/>
          <w:spacing w:val="8"/>
          <w:szCs w:val="24"/>
        </w:rPr>
        <w:t xml:space="preserve"> </w:t>
      </w:r>
      <w:r w:rsidRPr="00AF6F61">
        <w:rPr>
          <w:rFonts w:eastAsia="Times New Roman" w:cs="Arial"/>
          <w:color w:val="231F20"/>
          <w:szCs w:val="24"/>
        </w:rPr>
        <w:t>de forma</w:t>
      </w:r>
      <w:r w:rsidRPr="00AF6F61">
        <w:rPr>
          <w:rFonts w:eastAsia="Times New Roman" w:cs="Arial"/>
          <w:color w:val="231F20"/>
          <w:spacing w:val="3"/>
          <w:szCs w:val="24"/>
        </w:rPr>
        <w:t xml:space="preserve"> </w:t>
      </w:r>
      <w:r w:rsidRPr="00AF6F61">
        <w:rPr>
          <w:rFonts w:eastAsia="Times New Roman" w:cs="Arial"/>
          <w:color w:val="231F20"/>
          <w:szCs w:val="24"/>
        </w:rPr>
        <w:t>permanente</w:t>
      </w:r>
      <w:r w:rsidRPr="00AF6F61">
        <w:rPr>
          <w:rFonts w:eastAsia="Times New Roman" w:cs="Arial"/>
          <w:color w:val="231F20"/>
          <w:spacing w:val="9"/>
          <w:szCs w:val="24"/>
        </w:rPr>
        <w:t xml:space="preserve"> </w:t>
      </w:r>
      <w:r w:rsidRPr="00AF6F61">
        <w:rPr>
          <w:rFonts w:eastAsia="Times New Roman" w:cs="Arial"/>
          <w:color w:val="231F20"/>
          <w:szCs w:val="24"/>
        </w:rPr>
        <w:t>se</w:t>
      </w:r>
      <w:r w:rsidRPr="00AF6F61">
        <w:rPr>
          <w:rFonts w:eastAsia="Times New Roman" w:cs="Arial"/>
          <w:color w:val="231F20"/>
          <w:spacing w:val="2"/>
          <w:szCs w:val="24"/>
        </w:rPr>
        <w:t xml:space="preserve"> </w:t>
      </w:r>
      <w:r w:rsidRPr="00AF6F61">
        <w:rPr>
          <w:rFonts w:eastAsia="Times New Roman" w:cs="Arial"/>
          <w:color w:val="231F20"/>
          <w:w w:val="101"/>
          <w:szCs w:val="24"/>
        </w:rPr>
        <w:t xml:space="preserve">pueden </w:t>
      </w:r>
      <w:r w:rsidRPr="00AF6F61">
        <w:rPr>
          <w:rFonts w:eastAsia="Times New Roman" w:cs="Arial"/>
          <w:color w:val="231F20"/>
          <w:szCs w:val="24"/>
        </w:rPr>
        <w:t>dividir</w:t>
      </w:r>
      <w:r w:rsidRPr="00AF6F61">
        <w:rPr>
          <w:rFonts w:eastAsia="Times New Roman" w:cs="Arial"/>
          <w:color w:val="231F20"/>
          <w:spacing w:val="25"/>
          <w:szCs w:val="24"/>
        </w:rPr>
        <w:t xml:space="preserve"> </w:t>
      </w:r>
      <w:r w:rsidRPr="00AF6F61">
        <w:rPr>
          <w:rFonts w:eastAsia="Times New Roman" w:cs="Arial"/>
          <w:color w:val="231F20"/>
          <w:szCs w:val="24"/>
        </w:rPr>
        <w:t>en</w:t>
      </w:r>
      <w:r w:rsidRPr="00AF6F61">
        <w:rPr>
          <w:rFonts w:eastAsia="Times New Roman" w:cs="Arial"/>
          <w:color w:val="231F20"/>
          <w:spacing w:val="21"/>
          <w:szCs w:val="24"/>
        </w:rPr>
        <w:t xml:space="preserve"> </w:t>
      </w:r>
      <w:r w:rsidRPr="00AF6F61">
        <w:rPr>
          <w:rFonts w:eastAsia="Times New Roman" w:cs="Arial"/>
          <w:color w:val="231F20"/>
          <w:szCs w:val="24"/>
        </w:rPr>
        <w:t>tres</w:t>
      </w:r>
      <w:r w:rsidRPr="00AF6F61">
        <w:rPr>
          <w:rFonts w:eastAsia="Times New Roman" w:cs="Arial"/>
          <w:color w:val="231F20"/>
          <w:spacing w:val="22"/>
          <w:szCs w:val="24"/>
        </w:rPr>
        <w:t xml:space="preserve"> </w:t>
      </w:r>
      <w:r w:rsidRPr="00AF6F61">
        <w:rPr>
          <w:rFonts w:eastAsia="Times New Roman" w:cs="Arial"/>
          <w:color w:val="231F20"/>
          <w:szCs w:val="24"/>
        </w:rPr>
        <w:t>secciones,</w:t>
      </w:r>
      <w:r w:rsidRPr="00AF6F61">
        <w:rPr>
          <w:rFonts w:eastAsia="Times New Roman" w:cs="Arial"/>
          <w:color w:val="231F20"/>
          <w:spacing w:val="29"/>
          <w:szCs w:val="24"/>
        </w:rPr>
        <w:t xml:space="preserve"> </w:t>
      </w:r>
      <w:r w:rsidRPr="00AF6F61">
        <w:rPr>
          <w:rFonts w:eastAsia="Times New Roman" w:cs="Arial"/>
          <w:color w:val="231F20"/>
          <w:szCs w:val="24"/>
        </w:rPr>
        <w:t>una</w:t>
      </w:r>
      <w:r w:rsidRPr="00AF6F61">
        <w:rPr>
          <w:rFonts w:eastAsia="Times New Roman" w:cs="Arial"/>
          <w:color w:val="231F20"/>
          <w:spacing w:val="22"/>
          <w:szCs w:val="24"/>
        </w:rPr>
        <w:t xml:space="preserve"> </w:t>
      </w:r>
      <w:r w:rsidRPr="00AF6F61">
        <w:rPr>
          <w:rFonts w:eastAsia="Times New Roman" w:cs="Arial"/>
          <w:color w:val="231F20"/>
          <w:szCs w:val="24"/>
        </w:rPr>
        <w:t>en</w:t>
      </w:r>
      <w:r w:rsidRPr="00AF6F61">
        <w:rPr>
          <w:rFonts w:eastAsia="Times New Roman" w:cs="Arial"/>
          <w:color w:val="231F20"/>
          <w:spacing w:val="21"/>
          <w:szCs w:val="24"/>
        </w:rPr>
        <w:t xml:space="preserve"> </w:t>
      </w:r>
      <w:r w:rsidRPr="00AF6F61">
        <w:rPr>
          <w:rFonts w:eastAsia="Times New Roman" w:cs="Arial"/>
          <w:color w:val="231F20"/>
          <w:szCs w:val="24"/>
        </w:rPr>
        <w:t>descanso,</w:t>
      </w:r>
      <w:r w:rsidRPr="00AF6F61">
        <w:rPr>
          <w:rFonts w:eastAsia="Times New Roman" w:cs="Arial"/>
          <w:color w:val="231F20"/>
          <w:spacing w:val="28"/>
          <w:szCs w:val="24"/>
        </w:rPr>
        <w:t xml:space="preserve"> </w:t>
      </w:r>
      <w:r w:rsidRPr="00AF6F61">
        <w:rPr>
          <w:rFonts w:eastAsia="Times New Roman" w:cs="Arial"/>
          <w:color w:val="231F20"/>
          <w:w w:val="101"/>
          <w:szCs w:val="24"/>
        </w:rPr>
        <w:t xml:space="preserve">otra </w:t>
      </w:r>
      <w:r w:rsidRPr="00AF6F61">
        <w:rPr>
          <w:rFonts w:eastAsia="Times New Roman" w:cs="Arial"/>
          <w:color w:val="231F20"/>
          <w:szCs w:val="24"/>
        </w:rPr>
        <w:t>en</w:t>
      </w:r>
      <w:r w:rsidRPr="00AF6F61">
        <w:rPr>
          <w:rFonts w:eastAsia="Times New Roman" w:cs="Arial"/>
          <w:color w:val="231F20"/>
          <w:spacing w:val="1"/>
          <w:szCs w:val="24"/>
        </w:rPr>
        <w:t xml:space="preserve"> </w:t>
      </w:r>
      <w:r w:rsidRPr="00AF6F61">
        <w:rPr>
          <w:rFonts w:eastAsia="Times New Roman" w:cs="Arial"/>
          <w:color w:val="231F20"/>
          <w:szCs w:val="24"/>
        </w:rPr>
        <w:t>plantilla</w:t>
      </w:r>
      <w:r w:rsidRPr="00AF6F61">
        <w:rPr>
          <w:rFonts w:eastAsia="Times New Roman" w:cs="Arial"/>
          <w:color w:val="231F20"/>
          <w:spacing w:val="7"/>
          <w:szCs w:val="24"/>
        </w:rPr>
        <w:t xml:space="preserve"> </w:t>
      </w:r>
      <w:r w:rsidRPr="00AF6F61">
        <w:rPr>
          <w:rFonts w:eastAsia="Times New Roman" w:cs="Arial"/>
          <w:color w:val="231F20"/>
          <w:szCs w:val="24"/>
        </w:rPr>
        <w:t>y</w:t>
      </w:r>
      <w:r w:rsidRPr="00AF6F61">
        <w:rPr>
          <w:rFonts w:eastAsia="Times New Roman" w:cs="Arial"/>
          <w:color w:val="231F20"/>
          <w:spacing w:val="1"/>
          <w:szCs w:val="24"/>
        </w:rPr>
        <w:t xml:space="preserve"> </w:t>
      </w:r>
      <w:r w:rsidRPr="00AF6F61">
        <w:rPr>
          <w:rFonts w:eastAsia="Times New Roman" w:cs="Arial"/>
          <w:color w:val="231F20"/>
          <w:szCs w:val="24"/>
        </w:rPr>
        <w:t>la tercera</w:t>
      </w:r>
      <w:r w:rsidRPr="00AF6F61">
        <w:rPr>
          <w:rFonts w:eastAsia="Times New Roman" w:cs="Arial"/>
          <w:color w:val="231F20"/>
          <w:spacing w:val="5"/>
          <w:szCs w:val="24"/>
        </w:rPr>
        <w:t xml:space="preserve"> </w:t>
      </w:r>
      <w:r w:rsidRPr="00AF6F61">
        <w:rPr>
          <w:rFonts w:eastAsia="Times New Roman" w:cs="Arial"/>
          <w:color w:val="231F20"/>
          <w:szCs w:val="24"/>
        </w:rPr>
        <w:t>en</w:t>
      </w:r>
      <w:r w:rsidRPr="00AF6F61">
        <w:rPr>
          <w:rFonts w:eastAsia="Times New Roman" w:cs="Arial"/>
          <w:color w:val="231F20"/>
          <w:spacing w:val="1"/>
          <w:szCs w:val="24"/>
        </w:rPr>
        <w:t xml:space="preserve"> </w:t>
      </w:r>
      <w:r w:rsidRPr="00AF6F61">
        <w:rPr>
          <w:rFonts w:eastAsia="Times New Roman" w:cs="Arial"/>
          <w:color w:val="231F20"/>
          <w:szCs w:val="24"/>
        </w:rPr>
        <w:t>primera</w:t>
      </w:r>
      <w:r w:rsidRPr="00AF6F61">
        <w:rPr>
          <w:rFonts w:eastAsia="Times New Roman" w:cs="Arial"/>
          <w:color w:val="231F20"/>
          <w:spacing w:val="6"/>
          <w:szCs w:val="24"/>
        </w:rPr>
        <w:t xml:space="preserve"> </w:t>
      </w:r>
      <w:r w:rsidRPr="00AF6F61">
        <w:rPr>
          <w:rFonts w:eastAsia="Times New Roman" w:cs="Arial"/>
          <w:color w:val="231F20"/>
          <w:szCs w:val="24"/>
        </w:rPr>
        <w:t>soca.</w:t>
      </w:r>
      <w:r w:rsidRPr="00AF6F61">
        <w:rPr>
          <w:rFonts w:eastAsia="Times New Roman" w:cs="Arial"/>
          <w:color w:val="231F20"/>
          <w:spacing w:val="3"/>
          <w:szCs w:val="24"/>
        </w:rPr>
        <w:t xml:space="preserve"> </w:t>
      </w:r>
      <w:r w:rsidRPr="00AF6F61">
        <w:rPr>
          <w:rFonts w:eastAsia="Times New Roman" w:cs="Arial"/>
          <w:color w:val="231F20"/>
          <w:w w:val="101"/>
          <w:szCs w:val="24"/>
        </w:rPr>
        <w:t xml:space="preserve">Mejía </w:t>
      </w:r>
      <w:r w:rsidRPr="00AF6F61">
        <w:rPr>
          <w:rFonts w:eastAsia="Times New Roman" w:cs="Arial"/>
          <w:color w:val="231F20"/>
          <w:szCs w:val="24"/>
        </w:rPr>
        <w:t>(2007)</w:t>
      </w:r>
      <w:r w:rsidRPr="00AF6F61">
        <w:rPr>
          <w:rFonts w:eastAsia="Times New Roman" w:cs="Arial"/>
          <w:color w:val="231F20"/>
          <w:spacing w:val="41"/>
          <w:szCs w:val="24"/>
        </w:rPr>
        <w:t xml:space="preserve"> </w:t>
      </w:r>
      <w:r w:rsidRPr="00AF6F61">
        <w:rPr>
          <w:rFonts w:eastAsia="Times New Roman" w:cs="Arial"/>
          <w:color w:val="231F20"/>
          <w:szCs w:val="24"/>
        </w:rPr>
        <w:t>posteriormente</w:t>
      </w:r>
      <w:r w:rsidRPr="00AF6F61">
        <w:rPr>
          <w:rFonts w:eastAsia="Times New Roman" w:cs="Arial"/>
          <w:color w:val="231F20"/>
          <w:spacing w:val="42"/>
          <w:szCs w:val="24"/>
        </w:rPr>
        <w:t xml:space="preserve"> </w:t>
      </w:r>
      <w:r w:rsidRPr="00AF6F61">
        <w:rPr>
          <w:rFonts w:eastAsia="Times New Roman" w:cs="Arial"/>
          <w:color w:val="231F20"/>
          <w:szCs w:val="24"/>
        </w:rPr>
        <w:t>señaló</w:t>
      </w:r>
      <w:r w:rsidRPr="00AF6F61">
        <w:rPr>
          <w:rFonts w:eastAsia="Times New Roman" w:cs="Arial"/>
          <w:color w:val="231F20"/>
          <w:spacing w:val="34"/>
          <w:szCs w:val="24"/>
        </w:rPr>
        <w:t xml:space="preserve"> </w:t>
      </w:r>
      <w:r w:rsidRPr="00AF6F61">
        <w:rPr>
          <w:rFonts w:eastAsia="Times New Roman" w:cs="Arial"/>
          <w:color w:val="231F20"/>
          <w:szCs w:val="24"/>
        </w:rPr>
        <w:t>que</w:t>
      </w:r>
      <w:r w:rsidRPr="00AF6F61">
        <w:rPr>
          <w:rFonts w:eastAsia="Times New Roman" w:cs="Arial"/>
          <w:color w:val="231F20"/>
          <w:spacing w:val="31"/>
          <w:szCs w:val="24"/>
        </w:rPr>
        <w:t xml:space="preserve"> </w:t>
      </w:r>
      <w:r w:rsidRPr="00AF6F61">
        <w:rPr>
          <w:rFonts w:eastAsia="Times New Roman" w:cs="Arial"/>
          <w:color w:val="231F20"/>
          <w:szCs w:val="24"/>
        </w:rPr>
        <w:t>el</w:t>
      </w:r>
      <w:r w:rsidRPr="00AF6F61">
        <w:rPr>
          <w:rFonts w:eastAsia="Times New Roman" w:cs="Arial"/>
          <w:color w:val="231F20"/>
          <w:spacing w:val="30"/>
          <w:szCs w:val="24"/>
        </w:rPr>
        <w:t xml:space="preserve"> </w:t>
      </w:r>
      <w:r w:rsidRPr="00AF6F61">
        <w:rPr>
          <w:rFonts w:eastAsia="Times New Roman" w:cs="Arial"/>
          <w:color w:val="231F20"/>
          <w:szCs w:val="24"/>
        </w:rPr>
        <w:t>país</w:t>
      </w:r>
      <w:r w:rsidRPr="00AF6F61">
        <w:rPr>
          <w:rFonts w:eastAsia="Times New Roman" w:cs="Arial"/>
          <w:color w:val="231F20"/>
          <w:spacing w:val="32"/>
          <w:szCs w:val="24"/>
        </w:rPr>
        <w:t xml:space="preserve"> </w:t>
      </w:r>
      <w:r w:rsidRPr="00AF6F61">
        <w:rPr>
          <w:rFonts w:eastAsia="Times New Roman" w:cs="Arial"/>
          <w:color w:val="231F20"/>
          <w:w w:val="101"/>
          <w:szCs w:val="24"/>
        </w:rPr>
        <w:t xml:space="preserve">antes </w:t>
      </w:r>
      <w:r w:rsidRPr="00AF6F61">
        <w:rPr>
          <w:rFonts w:eastAsia="Times New Roman" w:cs="Arial"/>
          <w:color w:val="231F20"/>
          <w:szCs w:val="24"/>
        </w:rPr>
        <w:t>citado (Colombia)</w:t>
      </w:r>
      <w:r w:rsidRPr="00AF6F61">
        <w:rPr>
          <w:rFonts w:eastAsia="Times New Roman" w:cs="Arial"/>
          <w:color w:val="231F20"/>
          <w:spacing w:val="5"/>
          <w:szCs w:val="24"/>
        </w:rPr>
        <w:t xml:space="preserve"> </w:t>
      </w:r>
      <w:r w:rsidRPr="00AF6F61">
        <w:rPr>
          <w:rFonts w:eastAsia="Times New Roman" w:cs="Arial"/>
          <w:color w:val="231F20"/>
          <w:szCs w:val="24"/>
        </w:rPr>
        <w:t>utiliza</w:t>
      </w:r>
      <w:r w:rsidRPr="00AF6F61">
        <w:rPr>
          <w:rFonts w:eastAsia="Times New Roman" w:cs="Arial"/>
          <w:color w:val="231F20"/>
          <w:spacing w:val="1"/>
          <w:szCs w:val="24"/>
        </w:rPr>
        <w:t xml:space="preserve"> </w:t>
      </w:r>
      <w:r w:rsidRPr="00AF6F61">
        <w:rPr>
          <w:rFonts w:eastAsia="Times New Roman" w:cs="Arial"/>
          <w:color w:val="231F20"/>
          <w:szCs w:val="24"/>
        </w:rPr>
        <w:t>semillas</w:t>
      </w:r>
      <w:r w:rsidRPr="00AF6F61">
        <w:rPr>
          <w:rFonts w:eastAsia="Times New Roman" w:cs="Arial"/>
          <w:color w:val="231F20"/>
          <w:spacing w:val="2"/>
          <w:szCs w:val="24"/>
        </w:rPr>
        <w:t xml:space="preserve"> </w:t>
      </w:r>
      <w:r w:rsidRPr="00AF6F61">
        <w:rPr>
          <w:rFonts w:eastAsia="Times New Roman" w:cs="Arial"/>
          <w:color w:val="231F20"/>
          <w:szCs w:val="24"/>
        </w:rPr>
        <w:t>obtenidas</w:t>
      </w:r>
      <w:r w:rsidRPr="00AF6F61">
        <w:rPr>
          <w:rFonts w:eastAsia="Times New Roman" w:cs="Arial"/>
          <w:color w:val="231F20"/>
          <w:spacing w:val="3"/>
          <w:szCs w:val="24"/>
        </w:rPr>
        <w:t xml:space="preserve"> </w:t>
      </w:r>
      <w:r w:rsidRPr="00AF6F61">
        <w:rPr>
          <w:rFonts w:eastAsia="Times New Roman" w:cs="Arial"/>
          <w:color w:val="231F20"/>
          <w:w w:val="101"/>
          <w:szCs w:val="24"/>
        </w:rPr>
        <w:t xml:space="preserve">a </w:t>
      </w:r>
      <w:r w:rsidRPr="00AF6F61">
        <w:rPr>
          <w:rFonts w:eastAsia="Times New Roman" w:cs="Arial"/>
          <w:color w:val="231F20"/>
          <w:szCs w:val="24"/>
        </w:rPr>
        <w:t>partir</w:t>
      </w:r>
      <w:r w:rsidRPr="00AF6F61">
        <w:rPr>
          <w:rFonts w:eastAsia="Times New Roman" w:cs="Arial"/>
          <w:color w:val="231F20"/>
          <w:spacing w:val="3"/>
          <w:szCs w:val="24"/>
        </w:rPr>
        <w:t xml:space="preserve"> </w:t>
      </w:r>
      <w:r w:rsidRPr="00AF6F61">
        <w:rPr>
          <w:rFonts w:eastAsia="Times New Roman" w:cs="Arial"/>
          <w:color w:val="231F20"/>
          <w:szCs w:val="24"/>
        </w:rPr>
        <w:t>de cultivos</w:t>
      </w:r>
      <w:r w:rsidRPr="00AF6F61">
        <w:rPr>
          <w:rFonts w:eastAsia="Times New Roman" w:cs="Arial"/>
          <w:color w:val="231F20"/>
          <w:spacing w:val="5"/>
          <w:szCs w:val="24"/>
        </w:rPr>
        <w:t xml:space="preserve"> </w:t>
      </w:r>
      <w:r w:rsidRPr="00AF6F61">
        <w:rPr>
          <w:rFonts w:eastAsia="Times New Roman" w:cs="Arial"/>
          <w:color w:val="231F20"/>
          <w:szCs w:val="24"/>
        </w:rPr>
        <w:t>en plantilla</w:t>
      </w:r>
      <w:r w:rsidRPr="00AF6F61">
        <w:rPr>
          <w:rFonts w:eastAsia="Times New Roman" w:cs="Arial"/>
          <w:color w:val="231F20"/>
          <w:spacing w:val="6"/>
          <w:szCs w:val="24"/>
        </w:rPr>
        <w:t xml:space="preserve"> </w:t>
      </w:r>
      <w:r w:rsidRPr="00AF6F61">
        <w:rPr>
          <w:rFonts w:eastAsia="Times New Roman" w:cs="Arial"/>
          <w:color w:val="231F20"/>
          <w:szCs w:val="24"/>
        </w:rPr>
        <w:t>de siete</w:t>
      </w:r>
      <w:r w:rsidRPr="00AF6F61">
        <w:rPr>
          <w:rFonts w:eastAsia="Times New Roman" w:cs="Arial"/>
          <w:color w:val="231F20"/>
          <w:spacing w:val="2"/>
          <w:szCs w:val="24"/>
        </w:rPr>
        <w:t xml:space="preserve"> </w:t>
      </w:r>
      <w:r w:rsidRPr="00AF6F61">
        <w:rPr>
          <w:rFonts w:eastAsia="Times New Roman" w:cs="Arial"/>
          <w:color w:val="231F20"/>
          <w:szCs w:val="24"/>
        </w:rPr>
        <w:t xml:space="preserve">o </w:t>
      </w:r>
      <w:r w:rsidRPr="00AF6F61">
        <w:rPr>
          <w:rFonts w:eastAsia="Times New Roman" w:cs="Arial"/>
          <w:color w:val="231F20"/>
          <w:w w:val="101"/>
          <w:szCs w:val="24"/>
        </w:rPr>
        <w:t xml:space="preserve">nueve </w:t>
      </w:r>
      <w:r w:rsidRPr="00AF6F61">
        <w:rPr>
          <w:rFonts w:eastAsia="Times New Roman" w:cs="Arial"/>
          <w:color w:val="231F20"/>
          <w:szCs w:val="24"/>
        </w:rPr>
        <w:t>meses</w:t>
      </w:r>
      <w:r w:rsidRPr="00AF6F61">
        <w:rPr>
          <w:rFonts w:eastAsia="Times New Roman" w:cs="Arial"/>
          <w:color w:val="231F20"/>
          <w:spacing w:val="4"/>
          <w:szCs w:val="24"/>
        </w:rPr>
        <w:t xml:space="preserve"> </w:t>
      </w:r>
      <w:r w:rsidRPr="00AF6F61">
        <w:rPr>
          <w:rFonts w:eastAsia="Times New Roman" w:cs="Arial"/>
          <w:color w:val="231F20"/>
          <w:szCs w:val="24"/>
        </w:rPr>
        <w:t>de</w:t>
      </w:r>
      <w:r w:rsidRPr="00AF6F61">
        <w:rPr>
          <w:rFonts w:eastAsia="Times New Roman" w:cs="Arial"/>
          <w:color w:val="231F20"/>
          <w:spacing w:val="1"/>
          <w:szCs w:val="24"/>
        </w:rPr>
        <w:t xml:space="preserve"> </w:t>
      </w:r>
      <w:r w:rsidRPr="00AF6F61">
        <w:rPr>
          <w:rFonts w:eastAsia="Times New Roman" w:cs="Arial"/>
          <w:color w:val="231F20"/>
          <w:szCs w:val="24"/>
        </w:rPr>
        <w:t>edad,</w:t>
      </w:r>
      <w:r w:rsidRPr="00AF6F61">
        <w:rPr>
          <w:rFonts w:eastAsia="Times New Roman" w:cs="Arial"/>
          <w:color w:val="231F20"/>
          <w:spacing w:val="3"/>
          <w:szCs w:val="24"/>
        </w:rPr>
        <w:t xml:space="preserve"> </w:t>
      </w:r>
      <w:r w:rsidRPr="00AF6F61">
        <w:rPr>
          <w:rFonts w:eastAsia="Times New Roman" w:cs="Arial"/>
          <w:color w:val="231F20"/>
          <w:szCs w:val="24"/>
        </w:rPr>
        <w:t>utilizándose</w:t>
      </w:r>
      <w:r w:rsidRPr="00AF6F61">
        <w:rPr>
          <w:rFonts w:eastAsia="Times New Roman" w:cs="Arial"/>
          <w:color w:val="231F20"/>
          <w:spacing w:val="10"/>
          <w:szCs w:val="24"/>
        </w:rPr>
        <w:t xml:space="preserve"> </w:t>
      </w:r>
      <w:r w:rsidRPr="00AF6F61">
        <w:rPr>
          <w:rFonts w:eastAsia="Times New Roman" w:cs="Arial"/>
          <w:color w:val="231F20"/>
          <w:szCs w:val="24"/>
        </w:rPr>
        <w:t>todo</w:t>
      </w:r>
      <w:r w:rsidRPr="00AF6F61">
        <w:rPr>
          <w:rFonts w:eastAsia="Times New Roman" w:cs="Arial"/>
          <w:color w:val="231F20"/>
          <w:spacing w:val="3"/>
          <w:szCs w:val="24"/>
        </w:rPr>
        <w:t xml:space="preserve"> </w:t>
      </w:r>
      <w:r w:rsidRPr="00AF6F61">
        <w:rPr>
          <w:rFonts w:eastAsia="Times New Roman" w:cs="Arial"/>
          <w:color w:val="231F20"/>
          <w:szCs w:val="24"/>
        </w:rPr>
        <w:t>el tallo,</w:t>
      </w:r>
      <w:r w:rsidRPr="00AF6F61">
        <w:rPr>
          <w:rFonts w:eastAsia="Times New Roman" w:cs="Arial"/>
          <w:color w:val="231F20"/>
          <w:spacing w:val="3"/>
          <w:szCs w:val="24"/>
        </w:rPr>
        <w:t xml:space="preserve"> </w:t>
      </w:r>
      <w:r w:rsidRPr="00AF6F61">
        <w:rPr>
          <w:rFonts w:eastAsia="Times New Roman" w:cs="Arial"/>
          <w:color w:val="231F20"/>
          <w:w w:val="101"/>
          <w:szCs w:val="24"/>
        </w:rPr>
        <w:t xml:space="preserve">pero </w:t>
      </w:r>
      <w:r w:rsidRPr="00AF6F61">
        <w:rPr>
          <w:rFonts w:eastAsia="Times New Roman" w:cs="Arial"/>
          <w:b/>
          <w:color w:val="231F20"/>
          <w:szCs w:val="24"/>
        </w:rPr>
        <w:t>también</w:t>
      </w:r>
      <w:r w:rsidRPr="00AF6F61">
        <w:rPr>
          <w:rFonts w:eastAsia="Times New Roman" w:cs="Arial"/>
          <w:b/>
          <w:color w:val="231F20"/>
          <w:spacing w:val="-10"/>
          <w:szCs w:val="24"/>
        </w:rPr>
        <w:t xml:space="preserve"> </w:t>
      </w:r>
      <w:r w:rsidRPr="00AF6F61">
        <w:rPr>
          <w:rFonts w:eastAsia="Times New Roman" w:cs="Arial"/>
          <w:b/>
          <w:color w:val="231F20"/>
          <w:szCs w:val="24"/>
        </w:rPr>
        <w:t>eran</w:t>
      </w:r>
      <w:r w:rsidRPr="00AF6F61">
        <w:rPr>
          <w:rFonts w:eastAsia="Times New Roman" w:cs="Arial"/>
          <w:b/>
          <w:color w:val="231F20"/>
          <w:spacing w:val="-14"/>
          <w:szCs w:val="24"/>
        </w:rPr>
        <w:t xml:space="preserve"> </w:t>
      </w:r>
      <w:r w:rsidRPr="00AF6F61">
        <w:rPr>
          <w:rFonts w:eastAsia="Times New Roman" w:cs="Arial"/>
          <w:b/>
          <w:color w:val="231F20"/>
          <w:szCs w:val="24"/>
        </w:rPr>
        <w:t>usados</w:t>
      </w:r>
      <w:r w:rsidRPr="00AF6F61">
        <w:rPr>
          <w:rFonts w:eastAsia="Times New Roman" w:cs="Arial"/>
          <w:b/>
          <w:color w:val="231F20"/>
          <w:spacing w:val="-5"/>
          <w:szCs w:val="24"/>
        </w:rPr>
        <w:t xml:space="preserve"> </w:t>
      </w:r>
      <w:r w:rsidRPr="00AF6F61">
        <w:rPr>
          <w:rFonts w:eastAsia="Times New Roman" w:cs="Arial"/>
          <w:b/>
          <w:color w:val="231F20"/>
          <w:szCs w:val="24"/>
        </w:rPr>
        <w:t>los</w:t>
      </w:r>
      <w:r w:rsidRPr="00AF6F61">
        <w:rPr>
          <w:rFonts w:eastAsia="Times New Roman" w:cs="Arial"/>
          <w:b/>
          <w:color w:val="231F20"/>
          <w:spacing w:val="-15"/>
          <w:szCs w:val="24"/>
        </w:rPr>
        <w:t xml:space="preserve"> </w:t>
      </w:r>
      <w:r w:rsidRPr="00AF6F61">
        <w:rPr>
          <w:rFonts w:eastAsia="Times New Roman" w:cs="Arial"/>
          <w:b/>
          <w:color w:val="231F20"/>
          <w:szCs w:val="24"/>
        </w:rPr>
        <w:t>cortes</w:t>
      </w:r>
      <w:r w:rsidRPr="00AF6F61">
        <w:rPr>
          <w:rFonts w:eastAsia="Times New Roman" w:cs="Arial"/>
          <w:b/>
          <w:color w:val="231F20"/>
          <w:spacing w:val="-12"/>
          <w:szCs w:val="24"/>
        </w:rPr>
        <w:t xml:space="preserve"> </w:t>
      </w:r>
      <w:r w:rsidRPr="00AF6F61">
        <w:rPr>
          <w:rFonts w:eastAsia="Times New Roman" w:cs="Arial"/>
          <w:b/>
          <w:color w:val="231F20"/>
          <w:szCs w:val="24"/>
        </w:rPr>
        <w:t>de</w:t>
      </w:r>
      <w:r w:rsidRPr="00AF6F61">
        <w:rPr>
          <w:rFonts w:eastAsia="Times New Roman" w:cs="Arial"/>
          <w:b/>
          <w:color w:val="231F20"/>
          <w:spacing w:val="-16"/>
          <w:szCs w:val="24"/>
        </w:rPr>
        <w:t xml:space="preserve"> </w:t>
      </w:r>
      <w:r w:rsidRPr="00AF6F61">
        <w:rPr>
          <w:rFonts w:eastAsia="Times New Roman" w:cs="Arial"/>
          <w:b/>
          <w:color w:val="231F20"/>
          <w:szCs w:val="24"/>
        </w:rPr>
        <w:t>primera</w:t>
      </w:r>
      <w:r w:rsidRPr="00AF6F61">
        <w:rPr>
          <w:rFonts w:eastAsia="Times New Roman" w:cs="Arial"/>
          <w:b/>
          <w:color w:val="231F20"/>
          <w:spacing w:val="-11"/>
          <w:szCs w:val="24"/>
        </w:rPr>
        <w:t xml:space="preserve"> </w:t>
      </w:r>
      <w:r w:rsidRPr="00AF6F61">
        <w:rPr>
          <w:rFonts w:eastAsia="Times New Roman" w:cs="Arial"/>
          <w:b/>
          <w:color w:val="231F20"/>
          <w:szCs w:val="24"/>
        </w:rPr>
        <w:t>y</w:t>
      </w:r>
      <w:r w:rsidRPr="00AF6F61">
        <w:rPr>
          <w:rFonts w:eastAsia="Times New Roman" w:cs="Arial"/>
          <w:b/>
          <w:color w:val="231F20"/>
          <w:spacing w:val="-16"/>
          <w:szCs w:val="24"/>
        </w:rPr>
        <w:t xml:space="preserve"> </w:t>
      </w:r>
      <w:r w:rsidRPr="00AF6F61">
        <w:rPr>
          <w:rFonts w:eastAsia="Times New Roman" w:cs="Arial"/>
          <w:b/>
          <w:color w:val="231F20"/>
          <w:w w:val="101"/>
          <w:szCs w:val="24"/>
        </w:rPr>
        <w:t xml:space="preserve">hasta </w:t>
      </w:r>
      <w:r w:rsidRPr="00AF6F61">
        <w:rPr>
          <w:rFonts w:eastAsia="Times New Roman" w:cs="Arial"/>
          <w:b/>
          <w:color w:val="231F20"/>
          <w:szCs w:val="24"/>
        </w:rPr>
        <w:t>segunda</w:t>
      </w:r>
      <w:r w:rsidRPr="00AF6F61">
        <w:rPr>
          <w:rFonts w:eastAsia="Times New Roman" w:cs="Arial"/>
          <w:b/>
          <w:color w:val="231F20"/>
          <w:spacing w:val="41"/>
          <w:szCs w:val="24"/>
        </w:rPr>
        <w:t xml:space="preserve"> </w:t>
      </w:r>
      <w:r w:rsidRPr="00AF6F61">
        <w:rPr>
          <w:rFonts w:eastAsia="Times New Roman" w:cs="Arial"/>
          <w:b/>
          <w:color w:val="231F20"/>
          <w:szCs w:val="24"/>
        </w:rPr>
        <w:t>soca,</w:t>
      </w:r>
      <w:r w:rsidRPr="00AF6F61">
        <w:rPr>
          <w:rFonts w:eastAsia="Times New Roman" w:cs="Arial"/>
          <w:b/>
          <w:color w:val="231F20"/>
          <w:spacing w:val="38"/>
          <w:szCs w:val="24"/>
        </w:rPr>
        <w:t xml:space="preserve"> </w:t>
      </w:r>
      <w:r w:rsidRPr="00AF6F61">
        <w:rPr>
          <w:rFonts w:eastAsia="Times New Roman" w:cs="Arial"/>
          <w:b/>
          <w:color w:val="231F20"/>
          <w:szCs w:val="24"/>
        </w:rPr>
        <w:t>en</w:t>
      </w:r>
      <w:r w:rsidRPr="00AF6F61">
        <w:rPr>
          <w:rFonts w:eastAsia="Times New Roman" w:cs="Arial"/>
          <w:b/>
          <w:color w:val="231F20"/>
          <w:spacing w:val="35"/>
          <w:szCs w:val="24"/>
        </w:rPr>
        <w:t xml:space="preserve"> </w:t>
      </w:r>
      <w:r w:rsidRPr="00AF6F61">
        <w:rPr>
          <w:rFonts w:eastAsia="Times New Roman" w:cs="Arial"/>
          <w:b/>
          <w:color w:val="231F20"/>
          <w:szCs w:val="24"/>
        </w:rPr>
        <w:t>dependencia</w:t>
      </w:r>
      <w:r w:rsidRPr="00AF6F61">
        <w:rPr>
          <w:rFonts w:eastAsia="Times New Roman" w:cs="Arial"/>
          <w:b/>
          <w:color w:val="231F20"/>
          <w:spacing w:val="45"/>
          <w:szCs w:val="24"/>
        </w:rPr>
        <w:t xml:space="preserve"> </w:t>
      </w:r>
      <w:r w:rsidRPr="00AF6F61">
        <w:rPr>
          <w:rFonts w:eastAsia="Times New Roman" w:cs="Arial"/>
          <w:b/>
          <w:color w:val="231F20"/>
          <w:szCs w:val="24"/>
        </w:rPr>
        <w:t>de</w:t>
      </w:r>
      <w:r w:rsidRPr="00AF6F61">
        <w:rPr>
          <w:rFonts w:eastAsia="Times New Roman" w:cs="Arial"/>
          <w:b/>
          <w:color w:val="231F20"/>
          <w:spacing w:val="35"/>
          <w:szCs w:val="24"/>
        </w:rPr>
        <w:t xml:space="preserve"> </w:t>
      </w:r>
      <w:r w:rsidRPr="00AF6F61">
        <w:rPr>
          <w:rFonts w:eastAsia="Times New Roman" w:cs="Arial"/>
          <w:b/>
          <w:color w:val="231F20"/>
          <w:szCs w:val="24"/>
        </w:rPr>
        <w:t>los</w:t>
      </w:r>
      <w:r w:rsidRPr="00AF6F61">
        <w:rPr>
          <w:rFonts w:eastAsia="Times New Roman" w:cs="Arial"/>
          <w:b/>
          <w:color w:val="231F20"/>
          <w:spacing w:val="36"/>
          <w:szCs w:val="24"/>
        </w:rPr>
        <w:t xml:space="preserve"> </w:t>
      </w:r>
      <w:r w:rsidRPr="00AF6F61">
        <w:rPr>
          <w:rFonts w:eastAsia="Times New Roman" w:cs="Arial"/>
          <w:b/>
          <w:color w:val="231F20"/>
          <w:w w:val="101"/>
          <w:szCs w:val="24"/>
        </w:rPr>
        <w:t xml:space="preserve">cuidados </w:t>
      </w:r>
      <w:r w:rsidRPr="00AF6F61">
        <w:rPr>
          <w:rFonts w:eastAsia="Times New Roman" w:cs="Arial"/>
          <w:b/>
          <w:color w:val="231F20"/>
          <w:szCs w:val="24"/>
        </w:rPr>
        <w:t>que</w:t>
      </w:r>
      <w:r w:rsidRPr="00AF6F61">
        <w:rPr>
          <w:rFonts w:eastAsia="Times New Roman" w:cs="Arial"/>
          <w:b/>
          <w:color w:val="231F20"/>
          <w:spacing w:val="-3"/>
          <w:szCs w:val="24"/>
        </w:rPr>
        <w:t xml:space="preserve"> </w:t>
      </w:r>
      <w:r w:rsidRPr="00AF6F61">
        <w:rPr>
          <w:rFonts w:eastAsia="Times New Roman" w:cs="Arial"/>
          <w:b/>
          <w:color w:val="231F20"/>
          <w:szCs w:val="24"/>
        </w:rPr>
        <w:t>se tuvieran</w:t>
      </w:r>
      <w:r w:rsidRPr="00AF6F61">
        <w:rPr>
          <w:rFonts w:eastAsia="Times New Roman" w:cs="Arial"/>
          <w:b/>
          <w:color w:val="231F20"/>
          <w:spacing w:val="-8"/>
          <w:szCs w:val="24"/>
        </w:rPr>
        <w:t xml:space="preserve"> </w:t>
      </w:r>
      <w:r w:rsidRPr="00AF6F61">
        <w:rPr>
          <w:rFonts w:eastAsia="Times New Roman" w:cs="Arial"/>
          <w:b/>
          <w:color w:val="231F20"/>
          <w:szCs w:val="24"/>
        </w:rPr>
        <w:t>con</w:t>
      </w:r>
      <w:r w:rsidRPr="00AF6F61">
        <w:rPr>
          <w:rFonts w:eastAsia="Times New Roman" w:cs="Arial"/>
          <w:b/>
          <w:color w:val="231F20"/>
          <w:spacing w:val="-3"/>
          <w:szCs w:val="24"/>
        </w:rPr>
        <w:t xml:space="preserve"> </w:t>
      </w:r>
      <w:r w:rsidRPr="00AF6F61">
        <w:rPr>
          <w:rFonts w:eastAsia="Times New Roman" w:cs="Arial"/>
          <w:b/>
          <w:color w:val="231F20"/>
          <w:szCs w:val="24"/>
        </w:rPr>
        <w:t>el</w:t>
      </w:r>
      <w:r w:rsidRPr="00AF6F61">
        <w:rPr>
          <w:rFonts w:eastAsia="Times New Roman" w:cs="Arial"/>
          <w:b/>
          <w:color w:val="231F20"/>
          <w:spacing w:val="-2"/>
          <w:szCs w:val="24"/>
        </w:rPr>
        <w:t xml:space="preserve"> </w:t>
      </w:r>
      <w:r w:rsidRPr="00AF6F61">
        <w:rPr>
          <w:rFonts w:eastAsia="Times New Roman" w:cs="Arial"/>
          <w:b/>
          <w:color w:val="231F20"/>
          <w:szCs w:val="24"/>
        </w:rPr>
        <w:t>cultivo.</w:t>
      </w:r>
    </w:p>
    <w:p w:rsidR="008854B8" w:rsidRDefault="008854B8" w:rsidP="008854B8">
      <w:pPr>
        <w:spacing w:before="34" w:after="0" w:line="240" w:lineRule="auto"/>
        <w:ind w:right="-20"/>
        <w:jc w:val="both"/>
        <w:rPr>
          <w:rFonts w:eastAsia="Times New Roman" w:cs="Arial"/>
          <w:szCs w:val="24"/>
        </w:rPr>
      </w:pPr>
      <w:r>
        <w:rPr>
          <w:rFonts w:eastAsia="Times New Roman" w:cs="Arial"/>
          <w:b/>
          <w:bCs/>
          <w:color w:val="231F20"/>
          <w:spacing w:val="-18"/>
          <w:szCs w:val="24"/>
        </w:rPr>
        <w:t>T</w:t>
      </w:r>
      <w:r>
        <w:rPr>
          <w:rFonts w:eastAsia="Times New Roman" w:cs="Arial"/>
          <w:b/>
          <w:bCs/>
          <w:color w:val="231F20"/>
          <w:szCs w:val="24"/>
        </w:rPr>
        <w:t>abla</w:t>
      </w:r>
      <w:r>
        <w:rPr>
          <w:rFonts w:eastAsia="Times New Roman" w:cs="Arial"/>
          <w:b/>
          <w:bCs/>
          <w:color w:val="231F20"/>
          <w:spacing w:val="7"/>
          <w:szCs w:val="24"/>
        </w:rPr>
        <w:t xml:space="preserve"> </w:t>
      </w:r>
      <w:r>
        <w:rPr>
          <w:rFonts w:eastAsia="Times New Roman" w:cs="Arial"/>
          <w:b/>
          <w:bCs/>
          <w:color w:val="231F20"/>
          <w:szCs w:val="24"/>
        </w:rPr>
        <w:t>3.</w:t>
      </w:r>
      <w:r>
        <w:rPr>
          <w:rFonts w:eastAsia="Times New Roman" w:cs="Arial"/>
          <w:b/>
          <w:bCs/>
          <w:color w:val="231F20"/>
          <w:spacing w:val="12"/>
          <w:szCs w:val="24"/>
        </w:rPr>
        <w:t xml:space="preserve"> </w:t>
      </w:r>
      <w:r w:rsidRPr="00097621">
        <w:rPr>
          <w:rFonts w:eastAsia="Times New Roman" w:cs="Arial"/>
          <w:bCs/>
          <w:color w:val="231F20"/>
          <w:szCs w:val="24"/>
        </w:rPr>
        <w:t>Resultados</w:t>
      </w:r>
      <w:r w:rsidRPr="00097621">
        <w:rPr>
          <w:rFonts w:eastAsia="Times New Roman" w:cs="Arial"/>
          <w:bCs/>
          <w:color w:val="231F20"/>
          <w:spacing w:val="12"/>
          <w:szCs w:val="24"/>
        </w:rPr>
        <w:t xml:space="preserve"> </w:t>
      </w:r>
      <w:r w:rsidRPr="00097621">
        <w:rPr>
          <w:rFonts w:eastAsia="Times New Roman" w:cs="Arial"/>
          <w:bCs/>
          <w:color w:val="231F20"/>
          <w:szCs w:val="24"/>
        </w:rPr>
        <w:t>del</w:t>
      </w:r>
      <w:r w:rsidRPr="00097621">
        <w:rPr>
          <w:rFonts w:eastAsia="Times New Roman" w:cs="Arial"/>
          <w:bCs/>
          <w:color w:val="231F20"/>
          <w:spacing w:val="9"/>
          <w:szCs w:val="24"/>
        </w:rPr>
        <w:t xml:space="preserve"> </w:t>
      </w:r>
      <w:r w:rsidRPr="00097621">
        <w:rPr>
          <w:rFonts w:eastAsia="Times New Roman" w:cs="Arial"/>
          <w:bCs/>
          <w:color w:val="231F20"/>
          <w:szCs w:val="24"/>
        </w:rPr>
        <w:t>diagnóstico</w:t>
      </w:r>
      <w:r w:rsidRPr="00097621">
        <w:rPr>
          <w:rFonts w:eastAsia="Times New Roman" w:cs="Arial"/>
          <w:bCs/>
          <w:color w:val="231F20"/>
          <w:spacing w:val="2"/>
          <w:szCs w:val="24"/>
        </w:rPr>
        <w:t xml:space="preserve"> </w:t>
      </w:r>
      <w:r w:rsidRPr="00097621">
        <w:rPr>
          <w:rFonts w:eastAsia="Times New Roman" w:cs="Arial"/>
          <w:bCs/>
          <w:color w:val="231F20"/>
          <w:szCs w:val="24"/>
        </w:rPr>
        <w:t>por</w:t>
      </w:r>
      <w:r w:rsidRPr="00097621">
        <w:rPr>
          <w:rFonts w:eastAsia="Times New Roman" w:cs="Arial"/>
          <w:bCs/>
          <w:color w:val="231F20"/>
          <w:spacing w:val="8"/>
          <w:szCs w:val="24"/>
        </w:rPr>
        <w:t xml:space="preserve"> </w:t>
      </w:r>
      <w:r w:rsidRPr="00097621">
        <w:rPr>
          <w:rFonts w:eastAsia="Times New Roman" w:cs="Arial"/>
          <w:bCs/>
          <w:color w:val="231F20"/>
          <w:szCs w:val="24"/>
        </w:rPr>
        <w:t>PCR</w:t>
      </w:r>
      <w:r w:rsidRPr="00097621">
        <w:rPr>
          <w:rFonts w:eastAsia="Times New Roman" w:cs="Arial"/>
          <w:bCs/>
          <w:color w:val="231F20"/>
          <w:spacing w:val="12"/>
          <w:szCs w:val="24"/>
        </w:rPr>
        <w:t xml:space="preserve"> </w:t>
      </w:r>
      <w:r w:rsidRPr="00097621">
        <w:rPr>
          <w:rFonts w:eastAsia="Times New Roman" w:cs="Arial"/>
          <w:bCs/>
          <w:color w:val="231F20"/>
          <w:szCs w:val="24"/>
        </w:rPr>
        <w:t>y</w:t>
      </w:r>
      <w:r w:rsidRPr="00097621">
        <w:rPr>
          <w:rFonts w:eastAsia="Times New Roman" w:cs="Arial"/>
          <w:bCs/>
          <w:color w:val="231F20"/>
          <w:spacing w:val="12"/>
          <w:szCs w:val="24"/>
        </w:rPr>
        <w:t xml:space="preserve"> </w:t>
      </w:r>
      <w:r w:rsidRPr="00097621">
        <w:rPr>
          <w:rFonts w:eastAsia="Times New Roman" w:cs="Arial"/>
          <w:bCs/>
          <w:color w:val="231F20"/>
          <w:szCs w:val="24"/>
        </w:rPr>
        <w:t>del</w:t>
      </w:r>
      <w:r w:rsidRPr="00097621">
        <w:rPr>
          <w:rFonts w:eastAsia="Times New Roman" w:cs="Arial"/>
          <w:bCs/>
          <w:color w:val="231F20"/>
          <w:spacing w:val="9"/>
          <w:szCs w:val="24"/>
        </w:rPr>
        <w:t xml:space="preserve"> </w:t>
      </w:r>
      <w:r w:rsidRPr="00097621">
        <w:rPr>
          <w:rFonts w:eastAsia="Times New Roman" w:cs="Arial"/>
          <w:bCs/>
          <w:color w:val="231F20"/>
          <w:szCs w:val="24"/>
        </w:rPr>
        <w:t>muest</w:t>
      </w:r>
      <w:r w:rsidRPr="00097621">
        <w:rPr>
          <w:rFonts w:eastAsia="Times New Roman" w:cs="Arial"/>
          <w:bCs/>
          <w:color w:val="231F20"/>
          <w:spacing w:val="-4"/>
          <w:szCs w:val="24"/>
        </w:rPr>
        <w:t>r</w:t>
      </w:r>
      <w:r w:rsidRPr="00097621">
        <w:rPr>
          <w:rFonts w:eastAsia="Times New Roman" w:cs="Arial"/>
          <w:bCs/>
          <w:color w:val="231F20"/>
          <w:szCs w:val="24"/>
        </w:rPr>
        <w:t>eo</w:t>
      </w:r>
      <w:r w:rsidRPr="00097621">
        <w:rPr>
          <w:rFonts w:eastAsia="Times New Roman" w:cs="Arial"/>
          <w:bCs/>
          <w:color w:val="231F20"/>
          <w:spacing w:val="10"/>
          <w:szCs w:val="24"/>
        </w:rPr>
        <w:t xml:space="preserve"> </w:t>
      </w:r>
      <w:r w:rsidRPr="00097621">
        <w:rPr>
          <w:rFonts w:eastAsia="Times New Roman" w:cs="Arial"/>
          <w:bCs/>
          <w:color w:val="231F20"/>
          <w:szCs w:val="24"/>
        </w:rPr>
        <w:t>de</w:t>
      </w:r>
      <w:r w:rsidRPr="00097621">
        <w:rPr>
          <w:rFonts w:eastAsia="Times New Roman" w:cs="Arial"/>
          <w:bCs/>
          <w:color w:val="231F20"/>
          <w:spacing w:val="12"/>
          <w:szCs w:val="24"/>
        </w:rPr>
        <w:t xml:space="preserve"> </w:t>
      </w:r>
      <w:r w:rsidRPr="00097621">
        <w:rPr>
          <w:rFonts w:eastAsia="Times New Roman" w:cs="Arial"/>
          <w:bCs/>
          <w:color w:val="231F20"/>
          <w:szCs w:val="24"/>
        </w:rPr>
        <w:t>los</w:t>
      </w:r>
      <w:r w:rsidRPr="00097621">
        <w:rPr>
          <w:rFonts w:eastAsia="Times New Roman" w:cs="Arial"/>
          <w:bCs/>
          <w:color w:val="231F20"/>
          <w:spacing w:val="10"/>
          <w:szCs w:val="24"/>
        </w:rPr>
        <w:t xml:space="preserve"> </w:t>
      </w:r>
      <w:r w:rsidRPr="00097621">
        <w:rPr>
          <w:rFonts w:eastAsia="Times New Roman" w:cs="Arial"/>
          <w:bCs/>
          <w:color w:val="231F20"/>
          <w:szCs w:val="24"/>
        </w:rPr>
        <w:t>vasos</w:t>
      </w:r>
      <w:r w:rsidRPr="00097621">
        <w:rPr>
          <w:rFonts w:eastAsia="Times New Roman" w:cs="Arial"/>
          <w:bCs/>
          <w:color w:val="231F20"/>
          <w:spacing w:val="12"/>
          <w:szCs w:val="24"/>
        </w:rPr>
        <w:t xml:space="preserve"> </w:t>
      </w:r>
      <w:r w:rsidRPr="00097621">
        <w:rPr>
          <w:rFonts w:eastAsia="Times New Roman" w:cs="Arial"/>
          <w:bCs/>
          <w:color w:val="231F20"/>
          <w:szCs w:val="24"/>
        </w:rPr>
        <w:t>funcionales</w:t>
      </w:r>
      <w:r w:rsidRPr="00097621">
        <w:rPr>
          <w:rFonts w:eastAsia="Times New Roman" w:cs="Arial"/>
          <w:bCs/>
          <w:color w:val="231F20"/>
          <w:spacing w:val="2"/>
          <w:szCs w:val="24"/>
        </w:rPr>
        <w:t xml:space="preserve"> </w:t>
      </w:r>
      <w:r w:rsidRPr="00097621">
        <w:rPr>
          <w:rFonts w:eastAsia="Times New Roman" w:cs="Arial"/>
          <w:bCs/>
          <w:color w:val="231F20"/>
          <w:szCs w:val="24"/>
        </w:rPr>
        <w:t>del</w:t>
      </w:r>
      <w:r>
        <w:rPr>
          <w:rFonts w:eastAsia="Times New Roman" w:cs="Arial"/>
          <w:bCs/>
          <w:color w:val="231F20"/>
          <w:szCs w:val="24"/>
        </w:rPr>
        <w:t xml:space="preserve"> </w:t>
      </w:r>
      <w:r w:rsidRPr="00097621">
        <w:rPr>
          <w:rFonts w:eastAsia="Times New Roman" w:cs="Arial"/>
          <w:bCs/>
          <w:color w:val="231F20"/>
          <w:szCs w:val="24"/>
        </w:rPr>
        <w:t>xilema</w:t>
      </w:r>
      <w:r w:rsidRPr="00097621">
        <w:rPr>
          <w:rFonts w:eastAsia="Times New Roman" w:cs="Arial"/>
          <w:bCs/>
          <w:color w:val="231F20"/>
          <w:spacing w:val="5"/>
          <w:szCs w:val="24"/>
        </w:rPr>
        <w:t xml:space="preserve"> </w:t>
      </w:r>
      <w:r w:rsidRPr="00097621">
        <w:rPr>
          <w:rFonts w:eastAsia="Times New Roman" w:cs="Arial"/>
          <w:bCs/>
          <w:color w:val="231F20"/>
          <w:szCs w:val="24"/>
        </w:rPr>
        <w:t>en</w:t>
      </w:r>
      <w:r w:rsidRPr="00097621">
        <w:rPr>
          <w:rFonts w:eastAsia="Times New Roman" w:cs="Arial"/>
          <w:bCs/>
          <w:color w:val="231F20"/>
          <w:spacing w:val="12"/>
          <w:szCs w:val="24"/>
        </w:rPr>
        <w:t xml:space="preserve"> </w:t>
      </w:r>
      <w:r w:rsidRPr="00097621">
        <w:rPr>
          <w:rFonts w:eastAsia="Times New Roman" w:cs="Arial"/>
          <w:bCs/>
          <w:color w:val="231F20"/>
          <w:szCs w:val="24"/>
        </w:rPr>
        <w:t>semille</w:t>
      </w:r>
      <w:r w:rsidRPr="00097621">
        <w:rPr>
          <w:rFonts w:eastAsia="Times New Roman" w:cs="Arial"/>
          <w:bCs/>
          <w:color w:val="231F20"/>
          <w:spacing w:val="-4"/>
          <w:szCs w:val="24"/>
        </w:rPr>
        <w:t>r</w:t>
      </w:r>
      <w:r w:rsidRPr="00097621">
        <w:rPr>
          <w:rFonts w:eastAsia="Times New Roman" w:cs="Arial"/>
          <w:bCs/>
          <w:color w:val="231F20"/>
          <w:szCs w:val="24"/>
        </w:rPr>
        <w:t>os</w:t>
      </w:r>
      <w:r w:rsidRPr="00097621">
        <w:rPr>
          <w:rFonts w:eastAsia="Times New Roman" w:cs="Arial"/>
          <w:szCs w:val="24"/>
        </w:rPr>
        <w:t xml:space="preserve"> </w:t>
      </w:r>
      <w:r w:rsidRPr="00097621">
        <w:rPr>
          <w:rFonts w:eastAsia="Times New Roman" w:cs="Arial"/>
          <w:bCs/>
          <w:color w:val="231F20"/>
          <w:position w:val="-1"/>
          <w:szCs w:val="24"/>
        </w:rPr>
        <w:t>certificados</w:t>
      </w:r>
      <w:r w:rsidRPr="00097621">
        <w:rPr>
          <w:rFonts w:eastAsia="Times New Roman" w:cs="Arial"/>
          <w:bCs/>
          <w:color w:val="231F20"/>
          <w:spacing w:val="-20"/>
          <w:position w:val="-1"/>
          <w:szCs w:val="24"/>
        </w:rPr>
        <w:t xml:space="preserve"> </w:t>
      </w:r>
      <w:r w:rsidRPr="00097621">
        <w:rPr>
          <w:rFonts w:eastAsia="Times New Roman" w:cs="Arial"/>
          <w:bCs/>
          <w:color w:val="231F20"/>
          <w:position w:val="-1"/>
          <w:szCs w:val="24"/>
        </w:rPr>
        <w:t>destinados a la siembras come</w:t>
      </w:r>
      <w:r w:rsidRPr="00097621">
        <w:rPr>
          <w:rFonts w:eastAsia="Times New Roman" w:cs="Arial"/>
          <w:bCs/>
          <w:color w:val="231F20"/>
          <w:spacing w:val="-4"/>
          <w:position w:val="-1"/>
          <w:szCs w:val="24"/>
        </w:rPr>
        <w:t>r</w:t>
      </w:r>
      <w:r w:rsidRPr="00097621">
        <w:rPr>
          <w:rFonts w:eastAsia="Times New Roman" w:cs="Arial"/>
          <w:bCs/>
          <w:color w:val="231F20"/>
          <w:position w:val="-1"/>
          <w:szCs w:val="24"/>
        </w:rPr>
        <w:t>ciales del 2014</w:t>
      </w:r>
      <w:r>
        <w:rPr>
          <w:rFonts w:eastAsia="Times New Roman" w:cs="Arial"/>
          <w:bCs/>
          <w:color w:val="231F20"/>
          <w:position w:val="-1"/>
          <w:szCs w:val="24"/>
        </w:rPr>
        <w:t>.</w:t>
      </w:r>
    </w:p>
    <w:tbl>
      <w:tblPr>
        <w:tblW w:w="9399" w:type="dxa"/>
        <w:tblInd w:w="486" w:type="dxa"/>
        <w:tblLayout w:type="fixed"/>
        <w:tblCellMar>
          <w:left w:w="0" w:type="dxa"/>
          <w:right w:w="0" w:type="dxa"/>
        </w:tblCellMar>
        <w:tblLook w:val="01E0" w:firstRow="1" w:lastRow="1" w:firstColumn="1" w:lastColumn="1" w:noHBand="0" w:noVBand="0"/>
      </w:tblPr>
      <w:tblGrid>
        <w:gridCol w:w="1127"/>
        <w:gridCol w:w="1015"/>
        <w:gridCol w:w="1721"/>
        <w:gridCol w:w="1437"/>
        <w:gridCol w:w="2016"/>
        <w:gridCol w:w="2083"/>
      </w:tblGrid>
      <w:tr w:rsidR="008854B8" w:rsidRPr="008E5356" w:rsidTr="00BD5C85">
        <w:trPr>
          <w:trHeight w:hRule="exact" w:val="609"/>
          <w:tblHeader/>
        </w:trPr>
        <w:tc>
          <w:tcPr>
            <w:tcW w:w="1127" w:type="dxa"/>
            <w:tcBorders>
              <w:top w:val="single" w:sz="4" w:space="0" w:color="231F20"/>
              <w:left w:val="single" w:sz="4" w:space="0" w:color="231F20"/>
              <w:bottom w:val="single" w:sz="4" w:space="0" w:color="231F20"/>
              <w:right w:val="single" w:sz="4" w:space="0" w:color="231F20"/>
            </w:tcBorders>
            <w:vAlign w:val="center"/>
          </w:tcPr>
          <w:p w:rsidR="008854B8" w:rsidRPr="008E5356" w:rsidRDefault="008854B8" w:rsidP="00BD5C85">
            <w:pPr>
              <w:spacing w:after="0" w:line="240" w:lineRule="auto"/>
              <w:ind w:left="139" w:right="-20"/>
              <w:jc w:val="center"/>
              <w:rPr>
                <w:rFonts w:eastAsia="Arial" w:cs="Arial"/>
                <w:szCs w:val="24"/>
              </w:rPr>
            </w:pPr>
            <w:r w:rsidRPr="008E5356">
              <w:rPr>
                <w:rFonts w:eastAsia="Arial" w:cs="Arial"/>
                <w:b/>
                <w:bCs/>
                <w:color w:val="231F20"/>
                <w:szCs w:val="24"/>
              </w:rPr>
              <w:t>Campo</w:t>
            </w:r>
          </w:p>
        </w:tc>
        <w:tc>
          <w:tcPr>
            <w:tcW w:w="1015" w:type="dxa"/>
            <w:tcBorders>
              <w:top w:val="single" w:sz="4" w:space="0" w:color="231F20"/>
              <w:left w:val="single" w:sz="4" w:space="0" w:color="231F20"/>
              <w:bottom w:val="single" w:sz="4" w:space="0" w:color="231F20"/>
              <w:right w:val="single" w:sz="4" w:space="0" w:color="231F20"/>
            </w:tcBorders>
            <w:vAlign w:val="center"/>
          </w:tcPr>
          <w:p w:rsidR="008854B8" w:rsidRPr="008E5356" w:rsidRDefault="008854B8" w:rsidP="00BD5C85">
            <w:pPr>
              <w:spacing w:after="0" w:line="240" w:lineRule="auto"/>
              <w:ind w:left="198" w:right="-20"/>
              <w:jc w:val="center"/>
              <w:rPr>
                <w:rFonts w:eastAsia="Arial" w:cs="Arial"/>
                <w:szCs w:val="24"/>
              </w:rPr>
            </w:pPr>
            <w:r w:rsidRPr="008E5356">
              <w:rPr>
                <w:rFonts w:eastAsia="Arial" w:cs="Arial"/>
                <w:b/>
                <w:bCs/>
                <w:color w:val="231F20"/>
                <w:szCs w:val="24"/>
              </w:rPr>
              <w:t>Cepa</w:t>
            </w:r>
          </w:p>
        </w:tc>
        <w:tc>
          <w:tcPr>
            <w:tcW w:w="1721" w:type="dxa"/>
            <w:tcBorders>
              <w:top w:val="single" w:sz="4" w:space="0" w:color="231F20"/>
              <w:left w:val="single" w:sz="4" w:space="0" w:color="231F20"/>
              <w:bottom w:val="single" w:sz="4" w:space="0" w:color="231F20"/>
              <w:right w:val="single" w:sz="4" w:space="0" w:color="231F20"/>
            </w:tcBorders>
            <w:vAlign w:val="center"/>
          </w:tcPr>
          <w:p w:rsidR="008854B8" w:rsidRPr="008E5356" w:rsidRDefault="008854B8" w:rsidP="00BD5C85">
            <w:pPr>
              <w:spacing w:after="0" w:line="240" w:lineRule="auto"/>
              <w:ind w:left="334" w:right="-20"/>
              <w:jc w:val="center"/>
              <w:rPr>
                <w:rFonts w:eastAsia="Arial" w:cs="Arial"/>
                <w:szCs w:val="24"/>
              </w:rPr>
            </w:pPr>
            <w:r w:rsidRPr="008E5356">
              <w:rPr>
                <w:rFonts w:eastAsia="Arial" w:cs="Arial"/>
                <w:b/>
                <w:bCs/>
                <w:color w:val="231F20"/>
                <w:spacing w:val="-13"/>
                <w:szCs w:val="24"/>
              </w:rPr>
              <w:t>V</w:t>
            </w:r>
            <w:r w:rsidRPr="008E5356">
              <w:rPr>
                <w:rFonts w:eastAsia="Arial" w:cs="Arial"/>
                <w:b/>
                <w:bCs/>
                <w:color w:val="231F20"/>
                <w:szCs w:val="24"/>
              </w:rPr>
              <w:t>ariedad</w:t>
            </w:r>
          </w:p>
        </w:tc>
        <w:tc>
          <w:tcPr>
            <w:tcW w:w="1437" w:type="dxa"/>
            <w:tcBorders>
              <w:top w:val="single" w:sz="4" w:space="0" w:color="231F20"/>
              <w:left w:val="single" w:sz="4" w:space="0" w:color="231F20"/>
              <w:bottom w:val="single" w:sz="4" w:space="0" w:color="231F20"/>
              <w:right w:val="single" w:sz="4" w:space="0" w:color="231F20"/>
            </w:tcBorders>
            <w:vAlign w:val="center"/>
          </w:tcPr>
          <w:p w:rsidR="008854B8" w:rsidRPr="008E5356" w:rsidRDefault="008854B8" w:rsidP="00BD5C85">
            <w:pPr>
              <w:spacing w:after="0" w:line="240" w:lineRule="auto"/>
              <w:ind w:left="389" w:right="369"/>
              <w:jc w:val="center"/>
              <w:rPr>
                <w:rFonts w:eastAsia="Arial" w:cs="Arial"/>
                <w:szCs w:val="24"/>
              </w:rPr>
            </w:pPr>
            <w:r w:rsidRPr="008E5356">
              <w:rPr>
                <w:rFonts w:eastAsia="Arial" w:cs="Arial"/>
                <w:b/>
                <w:bCs/>
                <w:color w:val="231F20"/>
                <w:szCs w:val="24"/>
              </w:rPr>
              <w:t>Área</w:t>
            </w:r>
          </w:p>
          <w:p w:rsidR="008854B8" w:rsidRPr="008E5356" w:rsidRDefault="008854B8" w:rsidP="00BD5C85">
            <w:pPr>
              <w:spacing w:after="0" w:line="240" w:lineRule="auto"/>
              <w:ind w:left="78" w:right="58"/>
              <w:jc w:val="center"/>
              <w:rPr>
                <w:rFonts w:eastAsia="Arial" w:cs="Arial"/>
                <w:szCs w:val="24"/>
              </w:rPr>
            </w:pPr>
            <w:r w:rsidRPr="008E5356">
              <w:rPr>
                <w:rFonts w:eastAsia="Arial" w:cs="Arial"/>
                <w:b/>
                <w:bCs/>
                <w:color w:val="231F20"/>
                <w:szCs w:val="24"/>
              </w:rPr>
              <w:t>Sembrada</w:t>
            </w:r>
          </w:p>
        </w:tc>
        <w:tc>
          <w:tcPr>
            <w:tcW w:w="2016" w:type="dxa"/>
            <w:tcBorders>
              <w:top w:val="single" w:sz="4" w:space="0" w:color="231F20"/>
              <w:left w:val="single" w:sz="4" w:space="0" w:color="231F20"/>
              <w:bottom w:val="single" w:sz="4" w:space="0" w:color="231F20"/>
              <w:right w:val="single" w:sz="4" w:space="0" w:color="231F20"/>
            </w:tcBorders>
            <w:vAlign w:val="center"/>
            <w:hideMark/>
          </w:tcPr>
          <w:p w:rsidR="008854B8" w:rsidRPr="008E5356" w:rsidRDefault="008854B8" w:rsidP="00BD5C85">
            <w:pPr>
              <w:spacing w:after="0" w:line="240" w:lineRule="auto"/>
              <w:ind w:left="153" w:right="133"/>
              <w:jc w:val="center"/>
              <w:rPr>
                <w:rFonts w:eastAsia="Arial" w:cs="Arial"/>
                <w:szCs w:val="24"/>
              </w:rPr>
            </w:pPr>
            <w:r w:rsidRPr="008E5356">
              <w:rPr>
                <w:rFonts w:eastAsia="Arial" w:cs="Arial"/>
                <w:b/>
                <w:bCs/>
                <w:color w:val="231F20"/>
                <w:spacing w:val="-13"/>
                <w:w w:val="99"/>
                <w:szCs w:val="24"/>
              </w:rPr>
              <w:t>V</w:t>
            </w:r>
            <w:r w:rsidRPr="008E5356">
              <w:rPr>
                <w:rFonts w:eastAsia="Arial" w:cs="Arial"/>
                <w:b/>
                <w:bCs/>
                <w:color w:val="231F20"/>
                <w:szCs w:val="24"/>
              </w:rPr>
              <w:t xml:space="preserve">asos </w:t>
            </w:r>
            <w:r w:rsidRPr="008E5356">
              <w:rPr>
                <w:rFonts w:eastAsia="Arial" w:cs="Arial"/>
                <w:b/>
                <w:bCs/>
                <w:color w:val="231F20"/>
                <w:w w:val="99"/>
                <w:szCs w:val="24"/>
              </w:rPr>
              <w:t xml:space="preserve">funcionales </w:t>
            </w:r>
            <w:r w:rsidRPr="008E5356">
              <w:rPr>
                <w:rFonts w:eastAsia="Arial" w:cs="Arial"/>
                <w:b/>
                <w:bCs/>
                <w:color w:val="231F20"/>
                <w:szCs w:val="24"/>
              </w:rPr>
              <w:t>(%)</w:t>
            </w:r>
          </w:p>
        </w:tc>
        <w:tc>
          <w:tcPr>
            <w:tcW w:w="2083" w:type="dxa"/>
            <w:tcBorders>
              <w:top w:val="single" w:sz="4" w:space="0" w:color="231F20"/>
              <w:left w:val="single" w:sz="4" w:space="0" w:color="231F20"/>
              <w:bottom w:val="single" w:sz="4" w:space="0" w:color="231F20"/>
              <w:right w:val="single" w:sz="4" w:space="0" w:color="231F20"/>
            </w:tcBorders>
            <w:vAlign w:val="center"/>
          </w:tcPr>
          <w:p w:rsidR="008854B8" w:rsidRPr="008E5356" w:rsidRDefault="008854B8" w:rsidP="00BD5C85">
            <w:pPr>
              <w:spacing w:after="0" w:line="240" w:lineRule="auto"/>
              <w:ind w:right="303"/>
              <w:jc w:val="center"/>
              <w:rPr>
                <w:rFonts w:eastAsia="Arial" w:cs="Arial"/>
                <w:szCs w:val="24"/>
              </w:rPr>
            </w:pPr>
            <w:r w:rsidRPr="008E5356">
              <w:rPr>
                <w:rFonts w:eastAsia="Arial" w:cs="Arial"/>
                <w:b/>
                <w:bCs/>
                <w:color w:val="231F20"/>
                <w:szCs w:val="24"/>
              </w:rPr>
              <w:t>RSD (PCR) (%)</w:t>
            </w:r>
          </w:p>
        </w:tc>
      </w:tr>
      <w:tr w:rsidR="008854B8" w:rsidRPr="008E5356" w:rsidTr="00BD5C85">
        <w:trPr>
          <w:trHeight w:hRule="exact" w:val="328"/>
        </w:trPr>
        <w:tc>
          <w:tcPr>
            <w:tcW w:w="112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345" w:right="-20"/>
              <w:rPr>
                <w:rFonts w:eastAsia="Arial" w:cs="Arial"/>
                <w:szCs w:val="24"/>
              </w:rPr>
            </w:pPr>
            <w:r w:rsidRPr="008E5356">
              <w:rPr>
                <w:rFonts w:eastAsia="Arial" w:cs="Arial"/>
                <w:b/>
                <w:bCs/>
                <w:color w:val="231F20"/>
                <w:szCs w:val="24"/>
              </w:rPr>
              <w:t>471</w:t>
            </w: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02R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DB83</w:t>
            </w:r>
            <w:r w:rsidRPr="008E5356">
              <w:rPr>
                <w:rFonts w:eastAsia="Arial" w:cs="Arial"/>
                <w:color w:val="231F20"/>
                <w:spacing w:val="-18"/>
                <w:szCs w:val="24"/>
              </w:rPr>
              <w:t>1</w:t>
            </w:r>
            <w:r w:rsidRPr="008E5356">
              <w:rPr>
                <w:rFonts w:eastAsia="Arial" w:cs="Arial"/>
                <w:color w:val="231F20"/>
                <w:szCs w:val="24"/>
              </w:rPr>
              <w:t>14</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63" w:right="-20"/>
              <w:rPr>
                <w:rFonts w:eastAsia="Arial" w:cs="Arial"/>
                <w:szCs w:val="24"/>
              </w:rPr>
            </w:pPr>
            <w:r w:rsidRPr="008E5356">
              <w:rPr>
                <w:rFonts w:eastAsia="Arial" w:cs="Arial"/>
                <w:color w:val="231F20"/>
                <w:szCs w:val="24"/>
              </w:rPr>
              <w:t>2,00</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540" w:right="-20"/>
              <w:rPr>
                <w:rFonts w:eastAsia="Arial" w:cs="Arial"/>
                <w:szCs w:val="24"/>
              </w:rPr>
            </w:pPr>
            <w:r w:rsidRPr="008E5356">
              <w:rPr>
                <w:rFonts w:eastAsia="Arial" w:cs="Arial"/>
                <w:color w:val="231F20"/>
                <w:szCs w:val="24"/>
              </w:rPr>
              <w:t>90,01</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654" w:right="634"/>
              <w:jc w:val="center"/>
              <w:rPr>
                <w:rFonts w:eastAsia="Arial" w:cs="Arial"/>
                <w:szCs w:val="24"/>
              </w:rPr>
            </w:pPr>
            <w:r w:rsidRPr="008E5356">
              <w:rPr>
                <w:rFonts w:eastAsia="Arial" w:cs="Arial"/>
                <w:color w:val="231F20"/>
                <w:szCs w:val="24"/>
              </w:rPr>
              <w:t>100%</w:t>
            </w:r>
          </w:p>
        </w:tc>
      </w:tr>
      <w:tr w:rsidR="008854B8" w:rsidRPr="008E5356" w:rsidTr="00BD5C85">
        <w:trPr>
          <w:trHeight w:hRule="exact" w:val="243"/>
        </w:trPr>
        <w:tc>
          <w:tcPr>
            <w:tcW w:w="1127" w:type="dxa"/>
            <w:tcBorders>
              <w:top w:val="single" w:sz="4" w:space="0" w:color="231F20"/>
              <w:left w:val="single" w:sz="4" w:space="0" w:color="231F20"/>
              <w:bottom w:val="single" w:sz="4" w:space="0" w:color="231F20"/>
              <w:right w:val="single" w:sz="4" w:space="0" w:color="231F20"/>
            </w:tcBorders>
          </w:tcPr>
          <w:p w:rsidR="008854B8" w:rsidRPr="008E5356" w:rsidRDefault="008854B8" w:rsidP="00BD5C85">
            <w:pPr>
              <w:spacing w:after="0" w:line="240" w:lineRule="auto"/>
              <w:rPr>
                <w:rFonts w:cs="Arial"/>
                <w:szCs w:val="24"/>
              </w:rPr>
            </w:pP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01R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CR74-250</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63" w:right="-20"/>
              <w:rPr>
                <w:rFonts w:eastAsia="Arial" w:cs="Arial"/>
                <w:szCs w:val="24"/>
              </w:rPr>
            </w:pPr>
            <w:r w:rsidRPr="008E5356">
              <w:rPr>
                <w:rFonts w:eastAsia="Arial" w:cs="Arial"/>
                <w:color w:val="231F20"/>
                <w:szCs w:val="24"/>
              </w:rPr>
              <w:t>1,70</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74" w:right="-20"/>
              <w:rPr>
                <w:rFonts w:eastAsia="Arial" w:cs="Arial"/>
                <w:szCs w:val="24"/>
              </w:rPr>
            </w:pPr>
            <w:r w:rsidRPr="008E5356">
              <w:rPr>
                <w:rFonts w:eastAsia="Arial" w:cs="Arial"/>
                <w:color w:val="231F20"/>
                <w:szCs w:val="24"/>
              </w:rPr>
              <w:t>100,00</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654" w:right="634"/>
              <w:jc w:val="center"/>
              <w:rPr>
                <w:rFonts w:eastAsia="Arial" w:cs="Arial"/>
                <w:szCs w:val="24"/>
              </w:rPr>
            </w:pPr>
            <w:r w:rsidRPr="008E5356">
              <w:rPr>
                <w:rFonts w:eastAsia="Arial" w:cs="Arial"/>
                <w:color w:val="231F20"/>
                <w:szCs w:val="24"/>
              </w:rPr>
              <w:t>100%</w:t>
            </w:r>
          </w:p>
        </w:tc>
      </w:tr>
      <w:tr w:rsidR="008854B8" w:rsidRPr="008E5356" w:rsidTr="00BD5C85">
        <w:trPr>
          <w:trHeight w:hRule="exact" w:val="267"/>
        </w:trPr>
        <w:tc>
          <w:tcPr>
            <w:tcW w:w="1127" w:type="dxa"/>
            <w:tcBorders>
              <w:top w:val="single" w:sz="4" w:space="0" w:color="231F20"/>
              <w:left w:val="single" w:sz="4" w:space="0" w:color="231F20"/>
              <w:bottom w:val="single" w:sz="4" w:space="0" w:color="231F20"/>
              <w:right w:val="single" w:sz="4" w:space="0" w:color="231F20"/>
            </w:tcBorders>
          </w:tcPr>
          <w:p w:rsidR="008854B8" w:rsidRPr="008E5356" w:rsidRDefault="008854B8" w:rsidP="00BD5C85">
            <w:pPr>
              <w:spacing w:after="0" w:line="240" w:lineRule="auto"/>
              <w:rPr>
                <w:rFonts w:cs="Arial"/>
                <w:szCs w:val="24"/>
              </w:rPr>
            </w:pP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02R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B80689</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63" w:right="-20"/>
              <w:rPr>
                <w:rFonts w:eastAsia="Arial" w:cs="Arial"/>
                <w:szCs w:val="24"/>
              </w:rPr>
            </w:pPr>
            <w:r w:rsidRPr="008E5356">
              <w:rPr>
                <w:rFonts w:eastAsia="Arial" w:cs="Arial"/>
                <w:color w:val="231F20"/>
                <w:szCs w:val="24"/>
              </w:rPr>
              <w:t>1,60</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74" w:right="-20"/>
              <w:rPr>
                <w:rFonts w:eastAsia="Arial" w:cs="Arial"/>
                <w:szCs w:val="24"/>
              </w:rPr>
            </w:pPr>
            <w:r w:rsidRPr="008E5356">
              <w:rPr>
                <w:rFonts w:eastAsia="Arial" w:cs="Arial"/>
                <w:color w:val="231F20"/>
                <w:szCs w:val="24"/>
              </w:rPr>
              <w:t>100,00</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654" w:right="634"/>
              <w:jc w:val="center"/>
              <w:rPr>
                <w:rFonts w:eastAsia="Arial" w:cs="Arial"/>
                <w:szCs w:val="24"/>
              </w:rPr>
            </w:pPr>
            <w:r w:rsidRPr="008E5356">
              <w:rPr>
                <w:rFonts w:eastAsia="Arial" w:cs="Arial"/>
                <w:color w:val="231F20"/>
                <w:szCs w:val="24"/>
              </w:rPr>
              <w:t>100%</w:t>
            </w:r>
          </w:p>
        </w:tc>
      </w:tr>
      <w:tr w:rsidR="008854B8" w:rsidRPr="008E5356" w:rsidTr="00BD5C85">
        <w:trPr>
          <w:trHeight w:hRule="exact" w:val="289"/>
        </w:trPr>
        <w:tc>
          <w:tcPr>
            <w:tcW w:w="1127" w:type="dxa"/>
            <w:tcBorders>
              <w:top w:val="single" w:sz="4" w:space="0" w:color="231F20"/>
              <w:left w:val="single" w:sz="4" w:space="0" w:color="231F20"/>
              <w:bottom w:val="single" w:sz="4" w:space="0" w:color="231F20"/>
              <w:right w:val="single" w:sz="4" w:space="0" w:color="231F20"/>
            </w:tcBorders>
          </w:tcPr>
          <w:p w:rsidR="008854B8" w:rsidRPr="008E5356" w:rsidRDefault="008854B8" w:rsidP="00BD5C85">
            <w:pPr>
              <w:spacing w:after="0" w:line="240" w:lineRule="auto"/>
              <w:rPr>
                <w:rFonts w:cs="Arial"/>
                <w:szCs w:val="24"/>
              </w:rPr>
            </w:pP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02R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Na56-42</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92" w:right="472"/>
              <w:jc w:val="center"/>
              <w:rPr>
                <w:rFonts w:eastAsia="Arial" w:cs="Arial"/>
                <w:szCs w:val="24"/>
              </w:rPr>
            </w:pPr>
            <w:r w:rsidRPr="008E5356">
              <w:rPr>
                <w:rFonts w:eastAsia="Arial" w:cs="Arial"/>
                <w:color w:val="231F20"/>
                <w:szCs w:val="24"/>
              </w:rPr>
              <w:t>1,7</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540" w:right="-20"/>
              <w:rPr>
                <w:rFonts w:eastAsia="Arial" w:cs="Arial"/>
                <w:szCs w:val="24"/>
              </w:rPr>
            </w:pPr>
            <w:r w:rsidRPr="008E5356">
              <w:rPr>
                <w:rFonts w:eastAsia="Arial" w:cs="Arial"/>
                <w:color w:val="231F20"/>
                <w:szCs w:val="24"/>
              </w:rPr>
              <w:t>85,01</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760" w:right="740"/>
              <w:jc w:val="center"/>
              <w:rPr>
                <w:rFonts w:eastAsia="Arial" w:cs="Arial"/>
                <w:szCs w:val="24"/>
              </w:rPr>
            </w:pPr>
            <w:r w:rsidRPr="008E5356">
              <w:rPr>
                <w:rFonts w:eastAsia="Arial" w:cs="Arial"/>
                <w:color w:val="231F20"/>
                <w:szCs w:val="24"/>
              </w:rPr>
              <w:t>100</w:t>
            </w:r>
          </w:p>
        </w:tc>
      </w:tr>
      <w:tr w:rsidR="008854B8" w:rsidRPr="008E5356" w:rsidTr="00BD5C85">
        <w:trPr>
          <w:trHeight w:hRule="exact" w:val="266"/>
        </w:trPr>
        <w:tc>
          <w:tcPr>
            <w:tcW w:w="112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345" w:right="-20"/>
              <w:rPr>
                <w:rFonts w:eastAsia="Arial" w:cs="Arial"/>
                <w:szCs w:val="24"/>
              </w:rPr>
            </w:pPr>
            <w:r w:rsidRPr="008E5356">
              <w:rPr>
                <w:rFonts w:eastAsia="Arial" w:cs="Arial"/>
                <w:b/>
                <w:bCs/>
                <w:color w:val="231F20"/>
                <w:szCs w:val="24"/>
              </w:rPr>
              <w:t>224</w:t>
            </w: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02R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DB83</w:t>
            </w:r>
            <w:r w:rsidRPr="008E5356">
              <w:rPr>
                <w:rFonts w:eastAsia="Arial" w:cs="Arial"/>
                <w:color w:val="231F20"/>
                <w:spacing w:val="-18"/>
                <w:szCs w:val="24"/>
              </w:rPr>
              <w:t>1</w:t>
            </w:r>
            <w:r w:rsidRPr="008E5356">
              <w:rPr>
                <w:rFonts w:eastAsia="Arial" w:cs="Arial"/>
                <w:color w:val="231F20"/>
                <w:szCs w:val="24"/>
              </w:rPr>
              <w:t>14</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63" w:right="-20"/>
              <w:rPr>
                <w:rFonts w:eastAsia="Arial" w:cs="Arial"/>
                <w:szCs w:val="24"/>
              </w:rPr>
            </w:pPr>
            <w:r w:rsidRPr="008E5356">
              <w:rPr>
                <w:rFonts w:eastAsia="Arial" w:cs="Arial"/>
                <w:color w:val="231F20"/>
                <w:szCs w:val="24"/>
              </w:rPr>
              <w:t>6,10</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540" w:right="-20"/>
              <w:rPr>
                <w:rFonts w:eastAsia="Arial" w:cs="Arial"/>
                <w:szCs w:val="24"/>
              </w:rPr>
            </w:pPr>
            <w:r w:rsidRPr="008E5356">
              <w:rPr>
                <w:rFonts w:eastAsia="Arial" w:cs="Arial"/>
                <w:color w:val="231F20"/>
                <w:szCs w:val="24"/>
              </w:rPr>
              <w:t>90,01</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894" w:right="874"/>
              <w:jc w:val="center"/>
              <w:rPr>
                <w:rFonts w:eastAsia="Arial" w:cs="Arial"/>
                <w:szCs w:val="24"/>
              </w:rPr>
            </w:pPr>
            <w:r w:rsidRPr="008E5356">
              <w:rPr>
                <w:rFonts w:eastAsia="Arial" w:cs="Arial"/>
                <w:color w:val="231F20"/>
                <w:szCs w:val="24"/>
              </w:rPr>
              <w:t>0</w:t>
            </w:r>
          </w:p>
        </w:tc>
      </w:tr>
      <w:tr w:rsidR="008854B8" w:rsidRPr="008E5356" w:rsidTr="00BD5C85">
        <w:trPr>
          <w:trHeight w:hRule="exact" w:val="296"/>
        </w:trPr>
        <w:tc>
          <w:tcPr>
            <w:tcW w:w="1127" w:type="dxa"/>
            <w:tcBorders>
              <w:top w:val="single" w:sz="4" w:space="0" w:color="231F20"/>
              <w:left w:val="single" w:sz="4" w:space="0" w:color="231F20"/>
              <w:bottom w:val="single" w:sz="4" w:space="0" w:color="231F20"/>
              <w:right w:val="single" w:sz="4" w:space="0" w:color="231F20"/>
            </w:tcBorders>
          </w:tcPr>
          <w:p w:rsidR="008854B8" w:rsidRPr="008E5356" w:rsidRDefault="008854B8" w:rsidP="00BD5C85">
            <w:pPr>
              <w:spacing w:after="0" w:line="240" w:lineRule="auto"/>
              <w:rPr>
                <w:rFonts w:cs="Arial"/>
                <w:szCs w:val="24"/>
              </w:rPr>
            </w:pP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02R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CR74-250</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63" w:right="-20"/>
              <w:rPr>
                <w:rFonts w:eastAsia="Arial" w:cs="Arial"/>
                <w:szCs w:val="24"/>
              </w:rPr>
            </w:pPr>
            <w:r w:rsidRPr="008E5356">
              <w:rPr>
                <w:rFonts w:eastAsia="Arial" w:cs="Arial"/>
                <w:color w:val="231F20"/>
                <w:szCs w:val="24"/>
              </w:rPr>
              <w:t>6,05</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540" w:right="-20"/>
              <w:rPr>
                <w:rFonts w:eastAsia="Arial" w:cs="Arial"/>
                <w:szCs w:val="24"/>
              </w:rPr>
            </w:pPr>
            <w:r w:rsidRPr="008E5356">
              <w:rPr>
                <w:rFonts w:eastAsia="Arial" w:cs="Arial"/>
                <w:color w:val="231F20"/>
                <w:szCs w:val="24"/>
              </w:rPr>
              <w:t>95,00</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894" w:right="874"/>
              <w:jc w:val="center"/>
              <w:rPr>
                <w:rFonts w:eastAsia="Arial" w:cs="Arial"/>
                <w:szCs w:val="24"/>
              </w:rPr>
            </w:pPr>
            <w:r w:rsidRPr="008E5356">
              <w:rPr>
                <w:rFonts w:eastAsia="Arial" w:cs="Arial"/>
                <w:color w:val="231F20"/>
                <w:szCs w:val="24"/>
              </w:rPr>
              <w:t>0</w:t>
            </w:r>
          </w:p>
        </w:tc>
      </w:tr>
      <w:tr w:rsidR="008854B8" w:rsidRPr="008E5356" w:rsidTr="00BD5C85">
        <w:trPr>
          <w:trHeight w:hRule="exact" w:val="273"/>
        </w:trPr>
        <w:tc>
          <w:tcPr>
            <w:tcW w:w="1127" w:type="dxa"/>
            <w:tcBorders>
              <w:top w:val="single" w:sz="4" w:space="0" w:color="231F20"/>
              <w:left w:val="single" w:sz="4" w:space="0" w:color="231F20"/>
              <w:bottom w:val="single" w:sz="4" w:space="0" w:color="231F20"/>
              <w:right w:val="single" w:sz="4" w:space="0" w:color="231F20"/>
            </w:tcBorders>
          </w:tcPr>
          <w:p w:rsidR="008854B8" w:rsidRPr="008E5356" w:rsidRDefault="008854B8" w:rsidP="00BD5C85">
            <w:pPr>
              <w:spacing w:after="0" w:line="240" w:lineRule="auto"/>
              <w:rPr>
                <w:rFonts w:cs="Arial"/>
                <w:szCs w:val="24"/>
              </w:rPr>
            </w:pP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02R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B80689</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63" w:right="-20"/>
              <w:rPr>
                <w:rFonts w:eastAsia="Arial" w:cs="Arial"/>
                <w:szCs w:val="24"/>
              </w:rPr>
            </w:pPr>
            <w:r w:rsidRPr="008E5356">
              <w:rPr>
                <w:rFonts w:eastAsia="Arial" w:cs="Arial"/>
                <w:color w:val="231F20"/>
                <w:szCs w:val="24"/>
              </w:rPr>
              <w:t>5,90</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74" w:right="-20"/>
              <w:rPr>
                <w:rFonts w:eastAsia="Arial" w:cs="Arial"/>
                <w:szCs w:val="24"/>
              </w:rPr>
            </w:pPr>
            <w:r w:rsidRPr="008E5356">
              <w:rPr>
                <w:rFonts w:eastAsia="Arial" w:cs="Arial"/>
                <w:color w:val="231F20"/>
                <w:szCs w:val="24"/>
              </w:rPr>
              <w:t>100,00</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760" w:right="740"/>
              <w:jc w:val="center"/>
              <w:rPr>
                <w:rFonts w:eastAsia="Arial" w:cs="Arial"/>
                <w:szCs w:val="24"/>
              </w:rPr>
            </w:pPr>
            <w:r w:rsidRPr="008E5356">
              <w:rPr>
                <w:rFonts w:eastAsia="Arial" w:cs="Arial"/>
                <w:color w:val="231F20"/>
                <w:szCs w:val="24"/>
              </w:rPr>
              <w:t>100</w:t>
            </w:r>
          </w:p>
        </w:tc>
      </w:tr>
      <w:tr w:rsidR="008854B8" w:rsidRPr="008E5356" w:rsidTr="00BD5C85">
        <w:trPr>
          <w:trHeight w:hRule="exact" w:val="298"/>
        </w:trPr>
        <w:tc>
          <w:tcPr>
            <w:tcW w:w="1127" w:type="dxa"/>
            <w:tcBorders>
              <w:top w:val="single" w:sz="4" w:space="0" w:color="231F20"/>
              <w:left w:val="single" w:sz="4" w:space="0" w:color="231F20"/>
              <w:bottom w:val="single" w:sz="4" w:space="0" w:color="231F20"/>
              <w:right w:val="single" w:sz="4" w:space="0" w:color="231F20"/>
            </w:tcBorders>
          </w:tcPr>
          <w:p w:rsidR="008854B8" w:rsidRPr="008E5356" w:rsidRDefault="008854B8" w:rsidP="00BD5C85">
            <w:pPr>
              <w:spacing w:after="0" w:line="240" w:lineRule="auto"/>
              <w:rPr>
                <w:rFonts w:cs="Arial"/>
                <w:szCs w:val="24"/>
              </w:rPr>
            </w:pP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02R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Na56-42</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92" w:right="472"/>
              <w:jc w:val="center"/>
              <w:rPr>
                <w:rFonts w:eastAsia="Arial" w:cs="Arial"/>
                <w:szCs w:val="24"/>
              </w:rPr>
            </w:pPr>
            <w:r w:rsidRPr="008E5356">
              <w:rPr>
                <w:rFonts w:eastAsia="Arial" w:cs="Arial"/>
                <w:color w:val="231F20"/>
                <w:szCs w:val="24"/>
              </w:rPr>
              <w:t>6,3</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540" w:right="-20"/>
              <w:rPr>
                <w:rFonts w:eastAsia="Arial" w:cs="Arial"/>
                <w:szCs w:val="24"/>
              </w:rPr>
            </w:pPr>
            <w:r w:rsidRPr="008E5356">
              <w:rPr>
                <w:rFonts w:eastAsia="Arial" w:cs="Arial"/>
                <w:color w:val="231F20"/>
                <w:szCs w:val="24"/>
              </w:rPr>
              <w:t>90,00</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894" w:right="874"/>
              <w:jc w:val="center"/>
              <w:rPr>
                <w:rFonts w:eastAsia="Arial" w:cs="Arial"/>
                <w:szCs w:val="24"/>
              </w:rPr>
            </w:pPr>
            <w:r w:rsidRPr="008E5356">
              <w:rPr>
                <w:rFonts w:eastAsia="Arial" w:cs="Arial"/>
                <w:color w:val="231F20"/>
                <w:szCs w:val="24"/>
              </w:rPr>
              <w:t>0</w:t>
            </w:r>
          </w:p>
        </w:tc>
      </w:tr>
      <w:tr w:rsidR="008854B8" w:rsidRPr="008E5356" w:rsidTr="00BD5C85">
        <w:trPr>
          <w:trHeight w:hRule="exact" w:val="281"/>
        </w:trPr>
        <w:tc>
          <w:tcPr>
            <w:tcW w:w="112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345" w:right="-20"/>
              <w:rPr>
                <w:rFonts w:eastAsia="Arial" w:cs="Arial"/>
                <w:szCs w:val="24"/>
              </w:rPr>
            </w:pPr>
            <w:r w:rsidRPr="008E5356">
              <w:rPr>
                <w:rFonts w:eastAsia="Arial" w:cs="Arial"/>
                <w:b/>
                <w:bCs/>
                <w:color w:val="231F20"/>
                <w:szCs w:val="24"/>
              </w:rPr>
              <w:t>232</w:t>
            </w: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00R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E07-09</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63" w:right="-20"/>
              <w:rPr>
                <w:rFonts w:eastAsia="Arial" w:cs="Arial"/>
                <w:szCs w:val="24"/>
              </w:rPr>
            </w:pPr>
            <w:r w:rsidRPr="008E5356">
              <w:rPr>
                <w:rFonts w:eastAsia="Arial" w:cs="Arial"/>
                <w:color w:val="231F20"/>
                <w:szCs w:val="24"/>
              </w:rPr>
              <w:t>2,80</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74" w:right="-20"/>
              <w:rPr>
                <w:rFonts w:eastAsia="Arial" w:cs="Arial"/>
                <w:szCs w:val="24"/>
              </w:rPr>
            </w:pPr>
            <w:r w:rsidRPr="008E5356">
              <w:rPr>
                <w:rFonts w:eastAsia="Arial" w:cs="Arial"/>
                <w:color w:val="231F20"/>
                <w:szCs w:val="24"/>
              </w:rPr>
              <w:t>100,00</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894" w:right="874"/>
              <w:jc w:val="center"/>
              <w:rPr>
                <w:rFonts w:eastAsia="Arial" w:cs="Arial"/>
                <w:szCs w:val="24"/>
              </w:rPr>
            </w:pPr>
            <w:r w:rsidRPr="008E5356">
              <w:rPr>
                <w:rFonts w:eastAsia="Arial" w:cs="Arial"/>
                <w:color w:val="231F20"/>
                <w:szCs w:val="24"/>
              </w:rPr>
              <w:t>0</w:t>
            </w:r>
          </w:p>
        </w:tc>
      </w:tr>
      <w:tr w:rsidR="008854B8" w:rsidRPr="008E5356" w:rsidTr="00BD5C85">
        <w:trPr>
          <w:trHeight w:hRule="exact" w:val="275"/>
        </w:trPr>
        <w:tc>
          <w:tcPr>
            <w:tcW w:w="1127" w:type="dxa"/>
            <w:tcBorders>
              <w:top w:val="single" w:sz="4" w:space="0" w:color="231F20"/>
              <w:left w:val="single" w:sz="4" w:space="0" w:color="231F20"/>
              <w:bottom w:val="single" w:sz="4" w:space="0" w:color="231F20"/>
              <w:right w:val="single" w:sz="4" w:space="0" w:color="231F20"/>
            </w:tcBorders>
          </w:tcPr>
          <w:p w:rsidR="008854B8" w:rsidRPr="008E5356" w:rsidRDefault="008854B8" w:rsidP="00BD5C85">
            <w:pPr>
              <w:spacing w:after="0" w:line="240" w:lineRule="auto"/>
              <w:rPr>
                <w:rFonts w:cs="Arial"/>
                <w:szCs w:val="24"/>
              </w:rPr>
            </w:pP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00R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SP813250</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63" w:right="-20"/>
              <w:rPr>
                <w:rFonts w:eastAsia="Arial" w:cs="Arial"/>
                <w:szCs w:val="24"/>
              </w:rPr>
            </w:pPr>
            <w:r w:rsidRPr="008E5356">
              <w:rPr>
                <w:rFonts w:eastAsia="Arial" w:cs="Arial"/>
                <w:color w:val="231F20"/>
                <w:szCs w:val="24"/>
              </w:rPr>
              <w:t>3,15</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74" w:right="-20"/>
              <w:rPr>
                <w:rFonts w:eastAsia="Arial" w:cs="Arial"/>
                <w:szCs w:val="24"/>
              </w:rPr>
            </w:pPr>
            <w:r w:rsidRPr="008E5356">
              <w:rPr>
                <w:rFonts w:eastAsia="Arial" w:cs="Arial"/>
                <w:color w:val="231F20"/>
                <w:szCs w:val="24"/>
              </w:rPr>
              <w:t>100,00</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894" w:right="874"/>
              <w:jc w:val="center"/>
              <w:rPr>
                <w:rFonts w:eastAsia="Arial" w:cs="Arial"/>
                <w:szCs w:val="24"/>
              </w:rPr>
            </w:pPr>
            <w:r w:rsidRPr="008E5356">
              <w:rPr>
                <w:rFonts w:eastAsia="Arial" w:cs="Arial"/>
                <w:color w:val="231F20"/>
                <w:szCs w:val="24"/>
              </w:rPr>
              <w:t>0</w:t>
            </w:r>
          </w:p>
        </w:tc>
      </w:tr>
      <w:tr w:rsidR="008854B8" w:rsidRPr="008E5356" w:rsidTr="00BD5C85">
        <w:trPr>
          <w:trHeight w:hRule="exact" w:val="298"/>
        </w:trPr>
        <w:tc>
          <w:tcPr>
            <w:tcW w:w="1127" w:type="dxa"/>
            <w:tcBorders>
              <w:top w:val="single" w:sz="4" w:space="0" w:color="231F20"/>
              <w:left w:val="single" w:sz="4" w:space="0" w:color="231F20"/>
              <w:bottom w:val="single" w:sz="4" w:space="0" w:color="231F20"/>
              <w:right w:val="single" w:sz="4" w:space="0" w:color="231F20"/>
            </w:tcBorders>
          </w:tcPr>
          <w:p w:rsidR="008854B8" w:rsidRPr="008E5356" w:rsidRDefault="008854B8" w:rsidP="00BD5C85">
            <w:pPr>
              <w:spacing w:after="0" w:line="240" w:lineRule="auto"/>
              <w:rPr>
                <w:rFonts w:cs="Arial"/>
                <w:szCs w:val="24"/>
              </w:rPr>
            </w:pP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00R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SP01-2050</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63" w:right="-20"/>
              <w:rPr>
                <w:rFonts w:eastAsia="Arial" w:cs="Arial"/>
                <w:szCs w:val="24"/>
              </w:rPr>
            </w:pPr>
            <w:r w:rsidRPr="008E5356">
              <w:rPr>
                <w:rFonts w:eastAsia="Arial" w:cs="Arial"/>
                <w:color w:val="231F20"/>
                <w:szCs w:val="24"/>
              </w:rPr>
              <w:t>2,31</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74" w:right="-20"/>
              <w:rPr>
                <w:rFonts w:eastAsia="Arial" w:cs="Arial"/>
                <w:szCs w:val="24"/>
              </w:rPr>
            </w:pPr>
            <w:r w:rsidRPr="008E5356">
              <w:rPr>
                <w:rFonts w:eastAsia="Arial" w:cs="Arial"/>
                <w:color w:val="231F20"/>
                <w:szCs w:val="24"/>
              </w:rPr>
              <w:t>100,00</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894" w:right="874"/>
              <w:jc w:val="center"/>
              <w:rPr>
                <w:rFonts w:eastAsia="Arial" w:cs="Arial"/>
                <w:szCs w:val="24"/>
              </w:rPr>
            </w:pPr>
            <w:r w:rsidRPr="008E5356">
              <w:rPr>
                <w:rFonts w:eastAsia="Arial" w:cs="Arial"/>
                <w:color w:val="231F20"/>
                <w:szCs w:val="24"/>
              </w:rPr>
              <w:t>0</w:t>
            </w:r>
          </w:p>
        </w:tc>
      </w:tr>
      <w:tr w:rsidR="008854B8" w:rsidRPr="008E5356" w:rsidTr="00BD5C85">
        <w:trPr>
          <w:trHeight w:hRule="exact" w:val="277"/>
        </w:trPr>
        <w:tc>
          <w:tcPr>
            <w:tcW w:w="112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345" w:right="-20"/>
              <w:rPr>
                <w:rFonts w:eastAsia="Arial" w:cs="Arial"/>
                <w:szCs w:val="24"/>
              </w:rPr>
            </w:pPr>
            <w:r w:rsidRPr="008E5356">
              <w:rPr>
                <w:rFonts w:eastAsia="Arial" w:cs="Arial"/>
                <w:b/>
                <w:bCs/>
                <w:color w:val="231F20"/>
                <w:szCs w:val="24"/>
              </w:rPr>
              <w:t>710</w:t>
            </w: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00R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DB83</w:t>
            </w:r>
            <w:r w:rsidRPr="008E5356">
              <w:rPr>
                <w:rFonts w:eastAsia="Arial" w:cs="Arial"/>
                <w:color w:val="231F20"/>
                <w:spacing w:val="-18"/>
                <w:szCs w:val="24"/>
              </w:rPr>
              <w:t>1</w:t>
            </w:r>
            <w:r w:rsidRPr="008E5356">
              <w:rPr>
                <w:rFonts w:eastAsia="Arial" w:cs="Arial"/>
                <w:color w:val="231F20"/>
                <w:szCs w:val="24"/>
              </w:rPr>
              <w:t>14</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396" w:right="-20"/>
              <w:rPr>
                <w:rFonts w:eastAsia="Arial" w:cs="Arial"/>
                <w:szCs w:val="24"/>
              </w:rPr>
            </w:pPr>
            <w:r w:rsidRPr="008E5356">
              <w:rPr>
                <w:rFonts w:eastAsia="Arial" w:cs="Arial"/>
                <w:color w:val="231F20"/>
                <w:szCs w:val="24"/>
              </w:rPr>
              <w:t>47,08</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74" w:right="-20"/>
              <w:rPr>
                <w:rFonts w:eastAsia="Arial" w:cs="Arial"/>
                <w:szCs w:val="24"/>
              </w:rPr>
            </w:pPr>
            <w:r w:rsidRPr="008E5356">
              <w:rPr>
                <w:rFonts w:eastAsia="Arial" w:cs="Arial"/>
                <w:color w:val="231F20"/>
                <w:szCs w:val="24"/>
              </w:rPr>
              <w:t>100,00</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827" w:right="807"/>
              <w:jc w:val="center"/>
              <w:rPr>
                <w:rFonts w:eastAsia="Arial" w:cs="Arial"/>
                <w:szCs w:val="24"/>
              </w:rPr>
            </w:pPr>
            <w:r w:rsidRPr="008E5356">
              <w:rPr>
                <w:rFonts w:eastAsia="Arial" w:cs="Arial"/>
                <w:color w:val="231F20"/>
                <w:szCs w:val="24"/>
              </w:rPr>
              <w:t>75</w:t>
            </w:r>
          </w:p>
        </w:tc>
      </w:tr>
      <w:tr w:rsidR="008854B8" w:rsidRPr="008E5356" w:rsidTr="00BD5C85">
        <w:trPr>
          <w:trHeight w:hRule="exact" w:val="260"/>
        </w:trPr>
        <w:tc>
          <w:tcPr>
            <w:tcW w:w="112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345" w:right="-20"/>
              <w:rPr>
                <w:rFonts w:eastAsia="Arial" w:cs="Arial"/>
                <w:szCs w:val="24"/>
              </w:rPr>
            </w:pPr>
            <w:r w:rsidRPr="008E5356">
              <w:rPr>
                <w:rFonts w:eastAsia="Arial" w:cs="Arial"/>
                <w:b/>
                <w:bCs/>
                <w:color w:val="231F20"/>
                <w:szCs w:val="24"/>
              </w:rPr>
              <w:t>196</w:t>
            </w: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02R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RAGNAR</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63" w:right="-20"/>
              <w:rPr>
                <w:rFonts w:eastAsia="Arial" w:cs="Arial"/>
                <w:szCs w:val="24"/>
              </w:rPr>
            </w:pPr>
            <w:r w:rsidRPr="008E5356">
              <w:rPr>
                <w:rFonts w:eastAsia="Arial" w:cs="Arial"/>
                <w:color w:val="231F20"/>
                <w:szCs w:val="24"/>
              </w:rPr>
              <w:t>5,70</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74" w:right="-20"/>
              <w:rPr>
                <w:rFonts w:eastAsia="Arial" w:cs="Arial"/>
                <w:szCs w:val="24"/>
              </w:rPr>
            </w:pPr>
            <w:r w:rsidRPr="008E5356">
              <w:rPr>
                <w:rFonts w:eastAsia="Arial" w:cs="Arial"/>
                <w:color w:val="231F20"/>
                <w:szCs w:val="24"/>
              </w:rPr>
              <w:t>100,00</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894" w:right="874"/>
              <w:jc w:val="center"/>
              <w:rPr>
                <w:rFonts w:eastAsia="Arial" w:cs="Arial"/>
                <w:szCs w:val="24"/>
              </w:rPr>
            </w:pPr>
            <w:r w:rsidRPr="008E5356">
              <w:rPr>
                <w:rFonts w:eastAsia="Arial" w:cs="Arial"/>
                <w:color w:val="231F20"/>
                <w:szCs w:val="24"/>
              </w:rPr>
              <w:t>0</w:t>
            </w:r>
          </w:p>
        </w:tc>
      </w:tr>
      <w:tr w:rsidR="008854B8" w:rsidRPr="008E5356" w:rsidTr="00BD5C85">
        <w:trPr>
          <w:trHeight w:hRule="exact" w:val="250"/>
        </w:trPr>
        <w:tc>
          <w:tcPr>
            <w:tcW w:w="1127" w:type="dxa"/>
            <w:tcBorders>
              <w:top w:val="single" w:sz="4" w:space="0" w:color="231F20"/>
              <w:left w:val="single" w:sz="4" w:space="0" w:color="231F20"/>
              <w:bottom w:val="single" w:sz="4" w:space="0" w:color="231F20"/>
              <w:right w:val="single" w:sz="4" w:space="0" w:color="231F20"/>
            </w:tcBorders>
          </w:tcPr>
          <w:p w:rsidR="008854B8" w:rsidRPr="008E5356" w:rsidRDefault="008854B8" w:rsidP="00BD5C85">
            <w:pPr>
              <w:spacing w:after="0" w:line="240" w:lineRule="auto"/>
              <w:rPr>
                <w:rFonts w:cs="Arial"/>
                <w:szCs w:val="24"/>
              </w:rPr>
            </w:pP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00R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E07-09</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63" w:right="-20"/>
              <w:rPr>
                <w:rFonts w:eastAsia="Arial" w:cs="Arial"/>
                <w:szCs w:val="24"/>
              </w:rPr>
            </w:pPr>
            <w:r w:rsidRPr="008E5356">
              <w:rPr>
                <w:rFonts w:eastAsia="Arial" w:cs="Arial"/>
                <w:color w:val="231F20"/>
                <w:szCs w:val="24"/>
              </w:rPr>
              <w:t>6,05</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74" w:right="-20"/>
              <w:rPr>
                <w:rFonts w:eastAsia="Arial" w:cs="Arial"/>
                <w:szCs w:val="24"/>
              </w:rPr>
            </w:pPr>
            <w:r w:rsidRPr="008E5356">
              <w:rPr>
                <w:rFonts w:eastAsia="Arial" w:cs="Arial"/>
                <w:color w:val="231F20"/>
                <w:szCs w:val="24"/>
              </w:rPr>
              <w:t>100,00</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894" w:right="874"/>
              <w:jc w:val="center"/>
              <w:rPr>
                <w:rFonts w:eastAsia="Arial" w:cs="Arial"/>
                <w:szCs w:val="24"/>
              </w:rPr>
            </w:pPr>
            <w:r w:rsidRPr="008E5356">
              <w:rPr>
                <w:rFonts w:eastAsia="Arial" w:cs="Arial"/>
                <w:color w:val="231F20"/>
                <w:szCs w:val="24"/>
              </w:rPr>
              <w:t>0</w:t>
            </w:r>
          </w:p>
        </w:tc>
      </w:tr>
      <w:tr w:rsidR="008854B8" w:rsidRPr="008E5356" w:rsidTr="00BD5C85">
        <w:trPr>
          <w:trHeight w:hRule="exact" w:val="249"/>
        </w:trPr>
        <w:tc>
          <w:tcPr>
            <w:tcW w:w="1127" w:type="dxa"/>
            <w:tcBorders>
              <w:top w:val="single" w:sz="4" w:space="0" w:color="231F20"/>
              <w:left w:val="single" w:sz="4" w:space="0" w:color="231F20"/>
              <w:bottom w:val="single" w:sz="4" w:space="0" w:color="231F20"/>
              <w:right w:val="single" w:sz="4" w:space="0" w:color="231F20"/>
            </w:tcBorders>
          </w:tcPr>
          <w:p w:rsidR="008854B8" w:rsidRPr="008E5356" w:rsidRDefault="008854B8" w:rsidP="00BD5C85">
            <w:pPr>
              <w:spacing w:after="0" w:line="240" w:lineRule="auto"/>
              <w:rPr>
                <w:rFonts w:cs="Arial"/>
                <w:szCs w:val="24"/>
              </w:rPr>
            </w:pP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02R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DB83</w:t>
            </w:r>
            <w:r w:rsidRPr="008E5356">
              <w:rPr>
                <w:rFonts w:eastAsia="Arial" w:cs="Arial"/>
                <w:color w:val="231F20"/>
                <w:spacing w:val="-18"/>
                <w:szCs w:val="24"/>
              </w:rPr>
              <w:t>1</w:t>
            </w:r>
            <w:r w:rsidRPr="008E5356">
              <w:rPr>
                <w:rFonts w:eastAsia="Arial" w:cs="Arial"/>
                <w:color w:val="231F20"/>
                <w:szCs w:val="24"/>
              </w:rPr>
              <w:t>14</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63" w:right="-20"/>
              <w:rPr>
                <w:rFonts w:eastAsia="Arial" w:cs="Arial"/>
                <w:szCs w:val="24"/>
              </w:rPr>
            </w:pPr>
            <w:r w:rsidRPr="008E5356">
              <w:rPr>
                <w:rFonts w:eastAsia="Arial" w:cs="Arial"/>
                <w:color w:val="231F20"/>
                <w:szCs w:val="24"/>
              </w:rPr>
              <w:t>5,50</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74" w:right="-20"/>
              <w:rPr>
                <w:rFonts w:eastAsia="Arial" w:cs="Arial"/>
                <w:szCs w:val="24"/>
              </w:rPr>
            </w:pPr>
            <w:r w:rsidRPr="008E5356">
              <w:rPr>
                <w:rFonts w:eastAsia="Arial" w:cs="Arial"/>
                <w:color w:val="231F20"/>
                <w:szCs w:val="24"/>
              </w:rPr>
              <w:t>100,00</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894" w:right="874"/>
              <w:jc w:val="center"/>
              <w:rPr>
                <w:rFonts w:eastAsia="Arial" w:cs="Arial"/>
                <w:szCs w:val="24"/>
              </w:rPr>
            </w:pPr>
            <w:r w:rsidRPr="008E5356">
              <w:rPr>
                <w:rFonts w:eastAsia="Arial" w:cs="Arial"/>
                <w:color w:val="231F20"/>
                <w:szCs w:val="24"/>
              </w:rPr>
              <w:t>0</w:t>
            </w:r>
          </w:p>
        </w:tc>
      </w:tr>
      <w:tr w:rsidR="008854B8" w:rsidRPr="008E5356" w:rsidTr="00BD5C85">
        <w:trPr>
          <w:trHeight w:hRule="exact" w:val="261"/>
        </w:trPr>
        <w:tc>
          <w:tcPr>
            <w:tcW w:w="1127" w:type="dxa"/>
            <w:tcBorders>
              <w:top w:val="single" w:sz="4" w:space="0" w:color="231F20"/>
              <w:left w:val="single" w:sz="4" w:space="0" w:color="231F20"/>
              <w:bottom w:val="single" w:sz="4" w:space="0" w:color="231F20"/>
              <w:right w:val="single" w:sz="4" w:space="0" w:color="231F20"/>
            </w:tcBorders>
          </w:tcPr>
          <w:p w:rsidR="008854B8" w:rsidRPr="008E5356" w:rsidRDefault="008854B8" w:rsidP="00BD5C85">
            <w:pPr>
              <w:spacing w:after="0" w:line="240" w:lineRule="auto"/>
              <w:rPr>
                <w:rFonts w:cs="Arial"/>
                <w:szCs w:val="24"/>
              </w:rPr>
            </w:pP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01R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SP81-3250</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63" w:right="-20"/>
              <w:rPr>
                <w:rFonts w:eastAsia="Arial" w:cs="Arial"/>
                <w:szCs w:val="24"/>
              </w:rPr>
            </w:pPr>
            <w:r w:rsidRPr="008E5356">
              <w:rPr>
                <w:rFonts w:eastAsia="Arial" w:cs="Arial"/>
                <w:color w:val="231F20"/>
                <w:szCs w:val="24"/>
              </w:rPr>
              <w:t>5,65</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74" w:right="-20"/>
              <w:rPr>
                <w:rFonts w:eastAsia="Arial" w:cs="Arial"/>
                <w:szCs w:val="24"/>
              </w:rPr>
            </w:pPr>
            <w:r w:rsidRPr="008E5356">
              <w:rPr>
                <w:rFonts w:eastAsia="Arial" w:cs="Arial"/>
                <w:color w:val="231F20"/>
                <w:szCs w:val="24"/>
              </w:rPr>
              <w:t>100,00</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894" w:right="874"/>
              <w:jc w:val="center"/>
              <w:rPr>
                <w:rFonts w:eastAsia="Arial" w:cs="Arial"/>
                <w:szCs w:val="24"/>
              </w:rPr>
            </w:pPr>
            <w:r w:rsidRPr="008E5356">
              <w:rPr>
                <w:rFonts w:eastAsia="Arial" w:cs="Arial"/>
                <w:color w:val="231F20"/>
                <w:szCs w:val="24"/>
              </w:rPr>
              <w:t>0</w:t>
            </w:r>
          </w:p>
        </w:tc>
      </w:tr>
      <w:tr w:rsidR="008854B8" w:rsidRPr="008E5356" w:rsidTr="00BD5C85">
        <w:trPr>
          <w:trHeight w:hRule="exact" w:val="277"/>
        </w:trPr>
        <w:tc>
          <w:tcPr>
            <w:tcW w:w="1127" w:type="dxa"/>
            <w:tcBorders>
              <w:top w:val="single" w:sz="4" w:space="0" w:color="231F20"/>
              <w:left w:val="single" w:sz="4" w:space="0" w:color="231F20"/>
              <w:bottom w:val="single" w:sz="4" w:space="0" w:color="231F20"/>
              <w:right w:val="single" w:sz="4" w:space="0" w:color="231F20"/>
            </w:tcBorders>
          </w:tcPr>
          <w:p w:rsidR="008854B8" w:rsidRPr="008E5356" w:rsidRDefault="008854B8" w:rsidP="00BD5C85">
            <w:pPr>
              <w:spacing w:after="0" w:line="240" w:lineRule="auto"/>
              <w:rPr>
                <w:rFonts w:cs="Arial"/>
                <w:szCs w:val="24"/>
              </w:rPr>
            </w:pP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01R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CR74-250</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63" w:right="-20"/>
              <w:rPr>
                <w:rFonts w:eastAsia="Arial" w:cs="Arial"/>
                <w:szCs w:val="24"/>
              </w:rPr>
            </w:pPr>
            <w:r w:rsidRPr="008E5356">
              <w:rPr>
                <w:rFonts w:eastAsia="Arial" w:cs="Arial"/>
                <w:color w:val="231F20"/>
                <w:szCs w:val="24"/>
              </w:rPr>
              <w:t>4,86</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540" w:right="-20"/>
              <w:rPr>
                <w:rFonts w:eastAsia="Arial" w:cs="Arial"/>
                <w:szCs w:val="24"/>
              </w:rPr>
            </w:pPr>
            <w:r w:rsidRPr="008E5356">
              <w:rPr>
                <w:rFonts w:eastAsia="Arial" w:cs="Arial"/>
                <w:color w:val="231F20"/>
                <w:szCs w:val="24"/>
              </w:rPr>
              <w:t>90,01</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760" w:right="740"/>
              <w:jc w:val="center"/>
              <w:rPr>
                <w:rFonts w:eastAsia="Arial" w:cs="Arial"/>
                <w:szCs w:val="24"/>
              </w:rPr>
            </w:pPr>
            <w:r w:rsidRPr="008E5356">
              <w:rPr>
                <w:rFonts w:eastAsia="Arial" w:cs="Arial"/>
                <w:color w:val="231F20"/>
                <w:szCs w:val="24"/>
              </w:rPr>
              <w:t>100</w:t>
            </w:r>
          </w:p>
        </w:tc>
      </w:tr>
      <w:tr w:rsidR="008854B8" w:rsidRPr="008E5356" w:rsidTr="00BD5C85">
        <w:trPr>
          <w:trHeight w:hRule="exact" w:val="277"/>
        </w:trPr>
        <w:tc>
          <w:tcPr>
            <w:tcW w:w="1127" w:type="dxa"/>
            <w:tcBorders>
              <w:top w:val="single" w:sz="4" w:space="0" w:color="231F20"/>
              <w:left w:val="single" w:sz="4" w:space="0" w:color="231F20"/>
              <w:bottom w:val="single" w:sz="4" w:space="0" w:color="231F20"/>
              <w:right w:val="single" w:sz="4" w:space="0" w:color="231F20"/>
            </w:tcBorders>
          </w:tcPr>
          <w:p w:rsidR="008854B8" w:rsidRPr="008E5356" w:rsidRDefault="008854B8" w:rsidP="00BD5C85">
            <w:pPr>
              <w:spacing w:after="0" w:line="240" w:lineRule="auto"/>
              <w:rPr>
                <w:rFonts w:cs="Arial"/>
                <w:szCs w:val="24"/>
              </w:rPr>
            </w:pP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00R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SP01-2050</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63" w:right="-20"/>
              <w:rPr>
                <w:rFonts w:eastAsia="Arial" w:cs="Arial"/>
                <w:szCs w:val="24"/>
              </w:rPr>
            </w:pPr>
            <w:r w:rsidRPr="008E5356">
              <w:rPr>
                <w:rFonts w:eastAsia="Arial" w:cs="Arial"/>
                <w:color w:val="231F20"/>
                <w:szCs w:val="24"/>
              </w:rPr>
              <w:t>6,00</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540" w:right="-20"/>
              <w:rPr>
                <w:rFonts w:eastAsia="Arial" w:cs="Arial"/>
                <w:szCs w:val="24"/>
              </w:rPr>
            </w:pPr>
            <w:r w:rsidRPr="008E5356">
              <w:rPr>
                <w:rFonts w:eastAsia="Arial" w:cs="Arial"/>
                <w:color w:val="231F20"/>
                <w:szCs w:val="24"/>
              </w:rPr>
              <w:t>85,01</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894" w:right="874"/>
              <w:jc w:val="center"/>
              <w:rPr>
                <w:rFonts w:eastAsia="Arial" w:cs="Arial"/>
                <w:szCs w:val="24"/>
              </w:rPr>
            </w:pPr>
            <w:r w:rsidRPr="008E5356">
              <w:rPr>
                <w:rFonts w:eastAsia="Arial" w:cs="Arial"/>
                <w:color w:val="231F20"/>
                <w:szCs w:val="24"/>
              </w:rPr>
              <w:t>0</w:t>
            </w:r>
          </w:p>
        </w:tc>
      </w:tr>
      <w:tr w:rsidR="008854B8" w:rsidRPr="008E5356" w:rsidTr="00BD5C85">
        <w:trPr>
          <w:trHeight w:hRule="exact" w:val="294"/>
        </w:trPr>
        <w:tc>
          <w:tcPr>
            <w:tcW w:w="1127" w:type="dxa"/>
            <w:tcBorders>
              <w:top w:val="single" w:sz="4" w:space="0" w:color="231F20"/>
              <w:left w:val="single" w:sz="4" w:space="0" w:color="231F20"/>
              <w:bottom w:val="single" w:sz="4" w:space="0" w:color="231F20"/>
              <w:right w:val="single" w:sz="4" w:space="0" w:color="231F20"/>
            </w:tcBorders>
          </w:tcPr>
          <w:p w:rsidR="008854B8" w:rsidRPr="008E5356" w:rsidRDefault="008854B8" w:rsidP="00BD5C85">
            <w:pPr>
              <w:spacing w:after="0" w:line="240" w:lineRule="auto"/>
              <w:rPr>
                <w:rFonts w:cs="Arial"/>
                <w:szCs w:val="24"/>
              </w:rPr>
            </w:pP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00R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LAICA03-805</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63" w:right="-20"/>
              <w:rPr>
                <w:rFonts w:eastAsia="Arial" w:cs="Arial"/>
                <w:szCs w:val="24"/>
              </w:rPr>
            </w:pPr>
            <w:r w:rsidRPr="008E5356">
              <w:rPr>
                <w:rFonts w:eastAsia="Arial" w:cs="Arial"/>
                <w:color w:val="231F20"/>
                <w:szCs w:val="24"/>
              </w:rPr>
              <w:t>6,10</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74" w:right="-20"/>
              <w:rPr>
                <w:rFonts w:eastAsia="Arial" w:cs="Arial"/>
                <w:szCs w:val="24"/>
              </w:rPr>
            </w:pPr>
            <w:r w:rsidRPr="008E5356">
              <w:rPr>
                <w:rFonts w:eastAsia="Arial" w:cs="Arial"/>
                <w:color w:val="231F20"/>
                <w:szCs w:val="24"/>
              </w:rPr>
              <w:t>100,00</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894" w:right="874"/>
              <w:jc w:val="center"/>
              <w:rPr>
                <w:rFonts w:eastAsia="Arial" w:cs="Arial"/>
                <w:szCs w:val="24"/>
              </w:rPr>
            </w:pPr>
            <w:r w:rsidRPr="008E5356">
              <w:rPr>
                <w:rFonts w:eastAsia="Arial" w:cs="Arial"/>
                <w:color w:val="231F20"/>
                <w:szCs w:val="24"/>
              </w:rPr>
              <w:t>0</w:t>
            </w:r>
          </w:p>
        </w:tc>
      </w:tr>
      <w:tr w:rsidR="008854B8" w:rsidRPr="008E5356" w:rsidTr="00BD5C85">
        <w:trPr>
          <w:trHeight w:hRule="exact" w:val="262"/>
        </w:trPr>
        <w:tc>
          <w:tcPr>
            <w:tcW w:w="112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345" w:right="-20"/>
              <w:rPr>
                <w:rFonts w:eastAsia="Arial" w:cs="Arial"/>
                <w:szCs w:val="24"/>
              </w:rPr>
            </w:pPr>
            <w:r w:rsidRPr="008E5356">
              <w:rPr>
                <w:rFonts w:eastAsia="Arial" w:cs="Arial"/>
                <w:b/>
                <w:bCs/>
                <w:color w:val="231F20"/>
                <w:szCs w:val="24"/>
              </w:rPr>
              <w:t>599</w:t>
            </w: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01R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CR74-250</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63" w:right="-20"/>
              <w:rPr>
                <w:rFonts w:eastAsia="Arial" w:cs="Arial"/>
                <w:szCs w:val="24"/>
              </w:rPr>
            </w:pPr>
            <w:r w:rsidRPr="008E5356">
              <w:rPr>
                <w:rFonts w:eastAsia="Arial" w:cs="Arial"/>
                <w:color w:val="231F20"/>
                <w:szCs w:val="24"/>
              </w:rPr>
              <w:t>6,06</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74" w:right="-20"/>
              <w:rPr>
                <w:rFonts w:eastAsia="Arial" w:cs="Arial"/>
                <w:szCs w:val="24"/>
              </w:rPr>
            </w:pPr>
            <w:r w:rsidRPr="008E5356">
              <w:rPr>
                <w:rFonts w:eastAsia="Arial" w:cs="Arial"/>
                <w:color w:val="231F20"/>
                <w:szCs w:val="24"/>
              </w:rPr>
              <w:t>100,00</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660" w:right="640"/>
              <w:jc w:val="center"/>
              <w:rPr>
                <w:rFonts w:eastAsia="Arial" w:cs="Arial"/>
                <w:szCs w:val="24"/>
              </w:rPr>
            </w:pPr>
            <w:r w:rsidRPr="008E5356">
              <w:rPr>
                <w:rFonts w:eastAsia="Arial" w:cs="Arial"/>
                <w:color w:val="231F20"/>
                <w:szCs w:val="24"/>
              </w:rPr>
              <w:t>66,66</w:t>
            </w:r>
          </w:p>
        </w:tc>
      </w:tr>
      <w:tr w:rsidR="008854B8" w:rsidRPr="008E5356" w:rsidTr="00BD5C85">
        <w:trPr>
          <w:trHeight w:hRule="exact" w:val="248"/>
        </w:trPr>
        <w:tc>
          <w:tcPr>
            <w:tcW w:w="112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345" w:right="-20"/>
              <w:rPr>
                <w:rFonts w:eastAsia="Arial" w:cs="Arial"/>
                <w:szCs w:val="24"/>
              </w:rPr>
            </w:pPr>
            <w:r w:rsidRPr="008E5356">
              <w:rPr>
                <w:rFonts w:eastAsia="Arial" w:cs="Arial"/>
                <w:b/>
                <w:bCs/>
                <w:color w:val="231F20"/>
                <w:szCs w:val="24"/>
              </w:rPr>
              <w:t>251</w:t>
            </w: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01R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Na56-42</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525" w:right="505"/>
              <w:jc w:val="center"/>
              <w:rPr>
                <w:rFonts w:eastAsia="Arial" w:cs="Arial"/>
                <w:szCs w:val="24"/>
              </w:rPr>
            </w:pPr>
            <w:r w:rsidRPr="008E5356">
              <w:rPr>
                <w:rFonts w:eastAsia="Arial" w:cs="Arial"/>
                <w:color w:val="231F20"/>
                <w:szCs w:val="24"/>
              </w:rPr>
              <w:t>13</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74" w:right="-20"/>
              <w:rPr>
                <w:rFonts w:eastAsia="Arial" w:cs="Arial"/>
                <w:szCs w:val="24"/>
              </w:rPr>
            </w:pPr>
            <w:r w:rsidRPr="008E5356">
              <w:rPr>
                <w:rFonts w:eastAsia="Arial" w:cs="Arial"/>
                <w:color w:val="231F20"/>
                <w:szCs w:val="24"/>
              </w:rPr>
              <w:t>100,00</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760" w:right="740"/>
              <w:jc w:val="center"/>
              <w:rPr>
                <w:rFonts w:eastAsia="Arial" w:cs="Arial"/>
                <w:szCs w:val="24"/>
              </w:rPr>
            </w:pPr>
            <w:r w:rsidRPr="008E5356">
              <w:rPr>
                <w:rFonts w:eastAsia="Arial" w:cs="Arial"/>
                <w:color w:val="231F20"/>
                <w:szCs w:val="24"/>
              </w:rPr>
              <w:t>100</w:t>
            </w:r>
          </w:p>
        </w:tc>
      </w:tr>
      <w:tr w:rsidR="008854B8" w:rsidRPr="008E5356" w:rsidTr="00BD5C85">
        <w:trPr>
          <w:trHeight w:hRule="exact" w:val="271"/>
        </w:trPr>
        <w:tc>
          <w:tcPr>
            <w:tcW w:w="112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345" w:right="-20"/>
              <w:rPr>
                <w:rFonts w:eastAsia="Arial" w:cs="Arial"/>
                <w:szCs w:val="24"/>
              </w:rPr>
            </w:pPr>
            <w:r w:rsidRPr="008E5356">
              <w:rPr>
                <w:rFonts w:eastAsia="Arial" w:cs="Arial"/>
                <w:b/>
                <w:bCs/>
                <w:color w:val="231F20"/>
                <w:szCs w:val="24"/>
              </w:rPr>
              <w:t>606</w:t>
            </w: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00R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CR74-250</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63" w:right="-20"/>
              <w:rPr>
                <w:rFonts w:eastAsia="Arial" w:cs="Arial"/>
                <w:szCs w:val="24"/>
              </w:rPr>
            </w:pPr>
            <w:r w:rsidRPr="008E5356">
              <w:rPr>
                <w:rFonts w:eastAsia="Arial" w:cs="Arial"/>
                <w:color w:val="231F20"/>
                <w:szCs w:val="24"/>
              </w:rPr>
              <w:t>2,93</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540" w:right="-20"/>
              <w:rPr>
                <w:rFonts w:eastAsia="Arial" w:cs="Arial"/>
                <w:szCs w:val="24"/>
              </w:rPr>
            </w:pPr>
            <w:r w:rsidRPr="008E5356">
              <w:rPr>
                <w:rFonts w:eastAsia="Arial" w:cs="Arial"/>
                <w:color w:val="231F20"/>
                <w:szCs w:val="24"/>
              </w:rPr>
              <w:t>90,03</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760" w:right="740"/>
              <w:jc w:val="center"/>
              <w:rPr>
                <w:rFonts w:eastAsia="Arial" w:cs="Arial"/>
                <w:szCs w:val="24"/>
              </w:rPr>
            </w:pPr>
            <w:r w:rsidRPr="008E5356">
              <w:rPr>
                <w:rFonts w:eastAsia="Arial" w:cs="Arial"/>
                <w:color w:val="231F20"/>
                <w:szCs w:val="24"/>
              </w:rPr>
              <w:t>100</w:t>
            </w:r>
          </w:p>
        </w:tc>
      </w:tr>
      <w:tr w:rsidR="008854B8" w:rsidRPr="008E5356" w:rsidTr="00BD5C85">
        <w:trPr>
          <w:trHeight w:hRule="exact" w:val="278"/>
        </w:trPr>
        <w:tc>
          <w:tcPr>
            <w:tcW w:w="112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345" w:right="-20"/>
              <w:rPr>
                <w:rFonts w:eastAsia="Arial" w:cs="Arial"/>
                <w:szCs w:val="24"/>
              </w:rPr>
            </w:pPr>
            <w:r w:rsidRPr="008E5356">
              <w:rPr>
                <w:rFonts w:eastAsia="Arial" w:cs="Arial"/>
                <w:b/>
                <w:bCs/>
                <w:color w:val="231F20"/>
                <w:szCs w:val="24"/>
              </w:rPr>
              <w:t>881</w:t>
            </w: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b/>
                <w:color w:val="FF0000"/>
                <w:szCs w:val="24"/>
              </w:rPr>
            </w:pPr>
            <w:r w:rsidRPr="008E5356">
              <w:rPr>
                <w:rFonts w:eastAsia="Arial" w:cs="Arial"/>
                <w:b/>
                <w:color w:val="FF0000"/>
                <w:szCs w:val="24"/>
              </w:rPr>
              <w:t>00R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b/>
                <w:color w:val="FF0000"/>
                <w:szCs w:val="24"/>
              </w:rPr>
            </w:pPr>
            <w:r w:rsidRPr="008E5356">
              <w:rPr>
                <w:rFonts w:eastAsia="Arial" w:cs="Arial"/>
                <w:b/>
                <w:color w:val="FF0000"/>
                <w:szCs w:val="24"/>
              </w:rPr>
              <w:t>DB83</w:t>
            </w:r>
            <w:r w:rsidRPr="008E5356">
              <w:rPr>
                <w:rFonts w:eastAsia="Arial" w:cs="Arial"/>
                <w:b/>
                <w:color w:val="FF0000"/>
                <w:spacing w:val="-18"/>
                <w:szCs w:val="24"/>
              </w:rPr>
              <w:t>1</w:t>
            </w:r>
            <w:r w:rsidRPr="008E5356">
              <w:rPr>
                <w:rFonts w:eastAsia="Arial" w:cs="Arial"/>
                <w:b/>
                <w:color w:val="FF0000"/>
                <w:szCs w:val="24"/>
              </w:rPr>
              <w:t>14</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396" w:right="-20"/>
              <w:rPr>
                <w:rFonts w:eastAsia="Arial" w:cs="Arial"/>
                <w:b/>
                <w:color w:val="FF0000"/>
                <w:szCs w:val="24"/>
              </w:rPr>
            </w:pPr>
            <w:r w:rsidRPr="008E5356">
              <w:rPr>
                <w:rFonts w:eastAsia="Arial" w:cs="Arial"/>
                <w:b/>
                <w:color w:val="FF0000"/>
                <w:szCs w:val="24"/>
              </w:rPr>
              <w:t>21,18</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540" w:right="-20"/>
              <w:rPr>
                <w:rFonts w:eastAsia="Arial" w:cs="Arial"/>
                <w:b/>
                <w:color w:val="FF0000"/>
                <w:szCs w:val="24"/>
              </w:rPr>
            </w:pPr>
            <w:r w:rsidRPr="008E5356">
              <w:rPr>
                <w:rFonts w:eastAsia="Arial" w:cs="Arial"/>
                <w:b/>
                <w:bCs/>
                <w:color w:val="FF0000"/>
                <w:szCs w:val="24"/>
              </w:rPr>
              <w:t>70,01</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760" w:right="740"/>
              <w:jc w:val="center"/>
              <w:rPr>
                <w:rFonts w:eastAsia="Arial" w:cs="Arial"/>
                <w:b/>
                <w:color w:val="FF0000"/>
                <w:szCs w:val="24"/>
              </w:rPr>
            </w:pPr>
            <w:r w:rsidRPr="008E5356">
              <w:rPr>
                <w:rFonts w:eastAsia="Arial" w:cs="Arial"/>
                <w:b/>
                <w:color w:val="FF0000"/>
                <w:szCs w:val="24"/>
              </w:rPr>
              <w:t>100</w:t>
            </w:r>
          </w:p>
        </w:tc>
      </w:tr>
      <w:tr w:rsidR="008854B8" w:rsidRPr="008E5356" w:rsidTr="00BD5C85">
        <w:trPr>
          <w:trHeight w:hRule="exact" w:val="301"/>
        </w:trPr>
        <w:tc>
          <w:tcPr>
            <w:tcW w:w="112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345" w:right="-20"/>
              <w:rPr>
                <w:rFonts w:eastAsia="Arial" w:cs="Arial"/>
                <w:szCs w:val="24"/>
              </w:rPr>
            </w:pPr>
            <w:r w:rsidRPr="008E5356">
              <w:rPr>
                <w:rFonts w:eastAsia="Arial" w:cs="Arial"/>
                <w:b/>
                <w:bCs/>
                <w:color w:val="231F20"/>
                <w:szCs w:val="24"/>
              </w:rPr>
              <w:t>890</w:t>
            </w: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00R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Na56-42</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396" w:right="-20"/>
              <w:rPr>
                <w:rFonts w:eastAsia="Arial" w:cs="Arial"/>
                <w:szCs w:val="24"/>
              </w:rPr>
            </w:pPr>
            <w:r w:rsidRPr="008E5356">
              <w:rPr>
                <w:rFonts w:eastAsia="Arial" w:cs="Arial"/>
                <w:color w:val="231F20"/>
                <w:szCs w:val="24"/>
              </w:rPr>
              <w:t>53,62</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540" w:right="-20"/>
              <w:rPr>
                <w:rFonts w:eastAsia="Arial" w:cs="Arial"/>
                <w:szCs w:val="24"/>
              </w:rPr>
            </w:pPr>
            <w:r w:rsidRPr="008E5356">
              <w:rPr>
                <w:rFonts w:eastAsia="Arial" w:cs="Arial"/>
                <w:color w:val="231F20"/>
                <w:szCs w:val="24"/>
              </w:rPr>
              <w:t>90,02</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760" w:right="740"/>
              <w:jc w:val="center"/>
              <w:rPr>
                <w:rFonts w:eastAsia="Arial" w:cs="Arial"/>
                <w:szCs w:val="24"/>
              </w:rPr>
            </w:pPr>
            <w:r w:rsidRPr="008E5356">
              <w:rPr>
                <w:rFonts w:eastAsia="Arial" w:cs="Arial"/>
                <w:color w:val="231F20"/>
                <w:szCs w:val="24"/>
              </w:rPr>
              <w:t>100</w:t>
            </w:r>
          </w:p>
        </w:tc>
      </w:tr>
      <w:tr w:rsidR="008854B8" w:rsidRPr="008E5356" w:rsidTr="00BD5C85">
        <w:trPr>
          <w:trHeight w:hRule="exact" w:val="274"/>
        </w:trPr>
        <w:tc>
          <w:tcPr>
            <w:tcW w:w="112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345" w:right="-20"/>
              <w:rPr>
                <w:rFonts w:eastAsia="Arial" w:cs="Arial"/>
                <w:szCs w:val="24"/>
              </w:rPr>
            </w:pPr>
            <w:r w:rsidRPr="008E5356">
              <w:rPr>
                <w:rFonts w:eastAsia="Arial" w:cs="Arial"/>
                <w:b/>
                <w:bCs/>
                <w:color w:val="231F20"/>
                <w:szCs w:val="24"/>
              </w:rPr>
              <w:t>894</w:t>
            </w: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00R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CR74-250</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396" w:right="-20"/>
              <w:rPr>
                <w:rFonts w:eastAsia="Arial" w:cs="Arial"/>
                <w:szCs w:val="24"/>
              </w:rPr>
            </w:pPr>
            <w:r w:rsidRPr="008E5356">
              <w:rPr>
                <w:rFonts w:eastAsia="Arial" w:cs="Arial"/>
                <w:color w:val="231F20"/>
                <w:szCs w:val="24"/>
              </w:rPr>
              <w:t>30,00</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540" w:right="-20"/>
              <w:rPr>
                <w:rFonts w:eastAsia="Arial" w:cs="Arial"/>
                <w:szCs w:val="24"/>
              </w:rPr>
            </w:pPr>
            <w:r w:rsidRPr="008E5356">
              <w:rPr>
                <w:rFonts w:eastAsia="Arial" w:cs="Arial"/>
                <w:color w:val="231F20"/>
                <w:szCs w:val="24"/>
              </w:rPr>
              <w:t>90,01</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760" w:right="740"/>
              <w:jc w:val="center"/>
              <w:rPr>
                <w:rFonts w:eastAsia="Arial" w:cs="Arial"/>
                <w:szCs w:val="24"/>
              </w:rPr>
            </w:pPr>
            <w:r w:rsidRPr="008E5356">
              <w:rPr>
                <w:rFonts w:eastAsia="Arial" w:cs="Arial"/>
                <w:color w:val="231F20"/>
                <w:szCs w:val="24"/>
              </w:rPr>
              <w:t>100</w:t>
            </w:r>
          </w:p>
        </w:tc>
      </w:tr>
      <w:tr w:rsidR="008854B8" w:rsidRPr="008E5356" w:rsidTr="00BD5C85">
        <w:trPr>
          <w:trHeight w:hRule="exact" w:val="236"/>
        </w:trPr>
        <w:tc>
          <w:tcPr>
            <w:tcW w:w="112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345" w:right="-20"/>
              <w:rPr>
                <w:rFonts w:eastAsia="Arial" w:cs="Arial"/>
                <w:szCs w:val="24"/>
              </w:rPr>
            </w:pPr>
            <w:r w:rsidRPr="008E5356">
              <w:rPr>
                <w:rFonts w:eastAsia="Arial" w:cs="Arial"/>
                <w:b/>
                <w:bCs/>
                <w:color w:val="231F20"/>
                <w:szCs w:val="24"/>
              </w:rPr>
              <w:t>679</w:t>
            </w: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00R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Na56-42</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63" w:right="-20"/>
              <w:rPr>
                <w:rFonts w:eastAsia="Arial" w:cs="Arial"/>
                <w:szCs w:val="24"/>
              </w:rPr>
            </w:pPr>
            <w:r w:rsidRPr="008E5356">
              <w:rPr>
                <w:rFonts w:eastAsia="Arial" w:cs="Arial"/>
                <w:color w:val="231F20"/>
                <w:szCs w:val="24"/>
              </w:rPr>
              <w:t>27,8</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74" w:right="-20"/>
              <w:rPr>
                <w:rFonts w:eastAsia="Arial" w:cs="Arial"/>
                <w:szCs w:val="24"/>
              </w:rPr>
            </w:pPr>
            <w:r w:rsidRPr="008E5356">
              <w:rPr>
                <w:rFonts w:eastAsia="Arial" w:cs="Arial"/>
                <w:color w:val="231F20"/>
                <w:szCs w:val="24"/>
              </w:rPr>
              <w:t>100,00</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894" w:right="874"/>
              <w:jc w:val="center"/>
              <w:rPr>
                <w:rFonts w:eastAsia="Arial" w:cs="Arial"/>
                <w:szCs w:val="24"/>
              </w:rPr>
            </w:pPr>
            <w:r w:rsidRPr="008E5356">
              <w:rPr>
                <w:rFonts w:eastAsia="Arial" w:cs="Arial"/>
                <w:color w:val="231F20"/>
                <w:szCs w:val="24"/>
              </w:rPr>
              <w:t>0</w:t>
            </w:r>
          </w:p>
        </w:tc>
      </w:tr>
      <w:tr w:rsidR="008854B8" w:rsidRPr="008E5356" w:rsidTr="00BD5C85">
        <w:trPr>
          <w:trHeight w:hRule="exact" w:val="261"/>
        </w:trPr>
        <w:tc>
          <w:tcPr>
            <w:tcW w:w="112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345" w:right="-20"/>
              <w:rPr>
                <w:rFonts w:eastAsia="Arial" w:cs="Arial"/>
                <w:szCs w:val="24"/>
              </w:rPr>
            </w:pPr>
            <w:r w:rsidRPr="008E5356">
              <w:rPr>
                <w:rFonts w:eastAsia="Arial" w:cs="Arial"/>
                <w:b/>
                <w:bCs/>
                <w:color w:val="231F20"/>
                <w:szCs w:val="24"/>
              </w:rPr>
              <w:t>892</w:t>
            </w:r>
          </w:p>
        </w:tc>
        <w:tc>
          <w:tcPr>
            <w:tcW w:w="1015"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271" w:right="-20"/>
              <w:rPr>
                <w:rFonts w:eastAsia="Arial" w:cs="Arial"/>
                <w:szCs w:val="24"/>
              </w:rPr>
            </w:pPr>
            <w:r w:rsidRPr="008E5356">
              <w:rPr>
                <w:rFonts w:eastAsia="Arial" w:cs="Arial"/>
                <w:color w:val="231F20"/>
                <w:szCs w:val="24"/>
              </w:rPr>
              <w:t>00R</w:t>
            </w:r>
          </w:p>
        </w:tc>
        <w:tc>
          <w:tcPr>
            <w:tcW w:w="1721"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103" w:right="-20"/>
              <w:rPr>
                <w:rFonts w:eastAsia="Arial" w:cs="Arial"/>
                <w:szCs w:val="24"/>
              </w:rPr>
            </w:pPr>
            <w:r w:rsidRPr="008E5356">
              <w:rPr>
                <w:rFonts w:eastAsia="Arial" w:cs="Arial"/>
                <w:color w:val="231F20"/>
                <w:szCs w:val="24"/>
              </w:rPr>
              <w:t>BT7742</w:t>
            </w:r>
          </w:p>
        </w:tc>
        <w:tc>
          <w:tcPr>
            <w:tcW w:w="1437"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405" w:right="-20"/>
              <w:rPr>
                <w:rFonts w:eastAsia="Arial" w:cs="Arial"/>
                <w:szCs w:val="24"/>
              </w:rPr>
            </w:pPr>
            <w:r w:rsidRPr="008E5356">
              <w:rPr>
                <w:rFonts w:eastAsia="Arial" w:cs="Arial"/>
                <w:color w:val="231F20"/>
                <w:szCs w:val="24"/>
              </w:rPr>
              <w:t>14,</w:t>
            </w:r>
            <w:r w:rsidRPr="008E5356">
              <w:rPr>
                <w:rFonts w:eastAsia="Arial" w:cs="Arial"/>
                <w:color w:val="231F20"/>
                <w:spacing w:val="-18"/>
                <w:szCs w:val="24"/>
              </w:rPr>
              <w:t>1</w:t>
            </w:r>
            <w:r w:rsidRPr="008E5356">
              <w:rPr>
                <w:rFonts w:eastAsia="Arial" w:cs="Arial"/>
                <w:color w:val="231F20"/>
                <w:szCs w:val="24"/>
              </w:rPr>
              <w:t>1</w:t>
            </w:r>
          </w:p>
        </w:tc>
        <w:tc>
          <w:tcPr>
            <w:tcW w:w="2016"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540" w:right="-20"/>
              <w:rPr>
                <w:rFonts w:eastAsia="Arial" w:cs="Arial"/>
                <w:szCs w:val="24"/>
              </w:rPr>
            </w:pPr>
            <w:r w:rsidRPr="008E5356">
              <w:rPr>
                <w:rFonts w:eastAsia="Arial" w:cs="Arial"/>
                <w:color w:val="231F20"/>
                <w:szCs w:val="24"/>
              </w:rPr>
              <w:t>95,01</w:t>
            </w:r>
          </w:p>
        </w:tc>
        <w:tc>
          <w:tcPr>
            <w:tcW w:w="2083" w:type="dxa"/>
            <w:tcBorders>
              <w:top w:val="single" w:sz="4" w:space="0" w:color="231F20"/>
              <w:left w:val="single" w:sz="4" w:space="0" w:color="231F20"/>
              <w:bottom w:val="single" w:sz="4" w:space="0" w:color="231F20"/>
              <w:right w:val="single" w:sz="4" w:space="0" w:color="231F20"/>
            </w:tcBorders>
            <w:hideMark/>
          </w:tcPr>
          <w:p w:rsidR="008854B8" w:rsidRPr="008E5356" w:rsidRDefault="008854B8" w:rsidP="00BD5C85">
            <w:pPr>
              <w:spacing w:after="0" w:line="240" w:lineRule="auto"/>
              <w:ind w:left="827" w:right="807"/>
              <w:jc w:val="center"/>
              <w:rPr>
                <w:rFonts w:eastAsia="Arial" w:cs="Arial"/>
                <w:szCs w:val="24"/>
              </w:rPr>
            </w:pPr>
            <w:r w:rsidRPr="008E5356">
              <w:rPr>
                <w:rFonts w:eastAsia="Arial" w:cs="Arial"/>
                <w:color w:val="231F20"/>
                <w:szCs w:val="24"/>
              </w:rPr>
              <w:t>75</w:t>
            </w:r>
          </w:p>
        </w:tc>
      </w:tr>
    </w:tbl>
    <w:p w:rsidR="008854B8" w:rsidRDefault="008854B8" w:rsidP="008854B8">
      <w:pPr>
        <w:spacing w:before="34" w:after="0" w:line="268" w:lineRule="auto"/>
        <w:ind w:left="114" w:right="60"/>
        <w:jc w:val="both"/>
        <w:rPr>
          <w:rFonts w:eastAsia="Times New Roman" w:cs="Arial"/>
          <w:color w:val="231F20"/>
          <w:sz w:val="20"/>
          <w:szCs w:val="20"/>
        </w:rPr>
      </w:pPr>
      <w:r>
        <w:rPr>
          <w:rFonts w:eastAsia="Times New Roman" w:cs="Arial"/>
          <w:color w:val="231F20"/>
          <w:sz w:val="20"/>
          <w:szCs w:val="20"/>
          <w:lang w:val="pt-BR"/>
        </w:rPr>
        <w:t>*00R=Caña planta,</w:t>
      </w:r>
      <w:r>
        <w:rPr>
          <w:rFonts w:eastAsia="Times New Roman" w:cs="Arial"/>
          <w:color w:val="231F20"/>
          <w:spacing w:val="5"/>
          <w:sz w:val="20"/>
          <w:szCs w:val="20"/>
          <w:lang w:val="pt-BR"/>
        </w:rPr>
        <w:t xml:space="preserve"> </w:t>
      </w:r>
      <w:r>
        <w:rPr>
          <w:rFonts w:eastAsia="Times New Roman" w:cs="Arial"/>
          <w:color w:val="231F20"/>
          <w:sz w:val="20"/>
          <w:szCs w:val="20"/>
          <w:lang w:val="pt-BR"/>
        </w:rPr>
        <w:t>01R=1</w:t>
      </w:r>
      <w:r>
        <w:rPr>
          <w:rFonts w:eastAsia="Times New Roman" w:cs="Arial"/>
          <w:color w:val="231F20"/>
          <w:position w:val="7"/>
          <w:sz w:val="20"/>
          <w:szCs w:val="20"/>
          <w:lang w:val="pt-BR"/>
        </w:rPr>
        <w:t>er</w:t>
      </w:r>
      <w:r>
        <w:rPr>
          <w:rFonts w:eastAsia="Times New Roman" w:cs="Arial"/>
          <w:color w:val="231F20"/>
          <w:spacing w:val="6"/>
          <w:position w:val="7"/>
          <w:sz w:val="20"/>
          <w:szCs w:val="20"/>
          <w:lang w:val="pt-BR"/>
        </w:rPr>
        <w:t xml:space="preserve"> </w:t>
      </w:r>
      <w:r>
        <w:rPr>
          <w:rFonts w:eastAsia="Times New Roman" w:cs="Arial"/>
          <w:color w:val="231F20"/>
          <w:sz w:val="20"/>
          <w:szCs w:val="20"/>
          <w:lang w:val="pt-BR"/>
        </w:rPr>
        <w:t>retoño,</w:t>
      </w:r>
      <w:r>
        <w:rPr>
          <w:rFonts w:eastAsia="Times New Roman" w:cs="Arial"/>
          <w:color w:val="231F20"/>
          <w:spacing w:val="4"/>
          <w:sz w:val="20"/>
          <w:szCs w:val="20"/>
          <w:lang w:val="pt-BR"/>
        </w:rPr>
        <w:t xml:space="preserve"> </w:t>
      </w:r>
      <w:r>
        <w:rPr>
          <w:rFonts w:eastAsia="Times New Roman" w:cs="Arial"/>
          <w:color w:val="231F20"/>
          <w:sz w:val="20"/>
          <w:szCs w:val="20"/>
          <w:lang w:val="pt-BR"/>
        </w:rPr>
        <w:t>02R=2</w:t>
      </w:r>
      <w:r>
        <w:rPr>
          <w:rFonts w:eastAsia="Times New Roman" w:cs="Arial"/>
          <w:color w:val="231F20"/>
          <w:position w:val="7"/>
          <w:sz w:val="20"/>
          <w:szCs w:val="20"/>
          <w:lang w:val="pt-BR"/>
        </w:rPr>
        <w:t xml:space="preserve">do </w:t>
      </w:r>
      <w:r>
        <w:rPr>
          <w:rFonts w:eastAsia="Times New Roman" w:cs="Arial"/>
          <w:color w:val="231F20"/>
          <w:sz w:val="20"/>
          <w:szCs w:val="20"/>
          <w:lang w:val="pt-BR"/>
        </w:rPr>
        <w:t>retoño.</w:t>
      </w:r>
      <w:r>
        <w:rPr>
          <w:rFonts w:eastAsia="Times New Roman" w:cs="Arial"/>
          <w:color w:val="231F20"/>
          <w:spacing w:val="4"/>
          <w:sz w:val="20"/>
          <w:szCs w:val="20"/>
          <w:lang w:val="pt-BR"/>
        </w:rPr>
        <w:t xml:space="preserve"> </w:t>
      </w:r>
      <w:r>
        <w:rPr>
          <w:rFonts w:eastAsia="Times New Roman" w:cs="Arial"/>
          <w:color w:val="231F20"/>
          <w:sz w:val="20"/>
          <w:szCs w:val="20"/>
        </w:rPr>
        <w:t>**Los</w:t>
      </w:r>
      <w:r>
        <w:rPr>
          <w:rFonts w:eastAsia="Times New Roman" w:cs="Arial"/>
          <w:color w:val="231F20"/>
          <w:spacing w:val="10"/>
          <w:sz w:val="20"/>
          <w:szCs w:val="20"/>
        </w:rPr>
        <w:t xml:space="preserve"> </w:t>
      </w:r>
      <w:r>
        <w:rPr>
          <w:rFonts w:eastAsia="Times New Roman" w:cs="Arial"/>
          <w:color w:val="231F20"/>
          <w:sz w:val="20"/>
          <w:szCs w:val="20"/>
        </w:rPr>
        <w:t>resultados</w:t>
      </w:r>
      <w:r>
        <w:rPr>
          <w:rFonts w:eastAsia="Times New Roman" w:cs="Arial"/>
          <w:color w:val="231F20"/>
          <w:spacing w:val="2"/>
          <w:sz w:val="20"/>
          <w:szCs w:val="20"/>
        </w:rPr>
        <w:t xml:space="preserve"> </w:t>
      </w:r>
      <w:r>
        <w:rPr>
          <w:rFonts w:eastAsia="Times New Roman" w:cs="Arial"/>
          <w:color w:val="231F20"/>
          <w:sz w:val="20"/>
          <w:szCs w:val="20"/>
        </w:rPr>
        <w:t>de</w:t>
      </w:r>
      <w:r>
        <w:rPr>
          <w:rFonts w:eastAsia="Times New Roman" w:cs="Arial"/>
          <w:color w:val="231F20"/>
          <w:spacing w:val="8"/>
          <w:sz w:val="20"/>
          <w:szCs w:val="20"/>
        </w:rPr>
        <w:t xml:space="preserve"> </w:t>
      </w:r>
      <w:r>
        <w:rPr>
          <w:rFonts w:eastAsia="Times New Roman" w:cs="Arial"/>
          <w:color w:val="231F20"/>
          <w:sz w:val="20"/>
          <w:szCs w:val="20"/>
        </w:rPr>
        <w:t>RSD</w:t>
      </w:r>
      <w:r>
        <w:rPr>
          <w:rFonts w:eastAsia="Times New Roman" w:cs="Arial"/>
          <w:color w:val="231F20"/>
          <w:spacing w:val="10"/>
          <w:sz w:val="20"/>
          <w:szCs w:val="20"/>
        </w:rPr>
        <w:t xml:space="preserve"> </w:t>
      </w:r>
      <w:r>
        <w:rPr>
          <w:rFonts w:eastAsia="Times New Roman" w:cs="Arial"/>
          <w:color w:val="231F20"/>
          <w:sz w:val="20"/>
          <w:szCs w:val="20"/>
        </w:rPr>
        <w:t>representan</w:t>
      </w:r>
      <w:r>
        <w:rPr>
          <w:rFonts w:eastAsia="Times New Roman" w:cs="Arial"/>
          <w:color w:val="231F20"/>
          <w:spacing w:val="1"/>
          <w:sz w:val="20"/>
          <w:szCs w:val="20"/>
        </w:rPr>
        <w:t xml:space="preserve"> </w:t>
      </w:r>
      <w:r>
        <w:rPr>
          <w:rFonts w:eastAsia="Times New Roman" w:cs="Arial"/>
          <w:color w:val="231F20"/>
          <w:sz w:val="20"/>
          <w:szCs w:val="20"/>
        </w:rPr>
        <w:t>los</w:t>
      </w:r>
      <w:r>
        <w:rPr>
          <w:rFonts w:eastAsia="Times New Roman" w:cs="Arial"/>
          <w:color w:val="231F20"/>
          <w:spacing w:val="8"/>
          <w:sz w:val="20"/>
          <w:szCs w:val="20"/>
        </w:rPr>
        <w:t xml:space="preserve"> </w:t>
      </w:r>
      <w:r>
        <w:rPr>
          <w:rFonts w:eastAsia="Times New Roman" w:cs="Arial"/>
          <w:color w:val="231F20"/>
          <w:sz w:val="20"/>
          <w:szCs w:val="20"/>
        </w:rPr>
        <w:t>porcentajes</w:t>
      </w:r>
      <w:r>
        <w:rPr>
          <w:rFonts w:eastAsia="Times New Roman" w:cs="Arial"/>
          <w:color w:val="231F20"/>
          <w:spacing w:val="1"/>
          <w:sz w:val="20"/>
          <w:szCs w:val="20"/>
        </w:rPr>
        <w:t xml:space="preserve">    </w:t>
      </w:r>
      <w:r>
        <w:rPr>
          <w:rFonts w:eastAsia="Times New Roman" w:cs="Arial"/>
          <w:color w:val="231F20"/>
          <w:sz w:val="20"/>
          <w:szCs w:val="20"/>
        </w:rPr>
        <w:t>de muestras</w:t>
      </w:r>
      <w:r>
        <w:rPr>
          <w:rFonts w:eastAsia="Times New Roman" w:cs="Arial"/>
          <w:color w:val="231F20"/>
          <w:spacing w:val="-7"/>
          <w:sz w:val="20"/>
          <w:szCs w:val="20"/>
        </w:rPr>
        <w:t xml:space="preserve"> </w:t>
      </w:r>
      <w:r>
        <w:rPr>
          <w:rFonts w:eastAsia="Times New Roman" w:cs="Arial"/>
          <w:color w:val="231F20"/>
          <w:sz w:val="20"/>
          <w:szCs w:val="20"/>
        </w:rPr>
        <w:t>positivas</w:t>
      </w:r>
      <w:r>
        <w:rPr>
          <w:rFonts w:eastAsia="Times New Roman" w:cs="Arial"/>
          <w:color w:val="231F20"/>
          <w:spacing w:val="-7"/>
          <w:sz w:val="20"/>
          <w:szCs w:val="20"/>
        </w:rPr>
        <w:t xml:space="preserve"> </w:t>
      </w:r>
      <w:r>
        <w:rPr>
          <w:rFonts w:eastAsia="Times New Roman" w:cs="Arial"/>
          <w:color w:val="231F20"/>
          <w:sz w:val="20"/>
          <w:szCs w:val="20"/>
        </w:rPr>
        <w:t>a</w:t>
      </w:r>
      <w:r>
        <w:rPr>
          <w:rFonts w:eastAsia="Times New Roman" w:cs="Arial"/>
          <w:color w:val="231F20"/>
          <w:spacing w:val="-1"/>
          <w:sz w:val="20"/>
          <w:szCs w:val="20"/>
        </w:rPr>
        <w:t xml:space="preserve"> </w:t>
      </w:r>
      <w:r>
        <w:rPr>
          <w:rFonts w:eastAsia="Times New Roman" w:cs="Arial"/>
          <w:color w:val="231F20"/>
          <w:sz w:val="20"/>
          <w:szCs w:val="20"/>
        </w:rPr>
        <w:t>la</w:t>
      </w:r>
      <w:r>
        <w:rPr>
          <w:rFonts w:eastAsia="Times New Roman" w:cs="Arial"/>
          <w:color w:val="231F20"/>
          <w:spacing w:val="-1"/>
          <w:sz w:val="20"/>
          <w:szCs w:val="20"/>
        </w:rPr>
        <w:t xml:space="preserve"> </w:t>
      </w:r>
      <w:r>
        <w:rPr>
          <w:rFonts w:eastAsia="Times New Roman" w:cs="Arial"/>
          <w:color w:val="231F20"/>
          <w:sz w:val="20"/>
          <w:szCs w:val="20"/>
        </w:rPr>
        <w:t>enfermedad</w:t>
      </w:r>
      <w:r>
        <w:rPr>
          <w:rFonts w:eastAsia="Times New Roman" w:cs="Arial"/>
          <w:color w:val="231F20"/>
          <w:spacing w:val="-9"/>
          <w:sz w:val="20"/>
          <w:szCs w:val="20"/>
        </w:rPr>
        <w:t xml:space="preserve"> </w:t>
      </w:r>
      <w:r>
        <w:rPr>
          <w:rFonts w:eastAsia="Times New Roman" w:cs="Arial"/>
          <w:color w:val="231F20"/>
          <w:sz w:val="20"/>
          <w:szCs w:val="20"/>
        </w:rPr>
        <w:t>Raquitismo</w:t>
      </w:r>
      <w:r>
        <w:rPr>
          <w:rFonts w:eastAsia="Times New Roman" w:cs="Arial"/>
          <w:color w:val="231F20"/>
          <w:spacing w:val="-9"/>
          <w:sz w:val="20"/>
          <w:szCs w:val="20"/>
        </w:rPr>
        <w:t xml:space="preserve"> </w:t>
      </w:r>
      <w:r>
        <w:rPr>
          <w:rFonts w:eastAsia="Times New Roman" w:cs="Arial"/>
          <w:color w:val="231F20"/>
          <w:sz w:val="20"/>
          <w:szCs w:val="20"/>
        </w:rPr>
        <w:t>de</w:t>
      </w:r>
      <w:r>
        <w:rPr>
          <w:rFonts w:eastAsia="Times New Roman" w:cs="Arial"/>
          <w:color w:val="231F20"/>
          <w:spacing w:val="-2"/>
          <w:sz w:val="20"/>
          <w:szCs w:val="20"/>
        </w:rPr>
        <w:t xml:space="preserve"> </w:t>
      </w:r>
      <w:r>
        <w:rPr>
          <w:rFonts w:eastAsia="Times New Roman" w:cs="Arial"/>
          <w:color w:val="231F20"/>
          <w:sz w:val="20"/>
          <w:szCs w:val="20"/>
        </w:rPr>
        <w:t>las</w:t>
      </w:r>
      <w:r>
        <w:rPr>
          <w:rFonts w:eastAsia="Times New Roman" w:cs="Arial"/>
          <w:color w:val="231F20"/>
          <w:spacing w:val="-2"/>
          <w:sz w:val="20"/>
          <w:szCs w:val="20"/>
        </w:rPr>
        <w:t xml:space="preserve"> </w:t>
      </w:r>
      <w:r>
        <w:rPr>
          <w:rFonts w:eastAsia="Times New Roman" w:cs="Arial"/>
          <w:color w:val="231F20"/>
          <w:sz w:val="20"/>
          <w:szCs w:val="20"/>
        </w:rPr>
        <w:t>Socas.</w:t>
      </w:r>
    </w:p>
    <w:p w:rsidR="008854B8" w:rsidRDefault="008854B8" w:rsidP="008854B8">
      <w:pPr>
        <w:spacing w:before="34" w:after="0" w:line="268" w:lineRule="auto"/>
        <w:ind w:left="114" w:right="60"/>
        <w:jc w:val="both"/>
        <w:rPr>
          <w:rFonts w:eastAsia="Times New Roman" w:cs="Arial"/>
          <w:color w:val="231F20"/>
          <w:sz w:val="20"/>
          <w:szCs w:val="20"/>
        </w:rPr>
      </w:pPr>
    </w:p>
    <w:p w:rsidR="008854B8" w:rsidRDefault="008854B8" w:rsidP="008854B8">
      <w:pPr>
        <w:spacing w:before="34" w:after="0" w:line="268" w:lineRule="auto"/>
        <w:ind w:left="114" w:right="60"/>
        <w:jc w:val="center"/>
        <w:rPr>
          <w:rFonts w:eastAsia="Times New Roman" w:cs="Arial"/>
          <w:sz w:val="20"/>
          <w:szCs w:val="20"/>
        </w:rPr>
      </w:pPr>
      <w:r>
        <w:rPr>
          <w:noProof/>
          <w:lang w:val="en-US"/>
        </w:rPr>
        <w:lastRenderedPageBreak/>
        <w:drawing>
          <wp:inline distT="0" distB="0" distL="0" distR="0" wp14:anchorId="77143E3A" wp14:editId="5EA43147">
            <wp:extent cx="4925695" cy="2268855"/>
            <wp:effectExtent l="0" t="0" r="825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6">
                      <a:extLst>
                        <a:ext uri="{28A0092B-C50C-407E-A947-70E740481C1C}">
                          <a14:useLocalDpi xmlns:a14="http://schemas.microsoft.com/office/drawing/2010/main" val="0"/>
                        </a:ext>
                      </a:extLst>
                    </a:blip>
                    <a:srcRect l="5602" t="3049" r="6631" b="8771"/>
                    <a:stretch>
                      <a:fillRect/>
                    </a:stretch>
                  </pic:blipFill>
                  <pic:spPr bwMode="auto">
                    <a:xfrm>
                      <a:off x="0" y="0"/>
                      <a:ext cx="4925695" cy="2268855"/>
                    </a:xfrm>
                    <a:prstGeom prst="rect">
                      <a:avLst/>
                    </a:prstGeom>
                    <a:noFill/>
                    <a:ln>
                      <a:noFill/>
                    </a:ln>
                  </pic:spPr>
                </pic:pic>
              </a:graphicData>
            </a:graphic>
          </wp:inline>
        </w:drawing>
      </w:r>
    </w:p>
    <w:p w:rsidR="008854B8" w:rsidRDefault="008854B8" w:rsidP="008854B8">
      <w:pPr>
        <w:spacing w:before="34" w:after="0" w:line="226" w:lineRule="exact"/>
        <w:ind w:right="-20"/>
        <w:jc w:val="center"/>
        <w:rPr>
          <w:rFonts w:eastAsia="Times New Roman" w:cs="Arial"/>
          <w:bCs/>
          <w:color w:val="231F20"/>
          <w:position w:val="-1"/>
          <w:szCs w:val="24"/>
        </w:rPr>
      </w:pPr>
      <w:r w:rsidRPr="00097621">
        <w:rPr>
          <w:rFonts w:eastAsia="Times New Roman" w:cs="Arial"/>
          <w:b/>
          <w:bCs/>
          <w:color w:val="231F20"/>
          <w:position w:val="-1"/>
          <w:szCs w:val="24"/>
        </w:rPr>
        <w:t>Figura 1.</w:t>
      </w:r>
      <w:r>
        <w:rPr>
          <w:rFonts w:eastAsia="Times New Roman" w:cs="Arial"/>
          <w:bCs/>
          <w:color w:val="231F20"/>
          <w:position w:val="-1"/>
          <w:szCs w:val="24"/>
        </w:rPr>
        <w:t xml:space="preserve"> Po</w:t>
      </w:r>
      <w:r>
        <w:rPr>
          <w:rFonts w:eastAsia="Times New Roman" w:cs="Arial"/>
          <w:bCs/>
          <w:color w:val="231F20"/>
          <w:spacing w:val="-4"/>
          <w:position w:val="-1"/>
          <w:szCs w:val="24"/>
        </w:rPr>
        <w:t>r</w:t>
      </w:r>
      <w:r>
        <w:rPr>
          <w:rFonts w:eastAsia="Times New Roman" w:cs="Arial"/>
          <w:bCs/>
          <w:color w:val="231F20"/>
          <w:position w:val="-1"/>
          <w:szCs w:val="24"/>
        </w:rPr>
        <w:t>centaje de los vasos del xilema en las cepas evaluadas como semilla certificada.</w:t>
      </w:r>
    </w:p>
    <w:p w:rsidR="008854B8" w:rsidRDefault="008854B8" w:rsidP="008854B8">
      <w:pPr>
        <w:spacing w:before="34" w:after="0" w:line="226" w:lineRule="exact"/>
        <w:ind w:right="-20"/>
        <w:jc w:val="center"/>
        <w:rPr>
          <w:rFonts w:eastAsia="Times New Roman" w:cs="Arial"/>
          <w:bCs/>
          <w:color w:val="231F20"/>
          <w:position w:val="-1"/>
          <w:szCs w:val="24"/>
        </w:rPr>
      </w:pPr>
    </w:p>
    <w:p w:rsidR="008854B8" w:rsidRDefault="008854B8" w:rsidP="008854B8">
      <w:pPr>
        <w:spacing w:after="120" w:line="240" w:lineRule="auto"/>
        <w:jc w:val="both"/>
        <w:textAlignment w:val="center"/>
        <w:rPr>
          <w:rFonts w:eastAsia="Times New Roman" w:cs="Arial"/>
          <w:bCs/>
          <w:color w:val="000000"/>
          <w:kern w:val="24"/>
          <w:szCs w:val="24"/>
          <w:lang w:eastAsia="es-ES"/>
        </w:rPr>
      </w:pPr>
      <w:r>
        <w:rPr>
          <w:rFonts w:eastAsia="Times New Roman" w:cs="Arial"/>
          <w:bCs/>
          <w:color w:val="000000"/>
          <w:kern w:val="24"/>
          <w:szCs w:val="24"/>
          <w:lang w:eastAsia="es-ES"/>
        </w:rPr>
        <w:t xml:space="preserve">Posteriormente Jorge </w:t>
      </w:r>
      <w:r>
        <w:rPr>
          <w:rFonts w:eastAsia="Times New Roman" w:cs="Arial"/>
          <w:bCs/>
          <w:i/>
          <w:color w:val="000000"/>
          <w:kern w:val="24"/>
          <w:szCs w:val="24"/>
          <w:lang w:eastAsia="es-ES"/>
        </w:rPr>
        <w:t>et al</w:t>
      </w:r>
      <w:r>
        <w:rPr>
          <w:rFonts w:eastAsia="Times New Roman" w:cs="Arial"/>
          <w:bCs/>
          <w:color w:val="000000"/>
          <w:kern w:val="24"/>
          <w:szCs w:val="24"/>
          <w:lang w:eastAsia="es-ES"/>
        </w:rPr>
        <w:t xml:space="preserve"> (2020) realizó un estudio titulado “</w:t>
      </w:r>
      <w:r>
        <w:rPr>
          <w:rFonts w:eastAsia="Times New Roman" w:cs="Arial"/>
          <w:b/>
          <w:bCs/>
          <w:color w:val="000000"/>
          <w:kern w:val="24"/>
          <w:szCs w:val="24"/>
          <w:lang w:eastAsia="es-ES"/>
        </w:rPr>
        <w:t xml:space="preserve">Primer retoño a partir de esquejes o vitroplantas libres de </w:t>
      </w:r>
      <w:r>
        <w:rPr>
          <w:rFonts w:eastAsia="Times New Roman" w:cs="Arial"/>
          <w:b/>
          <w:bCs/>
          <w:i/>
          <w:color w:val="000000"/>
          <w:kern w:val="24"/>
          <w:szCs w:val="24"/>
          <w:lang w:eastAsia="es-ES"/>
        </w:rPr>
        <w:t>Xanthomonas albilineans</w:t>
      </w:r>
      <w:r>
        <w:rPr>
          <w:rFonts w:eastAsia="Times New Roman" w:cs="Arial"/>
          <w:b/>
          <w:bCs/>
          <w:color w:val="000000"/>
          <w:kern w:val="24"/>
          <w:szCs w:val="24"/>
          <w:lang w:eastAsia="es-ES"/>
        </w:rPr>
        <w:t xml:space="preserve"> puede utilizarse como semilla en la producción de caña de azúcar”. </w:t>
      </w:r>
      <w:r>
        <w:rPr>
          <w:rFonts w:eastAsia="Times New Roman" w:cs="Arial"/>
          <w:bCs/>
          <w:color w:val="000000"/>
          <w:kern w:val="24"/>
          <w:szCs w:val="24"/>
          <w:lang w:eastAsia="es-ES"/>
        </w:rPr>
        <w:t>En este trabajo se estudiaron dos cultivares comerciales de caña de azúcar (C1051-73 y C90-469) y tres tratamientos relacionados con el material vegetal de plantación: 1. Esquejes de una yema, 2. Esquejes de tres yemas (ambos tratados térmicamente a 51ºC, durante una hora, procedentes de la cadena de producción de semilla categorizada de caña de azúcar de la provincia de Cienfuegos y 3, plantas obtenidas in vitro (vitroplantas), procedentes de la biofábrica de la provincia de Villa Clara, del INICA (AZCUBA), en las cepas de planta y soca.</w:t>
      </w:r>
    </w:p>
    <w:p w:rsidR="008854B8" w:rsidRDefault="008854B8" w:rsidP="008854B8">
      <w:pPr>
        <w:spacing w:after="120" w:line="240" w:lineRule="auto"/>
        <w:jc w:val="both"/>
        <w:textAlignment w:val="center"/>
        <w:rPr>
          <w:rFonts w:eastAsia="Times New Roman" w:cs="Arial"/>
          <w:bCs/>
          <w:color w:val="000000"/>
          <w:kern w:val="24"/>
          <w:szCs w:val="24"/>
          <w:lang w:eastAsia="es-ES"/>
        </w:rPr>
      </w:pPr>
      <w:r>
        <w:rPr>
          <w:rFonts w:eastAsia="Times New Roman" w:cs="Arial"/>
          <w:bCs/>
          <w:color w:val="000000"/>
          <w:kern w:val="24"/>
          <w:szCs w:val="24"/>
          <w:lang w:eastAsia="es-ES"/>
        </w:rPr>
        <w:t xml:space="preserve">Las variables estudiadas en ambas cepas fueron: diagnóstico por UMELISA para la presencia de </w:t>
      </w:r>
      <w:r>
        <w:rPr>
          <w:rFonts w:eastAsia="Times New Roman" w:cs="Arial"/>
          <w:bCs/>
          <w:i/>
          <w:color w:val="000000"/>
          <w:kern w:val="24"/>
          <w:szCs w:val="24"/>
          <w:lang w:eastAsia="es-ES"/>
        </w:rPr>
        <w:t>X. albilineans</w:t>
      </w:r>
      <w:r>
        <w:rPr>
          <w:rFonts w:eastAsia="Times New Roman" w:cs="Arial"/>
          <w:bCs/>
          <w:color w:val="000000"/>
          <w:kern w:val="24"/>
          <w:szCs w:val="24"/>
          <w:lang w:eastAsia="es-ES"/>
        </w:rPr>
        <w:t>, tinción de los vasos del xilema (diagnóstico de oficio, TVX), rendimiento agrícola (t caña ha</w:t>
      </w:r>
      <w:r>
        <w:rPr>
          <w:rFonts w:eastAsia="Times New Roman" w:cs="Arial"/>
          <w:bCs/>
          <w:color w:val="000000"/>
          <w:kern w:val="24"/>
          <w:szCs w:val="24"/>
          <w:vertAlign w:val="superscript"/>
          <w:lang w:eastAsia="es-ES"/>
        </w:rPr>
        <w:t>-1</w:t>
      </w:r>
      <w:r>
        <w:rPr>
          <w:rFonts w:eastAsia="Times New Roman" w:cs="Arial"/>
          <w:bCs/>
          <w:color w:val="000000"/>
          <w:kern w:val="24"/>
          <w:szCs w:val="24"/>
          <w:lang w:eastAsia="es-ES"/>
        </w:rPr>
        <w:t xml:space="preserve"> o TCH). De este trabajo, se concluyó que la utilización de la soca como semilla, es una práctica común en diferentes países que cultivan la caña de azúcar, su uso está en dependencia de la efectividad de los tratamientos que se le dé a la simiente, a través del esquema de producción de semilla y de la resistencia del cultivar a emplear. Se recomendó además, ratificar la factibilidad de la tinción de los vasos vasculares, como método alternativo para evaluar la efectividad del tratamiento térmico, lo que se corroboró en este estudio. Los resultados alcanzados en los tres sistemas de reproducción agámica confirmaron la efectividad fitosanitaria, en cuanto a la presencia de escaldadura foliar, de la producción de semilla por cultivo in vitro y por esquejes (de una y tres yemas), además de la factibilidad del uso de la soca como semilla, que permite disponer de material de reproducción de alta calidad.</w:t>
      </w:r>
    </w:p>
    <w:p w:rsidR="008854B8" w:rsidRDefault="008854B8" w:rsidP="008854B8">
      <w:pPr>
        <w:spacing w:after="120" w:line="240" w:lineRule="auto"/>
        <w:jc w:val="both"/>
        <w:textAlignment w:val="center"/>
        <w:rPr>
          <w:rFonts w:eastAsia="Times New Roman" w:cs="Arial"/>
          <w:b/>
          <w:bCs/>
          <w:color w:val="000000"/>
          <w:kern w:val="24"/>
          <w:szCs w:val="24"/>
          <w:lang w:eastAsia="es-ES"/>
        </w:rPr>
      </w:pPr>
      <w:r>
        <w:rPr>
          <w:rFonts w:eastAsia="Times New Roman" w:cs="Arial"/>
          <w:b/>
          <w:bCs/>
          <w:color w:val="000000"/>
          <w:kern w:val="24"/>
          <w:szCs w:val="24"/>
          <w:lang w:eastAsia="es-ES"/>
        </w:rPr>
        <w:t xml:space="preserve">ESTARTEGIA PARA LA CAMPAÑA DE SIEMBRA 2027 </w:t>
      </w:r>
    </w:p>
    <w:p w:rsidR="008854B8" w:rsidRDefault="008854B8" w:rsidP="008854B8">
      <w:pPr>
        <w:spacing w:after="120" w:line="240" w:lineRule="auto"/>
        <w:jc w:val="both"/>
        <w:textAlignment w:val="center"/>
        <w:rPr>
          <w:rFonts w:eastAsia="Times New Roman" w:cs="Arial"/>
          <w:b/>
          <w:bCs/>
          <w:color w:val="000000"/>
          <w:kern w:val="24"/>
          <w:szCs w:val="24"/>
          <w:lang w:eastAsia="es-ES"/>
        </w:rPr>
      </w:pPr>
      <w:r>
        <w:rPr>
          <w:rFonts w:eastAsia="Times New Roman" w:cs="Arial"/>
          <w:b/>
          <w:bCs/>
          <w:color w:val="000000"/>
          <w:kern w:val="24"/>
          <w:szCs w:val="24"/>
          <w:lang w:eastAsia="es-ES"/>
        </w:rPr>
        <w:t>Para la siembra comercial de primavera de ciclo largo (mayo – junio) se puede utilizar el material de plantación que se plante entre junio y agosto 2026, así como la soca que fue cortada en el 2026 como planta para semilla en igual período. Para los fríos (Julio- septiembre) en áreas de secano) es factible utilizar las plantaciones procedentes de septiembre a noviembre con 10 meses de edad., similar uso se le puede hacer a la soca. Si la simiente proviene de áreas de riego donde realmente se pudo regar el análisis estará en dependencia del material de plantación</w:t>
      </w:r>
    </w:p>
    <w:p w:rsidR="008854B8" w:rsidRDefault="008854B8" w:rsidP="008854B8">
      <w:pPr>
        <w:spacing w:after="120" w:line="240" w:lineRule="auto"/>
        <w:jc w:val="both"/>
        <w:textAlignment w:val="center"/>
        <w:rPr>
          <w:rFonts w:eastAsia="Times New Roman" w:cs="Arial"/>
          <w:b/>
          <w:bCs/>
          <w:color w:val="000000"/>
          <w:kern w:val="24"/>
          <w:szCs w:val="24"/>
          <w:lang w:eastAsia="es-ES"/>
        </w:rPr>
      </w:pPr>
      <w:r>
        <w:rPr>
          <w:rFonts w:eastAsia="Times New Roman" w:cs="Arial"/>
          <w:b/>
          <w:bCs/>
          <w:color w:val="000000"/>
          <w:kern w:val="24"/>
          <w:szCs w:val="24"/>
          <w:lang w:eastAsia="es-ES"/>
        </w:rPr>
        <w:t>Otra variante es con la caña a cortar en el la zafra 2026-2027. En esta zafra si se inicia en el mes de noviembre-diciembre 2026 se le debe dar prioridad a la cosecha a inicios de zafra de las primaveras quedadas, requedadas y fríos la soca de estas plantaciones pueden proporcionar semilla para los meses de julio, agosto y septiembre 2027. Recomendamos realizar de tres a cuatro aplicaciones de bioproductos a todo el material que se destine para semilla para la campaña 2027.</w:t>
      </w:r>
    </w:p>
    <w:p w:rsidR="008854B8" w:rsidRDefault="008854B8" w:rsidP="008854B8">
      <w:pPr>
        <w:spacing w:after="120" w:line="240" w:lineRule="auto"/>
        <w:jc w:val="both"/>
        <w:textAlignment w:val="center"/>
        <w:rPr>
          <w:rFonts w:eastAsia="Times New Roman" w:cs="Arial"/>
          <w:b/>
          <w:bCs/>
          <w:color w:val="000000"/>
          <w:kern w:val="24"/>
          <w:szCs w:val="24"/>
          <w:lang w:eastAsia="es-ES"/>
        </w:rPr>
      </w:pPr>
      <w:r>
        <w:rPr>
          <w:rFonts w:eastAsia="Times New Roman" w:cs="Arial"/>
          <w:b/>
          <w:bCs/>
          <w:color w:val="000000"/>
          <w:kern w:val="24"/>
          <w:szCs w:val="24"/>
          <w:lang w:eastAsia="es-ES"/>
        </w:rPr>
        <w:lastRenderedPageBreak/>
        <w:t>LA POSIBILIDAD DE UTILIZAR UN SEGUNDO RETOÑO ES FACTIBLE (de forma excepcional) TENIENDO PRESENTE LO REFERIDO EN LAS TABLAS 1 y 2, de no hacerlo se ESTÁ VIOLANDO LO RECOMENDADO TECNICAMENTE</w:t>
      </w:r>
    </w:p>
    <w:p w:rsidR="008854B8" w:rsidRDefault="008854B8" w:rsidP="008854B8">
      <w:pPr>
        <w:spacing w:after="0" w:line="240" w:lineRule="auto"/>
        <w:jc w:val="both"/>
        <w:textAlignment w:val="center"/>
        <w:rPr>
          <w:rFonts w:eastAsia="Times New Roman" w:cs="Arial"/>
          <w:b/>
          <w:bCs/>
          <w:color w:val="000000"/>
          <w:kern w:val="24"/>
          <w:szCs w:val="24"/>
          <w:lang w:eastAsia="es-ES"/>
        </w:rPr>
      </w:pPr>
    </w:p>
    <w:p w:rsidR="008854B8" w:rsidRDefault="008854B8" w:rsidP="008854B8">
      <w:pPr>
        <w:spacing w:after="120" w:line="240" w:lineRule="auto"/>
        <w:jc w:val="both"/>
        <w:textAlignment w:val="center"/>
        <w:rPr>
          <w:rFonts w:eastAsia="Times New Roman" w:cs="Arial"/>
          <w:b/>
          <w:bCs/>
          <w:color w:val="000000"/>
          <w:kern w:val="24"/>
          <w:szCs w:val="24"/>
          <w:lang w:eastAsia="es-ES"/>
        </w:rPr>
      </w:pPr>
      <w:r w:rsidRPr="00097621">
        <w:rPr>
          <w:rFonts w:eastAsia="Times New Roman" w:cs="Arial"/>
          <w:bCs/>
          <w:color w:val="000000"/>
          <w:kern w:val="24"/>
          <w:szCs w:val="24"/>
          <w:lang w:eastAsia="es-ES"/>
        </w:rPr>
        <w:t xml:space="preserve">REFERENCIAS BIBLIOGRÁFICAS CONSULTADAS </w:t>
      </w:r>
      <w:r>
        <w:rPr>
          <w:noProof/>
          <w:lang w:val="en-US"/>
        </w:rPr>
        <mc:AlternateContent>
          <mc:Choice Requires="wpg">
            <w:drawing>
              <wp:anchor distT="0" distB="0" distL="114300" distR="114300" simplePos="0" relativeHeight="251658240" behindDoc="1" locked="0" layoutInCell="1" allowOverlap="1" wp14:anchorId="5C035485" wp14:editId="06CE6975">
                <wp:simplePos x="0" y="0"/>
                <wp:positionH relativeFrom="page">
                  <wp:posOffset>4756150</wp:posOffset>
                </wp:positionH>
                <wp:positionV relativeFrom="paragraph">
                  <wp:posOffset>640715</wp:posOffset>
                </wp:positionV>
                <wp:extent cx="34925" cy="1270"/>
                <wp:effectExtent l="0" t="0" r="22225" b="17780"/>
                <wp:wrapNone/>
                <wp:docPr id="12" name="Grupo 12"/>
                <wp:cNvGraphicFramePr/>
                <a:graphic xmlns:a="http://schemas.openxmlformats.org/drawingml/2006/main">
                  <a:graphicData uri="http://schemas.microsoft.com/office/word/2010/wordprocessingGroup">
                    <wpg:wgp>
                      <wpg:cNvGrpSpPr/>
                      <wpg:grpSpPr bwMode="auto">
                        <a:xfrm>
                          <a:off x="0" y="0"/>
                          <a:ext cx="34925" cy="1270"/>
                          <a:chOff x="0" y="0"/>
                          <a:chExt cx="55" cy="2"/>
                        </a:xfrm>
                      </wpg:grpSpPr>
                      <wps:wsp>
                        <wps:cNvPr id="17" name="Freeform 3"/>
                        <wps:cNvSpPr>
                          <a:spLocks/>
                        </wps:cNvSpPr>
                        <wps:spPr bwMode="auto">
                          <a:xfrm>
                            <a:off x="0" y="0"/>
                            <a:ext cx="55" cy="2"/>
                          </a:xfrm>
                          <a:custGeom>
                            <a:avLst/>
                            <a:gdLst>
                              <a:gd name="T0" fmla="+- 0 7490 7490"/>
                              <a:gd name="T1" fmla="*/ T0 w 55"/>
                              <a:gd name="T2" fmla="+- 0 7545 7490"/>
                              <a:gd name="T3" fmla="*/ T2 w 55"/>
                            </a:gdLst>
                            <a:ahLst/>
                            <a:cxnLst>
                              <a:cxn ang="0">
                                <a:pos x="T1" y="0"/>
                              </a:cxn>
                              <a:cxn ang="0">
                                <a:pos x="T3" y="0"/>
                              </a:cxn>
                            </a:cxnLst>
                            <a:rect l="0" t="0" r="r" b="b"/>
                            <a:pathLst>
                              <a:path w="55">
                                <a:moveTo>
                                  <a:pt x="0" y="0"/>
                                </a:moveTo>
                                <a:lnTo>
                                  <a:pt x="55" y="0"/>
                                </a:lnTo>
                              </a:path>
                            </a:pathLst>
                          </a:custGeom>
                          <a:noFill/>
                          <a:ln w="6820">
                            <a:solidFill>
                              <a:srgbClr val="231F20"/>
                            </a:solidFill>
                            <a:round/>
                            <a:headEnd/>
                            <a:tailEnd/>
                          </a:ln>
                          <a:extLst>
                            <a:ext uri="{909E8E84-426E-40DD-AFC4-6F175D3DCCD1}">
                              <a14:hiddenFill xmlns:a14="http://schemas.microsoft.com/office/drawing/2010/main">
                                <a:solidFill>
                                  <a:srgbClr val="FFFFFF"/>
                                </a:solidFill>
                              </a14:hiddenFill>
                            </a:ext>
                          </a:extLst>
                        </wps:spPr>
                        <wps:txbx>
                          <w:txbxContent>
                            <w:p w:rsidR="00132753" w:rsidRDefault="00132753" w:rsidP="008854B8">
                              <w:pPr>
                                <w:rPr>
                                  <w:rFonts w:eastAsia="Times New Roman"/>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035485" id="Grupo 12" o:spid="_x0000_s1026" style="position:absolute;left:0;text-align:left;margin-left:374.5pt;margin-top:50.45pt;width:2.75pt;height:.1pt;z-index:-251658240;mso-position-horizontal-relative:page" coordsize="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">
                <v:shape id="Freeform 3" o:spid="_x0000_s1027" style="position:absolute;width:55;height:2;visibility:visible;mso-wrap-style:square;v-text-anchor:top" coordsize="5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" adj="-11796480,,5400" path="m,l55,e" filled="f" strokecolor="#231f20" strokeweight=".18944mm">
                  <v:stroke joinstyle="round"/>
                  <v:formulas/>
                  <v:path arrowok="t" o:connecttype="custom" o:connectlocs="0,0;55,0" o:connectangles="0,0" textboxrect="0,0,55,2"/>
                  <v:textbox>
                    <w:txbxContent>
                      <w:p w:rsidR="00132753" w:rsidRDefault="00132753" w:rsidP="008854B8">
                        <w:pPr>
                          <w:rPr>
                            <w:rFonts w:eastAsia="Times New Roman"/>
                          </w:rPr>
                        </w:pPr>
                      </w:p>
                    </w:txbxContent>
                  </v:textbox>
                </v:shape>
                <w10:wrap anchorx="page"/>
              </v:group>
            </w:pict>
          </mc:Fallback>
        </mc:AlternateContent>
      </w:r>
    </w:p>
    <w:p w:rsidR="008854B8" w:rsidRDefault="008854B8" w:rsidP="008854B8">
      <w:pPr>
        <w:pStyle w:val="Prrafodelista"/>
        <w:numPr>
          <w:ilvl w:val="0"/>
          <w:numId w:val="38"/>
        </w:numPr>
        <w:spacing w:after="0" w:line="244" w:lineRule="auto"/>
        <w:ind w:right="52"/>
        <w:jc w:val="both"/>
        <w:rPr>
          <w:rFonts w:eastAsia="Calibri" w:cs="Times New Roman"/>
          <w:sz w:val="26"/>
          <w:szCs w:val="26"/>
        </w:rPr>
      </w:pPr>
      <w:r>
        <w:rPr>
          <w:rFonts w:eastAsia="Times New Roman" w:cs="Arial"/>
          <w:color w:val="231F20"/>
          <w:szCs w:val="24"/>
        </w:rPr>
        <w:t>Chávez,</w:t>
      </w:r>
      <w:r>
        <w:rPr>
          <w:rFonts w:eastAsia="Times New Roman" w:cs="Arial"/>
          <w:color w:val="231F20"/>
          <w:spacing w:val="17"/>
          <w:szCs w:val="24"/>
        </w:rPr>
        <w:t xml:space="preserve"> </w:t>
      </w:r>
      <w:r>
        <w:rPr>
          <w:rFonts w:eastAsia="Times New Roman" w:cs="Arial"/>
          <w:color w:val="231F20"/>
          <w:szCs w:val="24"/>
        </w:rPr>
        <w:t>M.</w:t>
      </w:r>
      <w:r>
        <w:rPr>
          <w:rFonts w:eastAsia="Times New Roman" w:cs="Arial"/>
          <w:color w:val="231F20"/>
          <w:spacing w:val="6"/>
          <w:szCs w:val="24"/>
        </w:rPr>
        <w:t xml:space="preserve"> </w:t>
      </w:r>
      <w:r>
        <w:rPr>
          <w:rFonts w:eastAsia="Times New Roman" w:cs="Arial"/>
          <w:color w:val="231F20"/>
          <w:szCs w:val="24"/>
        </w:rPr>
        <w:t>y E.</w:t>
      </w:r>
      <w:r>
        <w:rPr>
          <w:rFonts w:eastAsia="Times New Roman" w:cs="Arial"/>
          <w:color w:val="231F20"/>
          <w:spacing w:val="1"/>
          <w:szCs w:val="24"/>
        </w:rPr>
        <w:t xml:space="preserve"> </w:t>
      </w:r>
      <w:r>
        <w:rPr>
          <w:rFonts w:eastAsia="Times New Roman" w:cs="Arial"/>
          <w:color w:val="231F20"/>
          <w:szCs w:val="24"/>
        </w:rPr>
        <w:t>Chavarría</w:t>
      </w:r>
      <w:r>
        <w:rPr>
          <w:rFonts w:eastAsia="Times New Roman" w:cs="Arial"/>
          <w:color w:val="231F20"/>
          <w:spacing w:val="22"/>
          <w:szCs w:val="24"/>
        </w:rPr>
        <w:t xml:space="preserve"> </w:t>
      </w:r>
      <w:r>
        <w:rPr>
          <w:rFonts w:eastAsia="Times New Roman" w:cs="Arial"/>
          <w:color w:val="231F20"/>
          <w:szCs w:val="24"/>
        </w:rPr>
        <w:t>Soto:</w:t>
      </w:r>
      <w:r>
        <w:rPr>
          <w:rFonts w:eastAsia="Times New Roman" w:cs="Arial"/>
          <w:color w:val="231F20"/>
          <w:spacing w:val="10"/>
          <w:szCs w:val="24"/>
        </w:rPr>
        <w:t xml:space="preserve"> </w:t>
      </w:r>
      <w:r>
        <w:rPr>
          <w:rFonts w:eastAsia="Times New Roman" w:cs="Arial"/>
          <w:color w:val="231F20"/>
          <w:w w:val="103"/>
          <w:szCs w:val="24"/>
        </w:rPr>
        <w:t xml:space="preserve">Programa </w:t>
      </w:r>
      <w:r>
        <w:rPr>
          <w:rFonts w:eastAsia="Times New Roman" w:cs="Arial"/>
          <w:color w:val="231F20"/>
          <w:szCs w:val="24"/>
        </w:rPr>
        <w:t>Nacional</w:t>
      </w:r>
      <w:r>
        <w:rPr>
          <w:rFonts w:eastAsia="Times New Roman" w:cs="Arial"/>
          <w:color w:val="231F20"/>
          <w:spacing w:val="49"/>
          <w:szCs w:val="24"/>
        </w:rPr>
        <w:t xml:space="preserve"> </w:t>
      </w:r>
      <w:r>
        <w:rPr>
          <w:rFonts w:eastAsia="Times New Roman" w:cs="Arial"/>
          <w:color w:val="231F20"/>
          <w:szCs w:val="24"/>
        </w:rPr>
        <w:t>para</w:t>
      </w:r>
      <w:r>
        <w:rPr>
          <w:rFonts w:eastAsia="Times New Roman" w:cs="Arial"/>
          <w:color w:val="231F20"/>
          <w:spacing w:val="36"/>
          <w:szCs w:val="24"/>
        </w:rPr>
        <w:t xml:space="preserve"> </w:t>
      </w:r>
      <w:r>
        <w:rPr>
          <w:rFonts w:eastAsia="Times New Roman" w:cs="Arial"/>
          <w:color w:val="231F20"/>
          <w:szCs w:val="24"/>
        </w:rPr>
        <w:t>la</w:t>
      </w:r>
      <w:r>
        <w:rPr>
          <w:rFonts w:eastAsia="Times New Roman" w:cs="Arial"/>
          <w:color w:val="231F20"/>
          <w:spacing w:val="30"/>
          <w:szCs w:val="24"/>
        </w:rPr>
        <w:t xml:space="preserve"> </w:t>
      </w:r>
      <w:r>
        <w:rPr>
          <w:rFonts w:eastAsia="Times New Roman" w:cs="Arial"/>
          <w:color w:val="231F20"/>
          <w:szCs w:val="24"/>
        </w:rPr>
        <w:t>Producción de</w:t>
      </w:r>
      <w:r>
        <w:rPr>
          <w:rFonts w:eastAsia="Times New Roman" w:cs="Arial"/>
          <w:color w:val="231F20"/>
          <w:spacing w:val="31"/>
          <w:szCs w:val="24"/>
        </w:rPr>
        <w:t xml:space="preserve"> </w:t>
      </w:r>
      <w:r>
        <w:rPr>
          <w:rFonts w:eastAsia="Times New Roman" w:cs="Arial"/>
          <w:color w:val="231F20"/>
          <w:szCs w:val="24"/>
        </w:rPr>
        <w:t>Semilla</w:t>
      </w:r>
      <w:r>
        <w:rPr>
          <w:rFonts w:eastAsia="Times New Roman" w:cs="Arial"/>
          <w:color w:val="231F20"/>
          <w:spacing w:val="45"/>
          <w:szCs w:val="24"/>
        </w:rPr>
        <w:t xml:space="preserve"> </w:t>
      </w:r>
      <w:r>
        <w:rPr>
          <w:rFonts w:eastAsia="Times New Roman" w:cs="Arial"/>
          <w:color w:val="231F20"/>
          <w:w w:val="103"/>
          <w:szCs w:val="24"/>
        </w:rPr>
        <w:t xml:space="preserve">Mejorada </w:t>
      </w:r>
      <w:r>
        <w:rPr>
          <w:rFonts w:eastAsia="Times New Roman" w:cs="Arial"/>
          <w:color w:val="231F20"/>
          <w:szCs w:val="24"/>
        </w:rPr>
        <w:t>de</w:t>
      </w:r>
      <w:r>
        <w:rPr>
          <w:rFonts w:eastAsia="Times New Roman" w:cs="Arial"/>
          <w:color w:val="231F20"/>
          <w:spacing w:val="21"/>
          <w:szCs w:val="24"/>
        </w:rPr>
        <w:t xml:space="preserve"> </w:t>
      </w:r>
      <w:r>
        <w:rPr>
          <w:rFonts w:eastAsia="Times New Roman" w:cs="Arial"/>
          <w:color w:val="231F20"/>
          <w:szCs w:val="24"/>
        </w:rPr>
        <w:t>Caña</w:t>
      </w:r>
      <w:r>
        <w:rPr>
          <w:rFonts w:eastAsia="Times New Roman" w:cs="Arial"/>
          <w:color w:val="231F20"/>
          <w:spacing w:val="29"/>
          <w:szCs w:val="24"/>
        </w:rPr>
        <w:t xml:space="preserve"> </w:t>
      </w:r>
      <w:r>
        <w:rPr>
          <w:rFonts w:eastAsia="Times New Roman" w:cs="Arial"/>
          <w:color w:val="231F20"/>
          <w:szCs w:val="24"/>
        </w:rPr>
        <w:t>de</w:t>
      </w:r>
      <w:r>
        <w:rPr>
          <w:rFonts w:eastAsia="Times New Roman" w:cs="Arial"/>
          <w:color w:val="231F20"/>
          <w:spacing w:val="8"/>
          <w:szCs w:val="24"/>
        </w:rPr>
        <w:t xml:space="preserve"> </w:t>
      </w:r>
      <w:r>
        <w:rPr>
          <w:rFonts w:eastAsia="Times New Roman" w:cs="Arial"/>
          <w:color w:val="231F20"/>
          <w:szCs w:val="24"/>
        </w:rPr>
        <w:t>Azúcar</w:t>
      </w:r>
      <w:r>
        <w:rPr>
          <w:rFonts w:eastAsia="Times New Roman" w:cs="Arial"/>
          <w:color w:val="231F20"/>
          <w:spacing w:val="34"/>
          <w:szCs w:val="24"/>
        </w:rPr>
        <w:t xml:space="preserve"> </w:t>
      </w:r>
      <w:r>
        <w:rPr>
          <w:rFonts w:eastAsia="Times New Roman" w:cs="Arial"/>
          <w:color w:val="231F20"/>
          <w:szCs w:val="24"/>
        </w:rPr>
        <w:t>en</w:t>
      </w:r>
      <w:r>
        <w:rPr>
          <w:rFonts w:eastAsia="Times New Roman" w:cs="Arial"/>
          <w:color w:val="231F20"/>
          <w:spacing w:val="21"/>
          <w:szCs w:val="24"/>
        </w:rPr>
        <w:t xml:space="preserve"> </w:t>
      </w:r>
      <w:r>
        <w:rPr>
          <w:rFonts w:eastAsia="Times New Roman" w:cs="Arial"/>
          <w:color w:val="231F20"/>
          <w:szCs w:val="24"/>
        </w:rPr>
        <w:t>Costa</w:t>
      </w:r>
      <w:r>
        <w:rPr>
          <w:rFonts w:eastAsia="Times New Roman" w:cs="Arial"/>
          <w:color w:val="231F20"/>
          <w:spacing w:val="30"/>
          <w:szCs w:val="24"/>
        </w:rPr>
        <w:t xml:space="preserve"> </w:t>
      </w:r>
      <w:r>
        <w:rPr>
          <w:rFonts w:eastAsia="Times New Roman" w:cs="Arial"/>
          <w:color w:val="231F20"/>
          <w:szCs w:val="24"/>
        </w:rPr>
        <w:t>Rica.</w:t>
      </w:r>
      <w:r>
        <w:rPr>
          <w:rFonts w:eastAsia="Times New Roman" w:cs="Arial"/>
          <w:color w:val="231F20"/>
          <w:spacing w:val="29"/>
          <w:szCs w:val="24"/>
        </w:rPr>
        <w:t xml:space="preserve"> </w:t>
      </w:r>
      <w:r>
        <w:rPr>
          <w:rFonts w:eastAsia="Times New Roman" w:cs="Arial"/>
          <w:color w:val="231F20"/>
          <w:szCs w:val="24"/>
        </w:rPr>
        <w:t>Liga</w:t>
      </w:r>
      <w:r>
        <w:rPr>
          <w:rFonts w:eastAsia="Times New Roman" w:cs="Arial"/>
          <w:color w:val="231F20"/>
          <w:spacing w:val="14"/>
          <w:szCs w:val="24"/>
        </w:rPr>
        <w:t xml:space="preserve"> </w:t>
      </w:r>
      <w:r>
        <w:rPr>
          <w:rFonts w:eastAsia="Times New Roman" w:cs="Arial"/>
          <w:color w:val="231F20"/>
          <w:szCs w:val="24"/>
        </w:rPr>
        <w:t>Agrícola</w:t>
      </w:r>
      <w:r>
        <w:rPr>
          <w:rFonts w:eastAsia="Times New Roman" w:cs="Arial"/>
          <w:color w:val="231F20"/>
          <w:spacing w:val="38"/>
          <w:szCs w:val="24"/>
        </w:rPr>
        <w:t xml:space="preserve"> </w:t>
      </w:r>
      <w:r>
        <w:rPr>
          <w:rFonts w:eastAsia="Times New Roman" w:cs="Arial"/>
          <w:color w:val="231F20"/>
          <w:w w:val="103"/>
          <w:szCs w:val="24"/>
        </w:rPr>
        <w:t xml:space="preserve">e </w:t>
      </w:r>
      <w:r>
        <w:rPr>
          <w:rFonts w:eastAsia="Times New Roman" w:cs="Arial"/>
          <w:color w:val="231F20"/>
          <w:szCs w:val="24"/>
        </w:rPr>
        <w:t>Industrial</w:t>
      </w:r>
      <w:r>
        <w:rPr>
          <w:rFonts w:eastAsia="Times New Roman" w:cs="Arial"/>
          <w:color w:val="231F20"/>
          <w:spacing w:val="31"/>
          <w:szCs w:val="24"/>
        </w:rPr>
        <w:t xml:space="preserve"> </w:t>
      </w:r>
      <w:r>
        <w:rPr>
          <w:rFonts w:eastAsia="Times New Roman" w:cs="Arial"/>
          <w:color w:val="231F20"/>
          <w:szCs w:val="24"/>
        </w:rPr>
        <w:t>de</w:t>
      </w:r>
      <w:r>
        <w:rPr>
          <w:rFonts w:eastAsia="Times New Roman" w:cs="Arial"/>
          <w:color w:val="231F20"/>
          <w:spacing w:val="12"/>
          <w:szCs w:val="24"/>
        </w:rPr>
        <w:t xml:space="preserve"> </w:t>
      </w:r>
      <w:r>
        <w:rPr>
          <w:rFonts w:eastAsia="Times New Roman" w:cs="Arial"/>
          <w:color w:val="231F20"/>
          <w:szCs w:val="24"/>
        </w:rPr>
        <w:t>la</w:t>
      </w:r>
      <w:r>
        <w:rPr>
          <w:rFonts w:eastAsia="Times New Roman" w:cs="Arial"/>
          <w:color w:val="231F20"/>
          <w:spacing w:val="11"/>
          <w:szCs w:val="24"/>
        </w:rPr>
        <w:t xml:space="preserve"> </w:t>
      </w:r>
      <w:r>
        <w:rPr>
          <w:rFonts w:eastAsia="Times New Roman" w:cs="Arial"/>
          <w:color w:val="231F20"/>
          <w:szCs w:val="24"/>
        </w:rPr>
        <w:t>Caña</w:t>
      </w:r>
      <w:r>
        <w:rPr>
          <w:rFonts w:eastAsia="Times New Roman" w:cs="Arial"/>
          <w:color w:val="231F20"/>
          <w:spacing w:val="20"/>
          <w:szCs w:val="24"/>
        </w:rPr>
        <w:t xml:space="preserve"> </w:t>
      </w:r>
      <w:r>
        <w:rPr>
          <w:rFonts w:eastAsia="Times New Roman" w:cs="Arial"/>
          <w:color w:val="231F20"/>
          <w:szCs w:val="24"/>
        </w:rPr>
        <w:t>de Azúcar</w:t>
      </w:r>
      <w:r>
        <w:rPr>
          <w:rFonts w:eastAsia="Times New Roman" w:cs="Arial"/>
          <w:color w:val="231F20"/>
          <w:spacing w:val="25"/>
          <w:szCs w:val="24"/>
        </w:rPr>
        <w:t xml:space="preserve"> </w:t>
      </w:r>
      <w:r>
        <w:rPr>
          <w:rFonts w:eastAsia="Times New Roman" w:cs="Arial"/>
          <w:color w:val="231F20"/>
          <w:szCs w:val="24"/>
        </w:rPr>
        <w:t>de</w:t>
      </w:r>
      <w:r>
        <w:rPr>
          <w:rFonts w:eastAsia="Times New Roman" w:cs="Arial"/>
          <w:color w:val="231F20"/>
          <w:spacing w:val="12"/>
          <w:szCs w:val="24"/>
        </w:rPr>
        <w:t xml:space="preserve"> </w:t>
      </w:r>
      <w:r>
        <w:rPr>
          <w:rFonts w:eastAsia="Times New Roman" w:cs="Arial"/>
          <w:color w:val="231F20"/>
          <w:szCs w:val="24"/>
        </w:rPr>
        <w:t>Costa</w:t>
      </w:r>
      <w:r>
        <w:rPr>
          <w:rFonts w:eastAsia="Times New Roman" w:cs="Arial"/>
          <w:color w:val="231F20"/>
          <w:spacing w:val="21"/>
          <w:szCs w:val="24"/>
        </w:rPr>
        <w:t xml:space="preserve"> </w:t>
      </w:r>
      <w:r>
        <w:rPr>
          <w:rFonts w:eastAsia="Times New Roman" w:cs="Arial"/>
          <w:color w:val="231F20"/>
          <w:szCs w:val="24"/>
        </w:rPr>
        <w:t>Rica.</w:t>
      </w:r>
      <w:r>
        <w:rPr>
          <w:rFonts w:eastAsia="Times New Roman" w:cs="Arial"/>
          <w:color w:val="231F20"/>
          <w:spacing w:val="20"/>
          <w:szCs w:val="24"/>
        </w:rPr>
        <w:t xml:space="preserve"> </w:t>
      </w:r>
      <w:r>
        <w:rPr>
          <w:rFonts w:eastAsia="Times New Roman" w:cs="Arial"/>
          <w:color w:val="231F20"/>
          <w:w w:val="104"/>
          <w:szCs w:val="24"/>
        </w:rPr>
        <w:t xml:space="preserve">San </w:t>
      </w:r>
      <w:r>
        <w:rPr>
          <w:rFonts w:eastAsia="Times New Roman" w:cs="Arial"/>
          <w:color w:val="231F20"/>
          <w:szCs w:val="24"/>
        </w:rPr>
        <w:t>José,</w:t>
      </w:r>
      <w:r>
        <w:rPr>
          <w:rFonts w:eastAsia="Times New Roman" w:cs="Arial"/>
          <w:color w:val="231F20"/>
          <w:spacing w:val="19"/>
          <w:szCs w:val="24"/>
        </w:rPr>
        <w:t xml:space="preserve"> </w:t>
      </w:r>
      <w:r>
        <w:rPr>
          <w:rFonts w:eastAsia="Times New Roman" w:cs="Arial"/>
          <w:color w:val="231F20"/>
          <w:szCs w:val="24"/>
        </w:rPr>
        <w:t>Costa</w:t>
      </w:r>
      <w:r>
        <w:rPr>
          <w:rFonts w:eastAsia="Times New Roman" w:cs="Arial"/>
          <w:color w:val="231F20"/>
          <w:spacing w:val="17"/>
          <w:szCs w:val="24"/>
        </w:rPr>
        <w:t xml:space="preserve"> </w:t>
      </w:r>
      <w:r>
        <w:rPr>
          <w:rFonts w:eastAsia="Times New Roman" w:cs="Arial"/>
          <w:color w:val="231F20"/>
          <w:szCs w:val="24"/>
        </w:rPr>
        <w:t>Rica,</w:t>
      </w:r>
      <w:r>
        <w:rPr>
          <w:rFonts w:eastAsia="Times New Roman" w:cs="Arial"/>
          <w:color w:val="231F20"/>
          <w:spacing w:val="4"/>
          <w:szCs w:val="24"/>
        </w:rPr>
        <w:t xml:space="preserve"> </w:t>
      </w:r>
      <w:r>
        <w:rPr>
          <w:rFonts w:eastAsia="Times New Roman" w:cs="Arial"/>
          <w:color w:val="231F20"/>
          <w:szCs w:val="24"/>
        </w:rPr>
        <w:t>Agosto</w:t>
      </w:r>
      <w:r>
        <w:rPr>
          <w:rFonts w:eastAsia="Times New Roman" w:cs="Arial"/>
          <w:color w:val="231F20"/>
          <w:spacing w:val="27"/>
          <w:szCs w:val="24"/>
        </w:rPr>
        <w:t xml:space="preserve"> </w:t>
      </w:r>
      <w:r>
        <w:rPr>
          <w:rFonts w:eastAsia="Times New Roman" w:cs="Arial"/>
          <w:color w:val="231F20"/>
          <w:szCs w:val="24"/>
        </w:rPr>
        <w:t>de</w:t>
      </w:r>
      <w:r>
        <w:rPr>
          <w:rFonts w:eastAsia="Times New Roman" w:cs="Arial"/>
          <w:color w:val="231F20"/>
          <w:spacing w:val="8"/>
          <w:szCs w:val="24"/>
        </w:rPr>
        <w:t xml:space="preserve"> </w:t>
      </w:r>
      <w:r>
        <w:rPr>
          <w:rFonts w:eastAsia="Times New Roman" w:cs="Arial"/>
          <w:color w:val="231F20"/>
          <w:szCs w:val="24"/>
        </w:rPr>
        <w:t>20</w:t>
      </w:r>
      <w:r>
        <w:rPr>
          <w:rFonts w:eastAsia="Times New Roman" w:cs="Arial"/>
          <w:color w:val="231F20"/>
          <w:spacing w:val="-8"/>
          <w:szCs w:val="24"/>
        </w:rPr>
        <w:t>1</w:t>
      </w:r>
      <w:r>
        <w:rPr>
          <w:rFonts w:eastAsia="Times New Roman" w:cs="Arial"/>
          <w:color w:val="231F20"/>
          <w:szCs w:val="24"/>
        </w:rPr>
        <w:t>1,</w:t>
      </w:r>
      <w:r>
        <w:rPr>
          <w:rFonts w:eastAsia="Times New Roman" w:cs="Arial"/>
          <w:color w:val="231F20"/>
          <w:spacing w:val="22"/>
          <w:szCs w:val="24"/>
        </w:rPr>
        <w:t xml:space="preserve"> </w:t>
      </w:r>
      <w:r>
        <w:rPr>
          <w:rFonts w:eastAsia="Times New Roman" w:cs="Arial"/>
          <w:color w:val="231F20"/>
          <w:szCs w:val="24"/>
        </w:rPr>
        <w:t>pp.</w:t>
      </w:r>
      <w:r>
        <w:rPr>
          <w:rFonts w:eastAsia="Times New Roman" w:cs="Arial"/>
          <w:color w:val="231F20"/>
          <w:spacing w:val="13"/>
          <w:szCs w:val="24"/>
        </w:rPr>
        <w:t xml:space="preserve"> </w:t>
      </w:r>
      <w:r>
        <w:rPr>
          <w:rFonts w:eastAsia="Times New Roman" w:cs="Arial"/>
          <w:color w:val="231F20"/>
          <w:szCs w:val="24"/>
        </w:rPr>
        <w:t>9</w:t>
      </w:r>
      <w:r>
        <w:rPr>
          <w:rFonts w:eastAsia="Times New Roman" w:cs="Arial"/>
          <w:color w:val="231F20"/>
          <w:spacing w:val="6"/>
          <w:szCs w:val="24"/>
        </w:rPr>
        <w:t xml:space="preserve"> </w:t>
      </w:r>
      <w:r>
        <w:rPr>
          <w:rFonts w:eastAsia="Times New Roman" w:cs="Arial"/>
          <w:color w:val="231F20"/>
          <w:szCs w:val="24"/>
        </w:rPr>
        <w:t>–</w:t>
      </w:r>
      <w:r>
        <w:rPr>
          <w:rFonts w:eastAsia="Times New Roman" w:cs="Arial"/>
          <w:color w:val="231F20"/>
          <w:spacing w:val="6"/>
          <w:szCs w:val="24"/>
        </w:rPr>
        <w:t xml:space="preserve"> </w:t>
      </w:r>
      <w:r>
        <w:rPr>
          <w:rFonts w:eastAsia="Times New Roman" w:cs="Arial"/>
          <w:color w:val="231F20"/>
          <w:w w:val="104"/>
          <w:szCs w:val="24"/>
        </w:rPr>
        <w:t>25.</w:t>
      </w:r>
    </w:p>
    <w:p w:rsidR="008854B8" w:rsidRDefault="008854B8" w:rsidP="008854B8">
      <w:pPr>
        <w:pStyle w:val="Prrafodelista"/>
        <w:numPr>
          <w:ilvl w:val="0"/>
          <w:numId w:val="38"/>
        </w:numPr>
        <w:spacing w:after="0" w:line="244" w:lineRule="auto"/>
        <w:ind w:right="52"/>
        <w:jc w:val="both"/>
        <w:rPr>
          <w:sz w:val="26"/>
          <w:szCs w:val="26"/>
        </w:rPr>
      </w:pPr>
      <w:r>
        <w:rPr>
          <w:rFonts w:eastAsia="Times New Roman" w:cs="Arial"/>
          <w:color w:val="231F20"/>
          <w:szCs w:val="24"/>
        </w:rPr>
        <w:t>Jo</w:t>
      </w:r>
      <w:r>
        <w:rPr>
          <w:rFonts w:eastAsia="Times New Roman" w:cs="Arial"/>
          <w:color w:val="231F20"/>
          <w:spacing w:val="-4"/>
          <w:szCs w:val="24"/>
        </w:rPr>
        <w:t>r</w:t>
      </w:r>
      <w:r>
        <w:rPr>
          <w:rFonts w:eastAsia="Times New Roman" w:cs="Arial"/>
          <w:color w:val="231F20"/>
          <w:szCs w:val="24"/>
        </w:rPr>
        <w:t>ge,</w:t>
      </w:r>
      <w:r>
        <w:rPr>
          <w:rFonts w:eastAsia="Times New Roman" w:cs="Arial"/>
          <w:color w:val="231F20"/>
          <w:spacing w:val="13"/>
          <w:szCs w:val="24"/>
        </w:rPr>
        <w:t xml:space="preserve"> </w:t>
      </w:r>
      <w:r>
        <w:rPr>
          <w:rFonts w:eastAsia="Times New Roman" w:cs="Arial"/>
          <w:color w:val="231F20"/>
          <w:szCs w:val="24"/>
        </w:rPr>
        <w:t>H.;</w:t>
      </w:r>
      <w:r>
        <w:rPr>
          <w:rFonts w:eastAsia="Times New Roman" w:cs="Arial"/>
          <w:color w:val="231F20"/>
          <w:spacing w:val="6"/>
          <w:szCs w:val="24"/>
        </w:rPr>
        <w:t xml:space="preserve"> A</w:t>
      </w:r>
      <w:r>
        <w:rPr>
          <w:rFonts w:eastAsia="Times New Roman" w:cs="Arial"/>
          <w:color w:val="231F20"/>
          <w:szCs w:val="24"/>
        </w:rPr>
        <w:t>.</w:t>
      </w:r>
      <w:r>
        <w:rPr>
          <w:rFonts w:eastAsia="Times New Roman" w:cs="Arial"/>
          <w:color w:val="231F20"/>
          <w:spacing w:val="1"/>
          <w:szCs w:val="24"/>
        </w:rPr>
        <w:t xml:space="preserve"> </w:t>
      </w:r>
      <w:r>
        <w:rPr>
          <w:rFonts w:eastAsia="Times New Roman" w:cs="Arial"/>
          <w:color w:val="231F20"/>
          <w:szCs w:val="24"/>
        </w:rPr>
        <w:t>González;</w:t>
      </w:r>
      <w:r>
        <w:rPr>
          <w:rFonts w:eastAsia="Times New Roman" w:cs="Arial"/>
          <w:color w:val="231F20"/>
          <w:spacing w:val="22"/>
          <w:szCs w:val="24"/>
        </w:rPr>
        <w:t xml:space="preserve"> Y. Peréz; O. Suárez; M. Gracía; Ismaray Morales</w:t>
      </w:r>
      <w:r>
        <w:rPr>
          <w:rFonts w:eastAsia="Times New Roman" w:cs="Arial"/>
          <w:color w:val="231F20"/>
          <w:w w:val="103"/>
          <w:szCs w:val="24"/>
        </w:rPr>
        <w:t xml:space="preserve">: Primer retoño a partir de esquejes o vitroplantas libre de Xanthomona Albilineans puede utilizarse como semilla en la producción de caña de azúcar </w:t>
      </w:r>
      <w:r>
        <w:rPr>
          <w:rFonts w:eastAsia="Times New Roman" w:cs="Arial"/>
          <w:color w:val="231F20"/>
          <w:szCs w:val="24"/>
        </w:rPr>
        <w:t>Cuba.</w:t>
      </w:r>
      <w:r>
        <w:rPr>
          <w:rFonts w:eastAsia="Times New Roman" w:cs="Arial"/>
          <w:color w:val="231F20"/>
          <w:spacing w:val="14"/>
          <w:szCs w:val="24"/>
        </w:rPr>
        <w:t xml:space="preserve"> Revista Biotecnología Vegetal. Vol. 20 No 3. 2020. P 225-235. </w:t>
      </w:r>
    </w:p>
    <w:p w:rsidR="008854B8" w:rsidRDefault="008854B8" w:rsidP="008854B8">
      <w:pPr>
        <w:pStyle w:val="Prrafodelista"/>
        <w:numPr>
          <w:ilvl w:val="0"/>
          <w:numId w:val="38"/>
        </w:numPr>
        <w:spacing w:after="0" w:line="244" w:lineRule="auto"/>
        <w:ind w:right="52"/>
        <w:jc w:val="both"/>
        <w:rPr>
          <w:sz w:val="26"/>
          <w:szCs w:val="26"/>
        </w:rPr>
      </w:pPr>
      <w:r>
        <w:rPr>
          <w:rFonts w:eastAsia="Times New Roman" w:cs="Arial"/>
          <w:color w:val="231F20"/>
          <w:szCs w:val="24"/>
        </w:rPr>
        <w:t>Mejía,</w:t>
      </w:r>
      <w:r>
        <w:rPr>
          <w:rFonts w:eastAsia="Times New Roman" w:cs="Arial"/>
          <w:color w:val="231F20"/>
          <w:spacing w:val="13"/>
          <w:szCs w:val="24"/>
        </w:rPr>
        <w:t xml:space="preserve"> </w:t>
      </w:r>
      <w:r>
        <w:rPr>
          <w:rFonts w:eastAsia="Times New Roman" w:cs="Arial"/>
          <w:color w:val="231F20"/>
          <w:spacing w:val="-18"/>
          <w:szCs w:val="24"/>
        </w:rPr>
        <w:t>F</w:t>
      </w:r>
      <w:r>
        <w:rPr>
          <w:rFonts w:eastAsia="Times New Roman" w:cs="Arial"/>
          <w:color w:val="231F20"/>
          <w:szCs w:val="24"/>
        </w:rPr>
        <w:t>.:</w:t>
      </w:r>
      <w:r>
        <w:rPr>
          <w:rFonts w:eastAsia="Times New Roman" w:cs="Arial"/>
          <w:color w:val="231F20"/>
          <w:spacing w:val="4"/>
          <w:szCs w:val="24"/>
        </w:rPr>
        <w:t xml:space="preserve"> </w:t>
      </w:r>
      <w:r>
        <w:rPr>
          <w:rFonts w:eastAsia="Times New Roman" w:cs="Arial"/>
          <w:color w:val="231F20"/>
          <w:szCs w:val="24"/>
        </w:rPr>
        <w:t>Semilla</w:t>
      </w:r>
      <w:r>
        <w:rPr>
          <w:rFonts w:eastAsia="Times New Roman" w:cs="Arial"/>
          <w:color w:val="231F20"/>
          <w:spacing w:val="16"/>
          <w:szCs w:val="24"/>
        </w:rPr>
        <w:t xml:space="preserve"> </w:t>
      </w:r>
      <w:r>
        <w:rPr>
          <w:rFonts w:eastAsia="Times New Roman" w:cs="Arial"/>
          <w:color w:val="231F20"/>
          <w:szCs w:val="24"/>
        </w:rPr>
        <w:t>de</w:t>
      </w:r>
      <w:r>
        <w:rPr>
          <w:rFonts w:eastAsia="Times New Roman" w:cs="Arial"/>
          <w:color w:val="231F20"/>
          <w:spacing w:val="2"/>
          <w:szCs w:val="24"/>
        </w:rPr>
        <w:t xml:space="preserve"> </w:t>
      </w:r>
      <w:r>
        <w:rPr>
          <w:rFonts w:eastAsia="Times New Roman" w:cs="Arial"/>
          <w:color w:val="231F20"/>
          <w:szCs w:val="24"/>
        </w:rPr>
        <w:t>Caña</w:t>
      </w:r>
      <w:r>
        <w:rPr>
          <w:rFonts w:eastAsia="Times New Roman" w:cs="Arial"/>
          <w:color w:val="231F20"/>
          <w:spacing w:val="9"/>
          <w:szCs w:val="24"/>
        </w:rPr>
        <w:t xml:space="preserve"> </w:t>
      </w:r>
      <w:r>
        <w:rPr>
          <w:rFonts w:eastAsia="Times New Roman" w:cs="Arial"/>
          <w:color w:val="231F20"/>
          <w:szCs w:val="24"/>
        </w:rPr>
        <w:t xml:space="preserve">y </w:t>
      </w:r>
      <w:r>
        <w:rPr>
          <w:rFonts w:eastAsia="Times New Roman" w:cs="Arial"/>
          <w:color w:val="231F20"/>
          <w:w w:val="103"/>
          <w:szCs w:val="24"/>
        </w:rPr>
        <w:t xml:space="preserve">Semilleros. </w:t>
      </w:r>
      <w:r>
        <w:rPr>
          <w:rFonts w:eastAsia="Times New Roman" w:cs="Arial"/>
          <w:color w:val="231F20"/>
          <w:szCs w:val="24"/>
        </w:rPr>
        <w:t>Secretaría</w:t>
      </w:r>
      <w:r>
        <w:rPr>
          <w:rFonts w:eastAsia="Times New Roman" w:cs="Arial"/>
          <w:color w:val="231F20"/>
          <w:spacing w:val="33"/>
          <w:szCs w:val="24"/>
        </w:rPr>
        <w:t xml:space="preserve"> </w:t>
      </w:r>
      <w:r>
        <w:rPr>
          <w:rFonts w:eastAsia="Times New Roman" w:cs="Arial"/>
          <w:color w:val="231F20"/>
          <w:szCs w:val="24"/>
        </w:rPr>
        <w:t>de Agricultura</w:t>
      </w:r>
      <w:r>
        <w:rPr>
          <w:rFonts w:eastAsia="Times New Roman" w:cs="Arial"/>
          <w:color w:val="231F20"/>
          <w:spacing w:val="37"/>
          <w:szCs w:val="24"/>
        </w:rPr>
        <w:t xml:space="preserve"> </w:t>
      </w:r>
      <w:r>
        <w:rPr>
          <w:rFonts w:eastAsia="Times New Roman" w:cs="Arial"/>
          <w:color w:val="231F20"/>
          <w:szCs w:val="24"/>
        </w:rPr>
        <w:t>de Antioquía,</w:t>
      </w:r>
      <w:r>
        <w:rPr>
          <w:rFonts w:eastAsia="Times New Roman" w:cs="Arial"/>
          <w:color w:val="231F20"/>
          <w:spacing w:val="35"/>
          <w:szCs w:val="24"/>
        </w:rPr>
        <w:t xml:space="preserve"> </w:t>
      </w:r>
      <w:r>
        <w:rPr>
          <w:rFonts w:eastAsia="Times New Roman" w:cs="Arial"/>
          <w:color w:val="231F20"/>
          <w:w w:val="103"/>
          <w:szCs w:val="24"/>
        </w:rPr>
        <w:t xml:space="preserve">Medellín, </w:t>
      </w:r>
      <w:r>
        <w:rPr>
          <w:rFonts w:eastAsia="Times New Roman" w:cs="Arial"/>
          <w:color w:val="231F20"/>
          <w:szCs w:val="24"/>
        </w:rPr>
        <w:t>Colombia.</w:t>
      </w:r>
      <w:r>
        <w:rPr>
          <w:rFonts w:eastAsia="Times New Roman" w:cs="Arial"/>
          <w:color w:val="231F20"/>
          <w:spacing w:val="30"/>
          <w:szCs w:val="24"/>
        </w:rPr>
        <w:t xml:space="preserve"> </w:t>
      </w:r>
      <w:r>
        <w:rPr>
          <w:rFonts w:eastAsia="Times New Roman" w:cs="Arial"/>
          <w:color w:val="231F20"/>
          <w:szCs w:val="24"/>
        </w:rPr>
        <w:t>2007,</w:t>
      </w:r>
      <w:r>
        <w:rPr>
          <w:rFonts w:eastAsia="Times New Roman" w:cs="Arial"/>
          <w:color w:val="231F20"/>
          <w:spacing w:val="22"/>
          <w:szCs w:val="24"/>
        </w:rPr>
        <w:t xml:space="preserve"> </w:t>
      </w:r>
      <w:r>
        <w:rPr>
          <w:rFonts w:eastAsia="Times New Roman" w:cs="Arial"/>
          <w:color w:val="231F20"/>
          <w:szCs w:val="24"/>
        </w:rPr>
        <w:t>pp.</w:t>
      </w:r>
      <w:r>
        <w:rPr>
          <w:rFonts w:eastAsia="Times New Roman" w:cs="Arial"/>
          <w:color w:val="231F20"/>
          <w:spacing w:val="13"/>
          <w:szCs w:val="24"/>
        </w:rPr>
        <w:t xml:space="preserve"> </w:t>
      </w:r>
      <w:r>
        <w:rPr>
          <w:rFonts w:eastAsia="Times New Roman" w:cs="Arial"/>
          <w:color w:val="231F20"/>
          <w:szCs w:val="24"/>
        </w:rPr>
        <w:t>170</w:t>
      </w:r>
      <w:r>
        <w:rPr>
          <w:rFonts w:eastAsia="Times New Roman" w:cs="Arial"/>
          <w:color w:val="231F20"/>
          <w:spacing w:val="15"/>
          <w:szCs w:val="24"/>
        </w:rPr>
        <w:t xml:space="preserve"> </w:t>
      </w:r>
      <w:r>
        <w:rPr>
          <w:rFonts w:eastAsia="Times New Roman" w:cs="Arial"/>
          <w:color w:val="231F20"/>
          <w:szCs w:val="24"/>
        </w:rPr>
        <w:t>–</w:t>
      </w:r>
      <w:r>
        <w:rPr>
          <w:rFonts w:eastAsia="Times New Roman" w:cs="Arial"/>
          <w:color w:val="231F20"/>
          <w:spacing w:val="6"/>
          <w:szCs w:val="24"/>
        </w:rPr>
        <w:t xml:space="preserve"> </w:t>
      </w:r>
      <w:r>
        <w:rPr>
          <w:rFonts w:eastAsia="Times New Roman" w:cs="Arial"/>
          <w:color w:val="231F20"/>
          <w:w w:val="104"/>
          <w:szCs w:val="24"/>
        </w:rPr>
        <w:t>185.</w:t>
      </w:r>
    </w:p>
    <w:p w:rsidR="008854B8" w:rsidRDefault="008854B8" w:rsidP="008854B8">
      <w:pPr>
        <w:pStyle w:val="Prrafodelista"/>
        <w:numPr>
          <w:ilvl w:val="0"/>
          <w:numId w:val="38"/>
        </w:numPr>
        <w:spacing w:after="0" w:line="244" w:lineRule="auto"/>
        <w:ind w:right="52"/>
        <w:jc w:val="both"/>
        <w:rPr>
          <w:sz w:val="26"/>
          <w:szCs w:val="26"/>
        </w:rPr>
      </w:pPr>
      <w:r>
        <w:rPr>
          <w:rFonts w:eastAsia="Times New Roman" w:cs="Arial"/>
          <w:color w:val="231F20"/>
          <w:spacing w:val="-14"/>
          <w:szCs w:val="24"/>
        </w:rPr>
        <w:t>V</w:t>
      </w:r>
      <w:r>
        <w:rPr>
          <w:rFonts w:eastAsia="Times New Roman" w:cs="Arial"/>
          <w:color w:val="231F20"/>
          <w:szCs w:val="24"/>
        </w:rPr>
        <w:t xml:space="preserve">ictoria,  </w:t>
      </w:r>
      <w:r>
        <w:rPr>
          <w:rFonts w:eastAsia="Times New Roman" w:cs="Arial"/>
          <w:color w:val="231F20"/>
          <w:spacing w:val="1"/>
          <w:szCs w:val="24"/>
        </w:rPr>
        <w:t xml:space="preserve"> </w:t>
      </w:r>
      <w:r>
        <w:rPr>
          <w:rFonts w:eastAsia="Times New Roman" w:cs="Arial"/>
          <w:color w:val="231F20"/>
          <w:szCs w:val="24"/>
        </w:rPr>
        <w:t xml:space="preserve">J.I. </w:t>
      </w:r>
      <w:r>
        <w:rPr>
          <w:rFonts w:eastAsia="Times New Roman" w:cs="Arial"/>
          <w:color w:val="231F20"/>
          <w:spacing w:val="42"/>
          <w:szCs w:val="24"/>
        </w:rPr>
        <w:t xml:space="preserve"> </w:t>
      </w:r>
      <w:r>
        <w:rPr>
          <w:rFonts w:eastAsia="Times New Roman" w:cs="Arial"/>
          <w:color w:val="231F20"/>
          <w:szCs w:val="24"/>
        </w:rPr>
        <w:t xml:space="preserve">y </w:t>
      </w:r>
      <w:r>
        <w:rPr>
          <w:rFonts w:eastAsia="Times New Roman" w:cs="Arial"/>
          <w:color w:val="231F20"/>
          <w:spacing w:val="35"/>
          <w:szCs w:val="24"/>
        </w:rPr>
        <w:t>H</w:t>
      </w:r>
      <w:r>
        <w:rPr>
          <w:rFonts w:eastAsia="Times New Roman" w:cs="Arial"/>
          <w:color w:val="231F20"/>
          <w:szCs w:val="24"/>
        </w:rPr>
        <w:t xml:space="preserve">. </w:t>
      </w:r>
      <w:r>
        <w:rPr>
          <w:rFonts w:eastAsia="Times New Roman" w:cs="Arial"/>
          <w:color w:val="231F20"/>
          <w:spacing w:val="40"/>
          <w:szCs w:val="24"/>
        </w:rPr>
        <w:t xml:space="preserve"> </w:t>
      </w:r>
      <w:r>
        <w:rPr>
          <w:rFonts w:eastAsia="Times New Roman" w:cs="Arial"/>
          <w:color w:val="231F20"/>
          <w:szCs w:val="24"/>
        </w:rPr>
        <w:t xml:space="preserve">Calderón:  </w:t>
      </w:r>
      <w:r>
        <w:rPr>
          <w:rFonts w:eastAsia="Times New Roman" w:cs="Arial"/>
          <w:color w:val="231F20"/>
          <w:spacing w:val="2"/>
          <w:szCs w:val="24"/>
        </w:rPr>
        <w:t xml:space="preserve"> </w:t>
      </w:r>
      <w:r>
        <w:rPr>
          <w:rFonts w:eastAsia="Times New Roman" w:cs="Arial"/>
          <w:color w:val="231F20"/>
          <w:szCs w:val="24"/>
        </w:rPr>
        <w:t xml:space="preserve">El </w:t>
      </w:r>
      <w:r>
        <w:rPr>
          <w:rFonts w:eastAsia="Times New Roman" w:cs="Arial"/>
          <w:color w:val="231F20"/>
          <w:w w:val="103"/>
          <w:szCs w:val="24"/>
        </w:rPr>
        <w:t xml:space="preserve">Cultivo </w:t>
      </w:r>
      <w:r>
        <w:rPr>
          <w:rFonts w:eastAsia="Times New Roman" w:cs="Arial"/>
          <w:color w:val="231F20"/>
          <w:szCs w:val="24"/>
        </w:rPr>
        <w:t>de</w:t>
      </w:r>
      <w:r>
        <w:rPr>
          <w:rFonts w:eastAsia="Times New Roman" w:cs="Arial"/>
          <w:color w:val="231F20"/>
          <w:spacing w:val="6"/>
          <w:szCs w:val="24"/>
        </w:rPr>
        <w:t xml:space="preserve"> </w:t>
      </w:r>
      <w:r>
        <w:rPr>
          <w:rFonts w:eastAsia="Times New Roman" w:cs="Arial"/>
          <w:color w:val="231F20"/>
          <w:szCs w:val="24"/>
        </w:rPr>
        <w:t>la</w:t>
      </w:r>
      <w:r>
        <w:rPr>
          <w:rFonts w:eastAsia="Times New Roman" w:cs="Arial"/>
          <w:color w:val="231F20"/>
          <w:spacing w:val="4"/>
          <w:szCs w:val="24"/>
        </w:rPr>
        <w:t xml:space="preserve"> </w:t>
      </w:r>
      <w:r>
        <w:rPr>
          <w:rFonts w:eastAsia="Times New Roman" w:cs="Arial"/>
          <w:color w:val="231F20"/>
          <w:szCs w:val="24"/>
        </w:rPr>
        <w:t>Caña</w:t>
      </w:r>
      <w:r>
        <w:rPr>
          <w:rFonts w:eastAsia="Times New Roman" w:cs="Arial"/>
          <w:color w:val="231F20"/>
          <w:spacing w:val="13"/>
          <w:szCs w:val="24"/>
        </w:rPr>
        <w:t xml:space="preserve"> </w:t>
      </w:r>
      <w:r>
        <w:rPr>
          <w:rFonts w:eastAsia="Times New Roman" w:cs="Arial"/>
          <w:color w:val="231F20"/>
          <w:szCs w:val="24"/>
        </w:rPr>
        <w:t>en</w:t>
      </w:r>
      <w:r>
        <w:rPr>
          <w:rFonts w:eastAsia="Times New Roman" w:cs="Arial"/>
          <w:color w:val="231F20"/>
          <w:spacing w:val="6"/>
          <w:szCs w:val="24"/>
        </w:rPr>
        <w:t xml:space="preserve"> </w:t>
      </w:r>
      <w:r>
        <w:rPr>
          <w:rFonts w:eastAsia="Times New Roman" w:cs="Arial"/>
          <w:color w:val="231F20"/>
          <w:szCs w:val="24"/>
        </w:rPr>
        <w:t>la</w:t>
      </w:r>
      <w:r>
        <w:rPr>
          <w:rFonts w:eastAsia="Times New Roman" w:cs="Arial"/>
          <w:color w:val="231F20"/>
          <w:spacing w:val="4"/>
          <w:szCs w:val="24"/>
        </w:rPr>
        <w:t xml:space="preserve"> </w:t>
      </w:r>
      <w:r>
        <w:rPr>
          <w:rFonts w:eastAsia="Times New Roman" w:cs="Arial"/>
          <w:color w:val="231F20"/>
          <w:szCs w:val="24"/>
        </w:rPr>
        <w:t>Zona Azucarera</w:t>
      </w:r>
      <w:r>
        <w:rPr>
          <w:rFonts w:eastAsia="Times New Roman" w:cs="Arial"/>
          <w:color w:val="231F20"/>
          <w:spacing w:val="27"/>
          <w:szCs w:val="24"/>
        </w:rPr>
        <w:t xml:space="preserve"> </w:t>
      </w:r>
      <w:r>
        <w:rPr>
          <w:rFonts w:eastAsia="Times New Roman" w:cs="Arial"/>
          <w:color w:val="231F20"/>
          <w:szCs w:val="24"/>
        </w:rPr>
        <w:t>de</w:t>
      </w:r>
      <w:r>
        <w:rPr>
          <w:rFonts w:eastAsia="Times New Roman" w:cs="Arial"/>
          <w:color w:val="231F20"/>
          <w:spacing w:val="6"/>
          <w:szCs w:val="24"/>
        </w:rPr>
        <w:t xml:space="preserve"> </w:t>
      </w:r>
      <w:r>
        <w:rPr>
          <w:rFonts w:eastAsia="Times New Roman" w:cs="Arial"/>
          <w:color w:val="231F20"/>
          <w:w w:val="103"/>
          <w:szCs w:val="24"/>
        </w:rPr>
        <w:t>Colombia</w:t>
      </w:r>
      <w:r>
        <w:rPr>
          <w:rFonts w:eastAsia="Times New Roman" w:cs="Arial"/>
          <w:b/>
          <w:bCs/>
          <w:color w:val="231F20"/>
          <w:w w:val="104"/>
          <w:szCs w:val="24"/>
        </w:rPr>
        <w:t xml:space="preserve">. </w:t>
      </w:r>
      <w:r w:rsidRPr="00AF6F61">
        <w:rPr>
          <w:rFonts w:eastAsia="Times New Roman" w:cs="Arial"/>
          <w:color w:val="231F20"/>
          <w:szCs w:val="24"/>
        </w:rPr>
        <w:t xml:space="preserve">Establecimiento  </w:t>
      </w:r>
      <w:r w:rsidRPr="00AF6F61">
        <w:rPr>
          <w:rFonts w:eastAsia="Times New Roman" w:cs="Arial"/>
          <w:color w:val="231F20"/>
          <w:spacing w:val="21"/>
          <w:szCs w:val="24"/>
        </w:rPr>
        <w:t xml:space="preserve"> </w:t>
      </w:r>
      <w:r w:rsidRPr="00AF6F61">
        <w:rPr>
          <w:rFonts w:eastAsia="Times New Roman" w:cs="Arial"/>
          <w:color w:val="231F20"/>
          <w:szCs w:val="24"/>
        </w:rPr>
        <w:t xml:space="preserve">de Semilleros  </w:t>
      </w:r>
      <w:r w:rsidRPr="00AF6F61">
        <w:rPr>
          <w:rFonts w:eastAsia="Times New Roman" w:cs="Arial"/>
          <w:color w:val="231F20"/>
          <w:spacing w:val="5"/>
          <w:szCs w:val="24"/>
        </w:rPr>
        <w:t xml:space="preserve"> </w:t>
      </w:r>
      <w:r w:rsidRPr="00AF6F61">
        <w:rPr>
          <w:rFonts w:eastAsia="Times New Roman" w:cs="Arial"/>
          <w:color w:val="231F20"/>
          <w:szCs w:val="24"/>
        </w:rPr>
        <w:t xml:space="preserve">y </w:t>
      </w:r>
      <w:r w:rsidRPr="00AF6F61">
        <w:rPr>
          <w:rFonts w:eastAsia="Times New Roman" w:cs="Arial"/>
          <w:color w:val="231F20"/>
          <w:spacing w:val="36"/>
          <w:szCs w:val="24"/>
        </w:rPr>
        <w:t xml:space="preserve"> </w:t>
      </w:r>
      <w:r w:rsidRPr="00AF6F61">
        <w:rPr>
          <w:rFonts w:eastAsia="Times New Roman" w:cs="Arial"/>
          <w:color w:val="231F20"/>
          <w:w w:val="103"/>
          <w:szCs w:val="24"/>
        </w:rPr>
        <w:t xml:space="preserve">Multiplicación </w:t>
      </w:r>
      <w:r w:rsidRPr="00AF6F61">
        <w:rPr>
          <w:rFonts w:eastAsia="Times New Roman" w:cs="Arial"/>
          <w:color w:val="231F20"/>
          <w:szCs w:val="24"/>
        </w:rPr>
        <w:t xml:space="preserve">de </w:t>
      </w:r>
      <w:r w:rsidRPr="00AF6F61">
        <w:rPr>
          <w:rFonts w:eastAsia="Times New Roman" w:cs="Arial"/>
          <w:color w:val="231F20"/>
          <w:spacing w:val="9"/>
          <w:szCs w:val="24"/>
        </w:rPr>
        <w:t xml:space="preserve"> </w:t>
      </w:r>
      <w:r w:rsidRPr="00AF6F61">
        <w:rPr>
          <w:rFonts w:eastAsia="Times New Roman" w:cs="Arial"/>
          <w:color w:val="231F20"/>
          <w:spacing w:val="-25"/>
          <w:szCs w:val="24"/>
        </w:rPr>
        <w:t>V</w:t>
      </w:r>
      <w:r w:rsidRPr="00AF6F61">
        <w:rPr>
          <w:rFonts w:eastAsia="Times New Roman" w:cs="Arial"/>
          <w:color w:val="231F20"/>
          <w:szCs w:val="24"/>
        </w:rPr>
        <w:t xml:space="preserve">ariedades. </w:t>
      </w:r>
      <w:r w:rsidRPr="00AF6F61">
        <w:rPr>
          <w:rFonts w:eastAsia="Times New Roman" w:cs="Arial"/>
          <w:color w:val="231F20"/>
          <w:spacing w:val="41"/>
          <w:szCs w:val="24"/>
        </w:rPr>
        <w:t xml:space="preserve"> </w:t>
      </w:r>
      <w:r w:rsidRPr="00AF6F61">
        <w:rPr>
          <w:rFonts w:eastAsia="Times New Roman" w:cs="Arial"/>
          <w:color w:val="231F20"/>
          <w:szCs w:val="24"/>
        </w:rPr>
        <w:t xml:space="preserve">Ed. </w:t>
      </w:r>
      <w:r w:rsidRPr="00AF6F61">
        <w:rPr>
          <w:rFonts w:eastAsia="Times New Roman" w:cs="Arial"/>
          <w:color w:val="231F20"/>
          <w:spacing w:val="16"/>
          <w:szCs w:val="24"/>
        </w:rPr>
        <w:t xml:space="preserve"> </w:t>
      </w:r>
      <w:r w:rsidRPr="00AF6F61">
        <w:rPr>
          <w:rFonts w:eastAsia="Times New Roman" w:cs="Arial"/>
          <w:color w:val="231F20"/>
          <w:szCs w:val="24"/>
        </w:rPr>
        <w:t xml:space="preserve">C. </w:t>
      </w:r>
      <w:r w:rsidRPr="00AF6F61">
        <w:rPr>
          <w:rFonts w:eastAsia="Times New Roman" w:cs="Arial"/>
          <w:color w:val="231F20"/>
          <w:spacing w:val="13"/>
          <w:szCs w:val="24"/>
        </w:rPr>
        <w:t xml:space="preserve"> </w:t>
      </w:r>
      <w:r w:rsidRPr="00AF6F61">
        <w:rPr>
          <w:rFonts w:eastAsia="Times New Roman" w:cs="Arial"/>
          <w:color w:val="231F20"/>
          <w:szCs w:val="24"/>
        </w:rPr>
        <w:t xml:space="preserve">D. </w:t>
      </w:r>
      <w:r w:rsidRPr="00AF6F61">
        <w:rPr>
          <w:rFonts w:eastAsia="Times New Roman" w:cs="Arial"/>
          <w:color w:val="231F20"/>
          <w:spacing w:val="16"/>
          <w:szCs w:val="24"/>
        </w:rPr>
        <w:t xml:space="preserve"> </w:t>
      </w:r>
      <w:r>
        <w:rPr>
          <w:rFonts w:eastAsia="Times New Roman" w:cs="Arial"/>
          <w:color w:val="231F20"/>
          <w:szCs w:val="24"/>
        </w:rPr>
        <w:t xml:space="preserve">Cassalett; </w:t>
      </w:r>
      <w:r>
        <w:rPr>
          <w:rFonts w:eastAsia="Times New Roman" w:cs="Arial"/>
          <w:color w:val="231F20"/>
          <w:spacing w:val="34"/>
          <w:szCs w:val="24"/>
        </w:rPr>
        <w:t xml:space="preserve"> </w:t>
      </w:r>
      <w:r>
        <w:rPr>
          <w:rFonts w:eastAsia="Times New Roman" w:cs="Arial"/>
          <w:color w:val="231F20"/>
          <w:szCs w:val="24"/>
        </w:rPr>
        <w:t xml:space="preserve">J.S. </w:t>
      </w:r>
      <w:r>
        <w:rPr>
          <w:rFonts w:eastAsia="Times New Roman" w:cs="Arial"/>
          <w:color w:val="231F20"/>
          <w:spacing w:val="16"/>
          <w:szCs w:val="24"/>
        </w:rPr>
        <w:t xml:space="preserve"> </w:t>
      </w:r>
      <w:r>
        <w:rPr>
          <w:rFonts w:eastAsia="Times New Roman" w:cs="Arial"/>
          <w:color w:val="231F20"/>
          <w:spacing w:val="-16"/>
          <w:w w:val="103"/>
          <w:szCs w:val="24"/>
        </w:rPr>
        <w:t>T</w:t>
      </w:r>
      <w:r>
        <w:rPr>
          <w:rFonts w:eastAsia="Times New Roman" w:cs="Arial"/>
          <w:color w:val="231F20"/>
          <w:w w:val="103"/>
          <w:szCs w:val="24"/>
        </w:rPr>
        <w:t xml:space="preserve">orres; </w:t>
      </w:r>
      <w:r>
        <w:rPr>
          <w:rFonts w:eastAsia="Times New Roman" w:cs="Arial"/>
          <w:color w:val="231F20"/>
          <w:szCs w:val="24"/>
        </w:rPr>
        <w:t xml:space="preserve">C.H. </w:t>
      </w:r>
      <w:r>
        <w:rPr>
          <w:rFonts w:eastAsia="Times New Roman" w:cs="Arial"/>
          <w:color w:val="231F20"/>
          <w:spacing w:val="11"/>
          <w:szCs w:val="24"/>
        </w:rPr>
        <w:t xml:space="preserve"> </w:t>
      </w:r>
      <w:r>
        <w:rPr>
          <w:rFonts w:eastAsia="Times New Roman" w:cs="Arial"/>
          <w:color w:val="231F20"/>
          <w:szCs w:val="24"/>
        </w:rPr>
        <w:t xml:space="preserve">Isaacs. </w:t>
      </w:r>
      <w:r>
        <w:rPr>
          <w:rFonts w:eastAsia="Times New Roman" w:cs="Arial"/>
          <w:color w:val="231F20"/>
          <w:spacing w:val="12"/>
          <w:szCs w:val="24"/>
        </w:rPr>
        <w:t xml:space="preserve"> </w:t>
      </w:r>
      <w:r>
        <w:rPr>
          <w:rFonts w:eastAsia="Times New Roman" w:cs="Arial"/>
          <w:color w:val="231F20"/>
          <w:szCs w:val="24"/>
        </w:rPr>
        <w:t xml:space="preserve">Centro </w:t>
      </w:r>
      <w:r>
        <w:rPr>
          <w:rFonts w:eastAsia="Times New Roman" w:cs="Arial"/>
          <w:color w:val="231F20"/>
          <w:spacing w:val="12"/>
          <w:szCs w:val="24"/>
        </w:rPr>
        <w:t xml:space="preserve"> </w:t>
      </w:r>
      <w:r>
        <w:rPr>
          <w:rFonts w:eastAsia="Times New Roman" w:cs="Arial"/>
          <w:color w:val="231F20"/>
          <w:szCs w:val="24"/>
        </w:rPr>
        <w:t xml:space="preserve">de  Investigación </w:t>
      </w:r>
      <w:r>
        <w:rPr>
          <w:rFonts w:eastAsia="Times New Roman" w:cs="Arial"/>
          <w:color w:val="231F20"/>
          <w:spacing w:val="30"/>
          <w:szCs w:val="24"/>
        </w:rPr>
        <w:t xml:space="preserve"> </w:t>
      </w:r>
      <w:r>
        <w:rPr>
          <w:rFonts w:eastAsia="Times New Roman" w:cs="Arial"/>
          <w:color w:val="231F20"/>
          <w:szCs w:val="24"/>
        </w:rPr>
        <w:t>de  la</w:t>
      </w:r>
      <w:r>
        <w:rPr>
          <w:rFonts w:eastAsia="Times New Roman" w:cs="Arial"/>
          <w:color w:val="231F20"/>
          <w:spacing w:val="54"/>
          <w:szCs w:val="24"/>
        </w:rPr>
        <w:t xml:space="preserve"> </w:t>
      </w:r>
      <w:r>
        <w:rPr>
          <w:rFonts w:eastAsia="Times New Roman" w:cs="Arial"/>
          <w:color w:val="231F20"/>
          <w:w w:val="103"/>
          <w:szCs w:val="24"/>
        </w:rPr>
        <w:t xml:space="preserve">Caña </w:t>
      </w:r>
      <w:r>
        <w:rPr>
          <w:rFonts w:eastAsia="Times New Roman" w:cs="Arial"/>
          <w:color w:val="231F20"/>
          <w:szCs w:val="24"/>
        </w:rPr>
        <w:t>de</w:t>
      </w:r>
      <w:r>
        <w:rPr>
          <w:rFonts w:eastAsia="Times New Roman" w:cs="Arial"/>
          <w:color w:val="231F20"/>
          <w:spacing w:val="4"/>
          <w:szCs w:val="24"/>
        </w:rPr>
        <w:t xml:space="preserve"> </w:t>
      </w:r>
      <w:r>
        <w:rPr>
          <w:rFonts w:eastAsia="Times New Roman" w:cs="Arial"/>
          <w:color w:val="231F20"/>
          <w:szCs w:val="24"/>
        </w:rPr>
        <w:t>Azúcar</w:t>
      </w:r>
      <w:r>
        <w:rPr>
          <w:rFonts w:eastAsia="Times New Roman" w:cs="Arial"/>
          <w:color w:val="231F20"/>
          <w:spacing w:val="30"/>
          <w:szCs w:val="24"/>
        </w:rPr>
        <w:t xml:space="preserve"> </w:t>
      </w:r>
      <w:r>
        <w:rPr>
          <w:rFonts w:eastAsia="Times New Roman" w:cs="Arial"/>
          <w:color w:val="231F20"/>
          <w:szCs w:val="24"/>
        </w:rPr>
        <w:t>de</w:t>
      </w:r>
      <w:r>
        <w:rPr>
          <w:rFonts w:eastAsia="Times New Roman" w:cs="Arial"/>
          <w:color w:val="231F20"/>
          <w:spacing w:val="17"/>
          <w:szCs w:val="24"/>
        </w:rPr>
        <w:t xml:space="preserve"> </w:t>
      </w:r>
      <w:r>
        <w:rPr>
          <w:rFonts w:eastAsia="Times New Roman" w:cs="Arial"/>
          <w:color w:val="231F20"/>
          <w:szCs w:val="24"/>
        </w:rPr>
        <w:t>Colombia.</w:t>
      </w:r>
      <w:r>
        <w:rPr>
          <w:rFonts w:eastAsia="Times New Roman" w:cs="Arial"/>
          <w:color w:val="231F20"/>
          <w:spacing w:val="39"/>
          <w:szCs w:val="24"/>
        </w:rPr>
        <w:t xml:space="preserve"> </w:t>
      </w:r>
      <w:r>
        <w:rPr>
          <w:rFonts w:eastAsia="Times New Roman" w:cs="Arial"/>
          <w:color w:val="231F20"/>
          <w:szCs w:val="24"/>
          <w:lang w:val="en-US"/>
        </w:rPr>
        <w:t>1995,</w:t>
      </w:r>
      <w:r>
        <w:rPr>
          <w:rFonts w:eastAsia="Times New Roman" w:cs="Arial"/>
          <w:color w:val="231F20"/>
          <w:spacing w:val="31"/>
          <w:szCs w:val="24"/>
          <w:lang w:val="en-US"/>
        </w:rPr>
        <w:t xml:space="preserve"> </w:t>
      </w:r>
      <w:r>
        <w:rPr>
          <w:rFonts w:eastAsia="Times New Roman" w:cs="Arial"/>
          <w:color w:val="231F20"/>
          <w:szCs w:val="24"/>
          <w:lang w:val="en-US"/>
        </w:rPr>
        <w:t>pp.</w:t>
      </w:r>
      <w:r>
        <w:rPr>
          <w:rFonts w:eastAsia="Times New Roman" w:cs="Arial"/>
          <w:color w:val="231F20"/>
          <w:spacing w:val="22"/>
          <w:szCs w:val="24"/>
          <w:lang w:val="en-US"/>
        </w:rPr>
        <w:t xml:space="preserve"> </w:t>
      </w:r>
      <w:r>
        <w:rPr>
          <w:rFonts w:eastAsia="Times New Roman" w:cs="Arial"/>
          <w:color w:val="231F20"/>
          <w:spacing w:val="-8"/>
          <w:szCs w:val="24"/>
          <w:lang w:val="en-US"/>
        </w:rPr>
        <w:t>1</w:t>
      </w:r>
      <w:r>
        <w:rPr>
          <w:rFonts w:eastAsia="Times New Roman" w:cs="Arial"/>
          <w:color w:val="231F20"/>
          <w:szCs w:val="24"/>
          <w:lang w:val="en-US"/>
        </w:rPr>
        <w:t>15-129.</w:t>
      </w:r>
      <w:r>
        <w:rPr>
          <w:rFonts w:eastAsia="Times New Roman" w:cs="Arial"/>
          <w:color w:val="231F20"/>
          <w:spacing w:val="43"/>
          <w:szCs w:val="24"/>
          <w:lang w:val="en-US"/>
        </w:rPr>
        <w:t xml:space="preserve"> </w:t>
      </w:r>
      <w:r>
        <w:rPr>
          <w:rFonts w:eastAsia="Times New Roman" w:cs="Arial"/>
          <w:color w:val="231F20"/>
          <w:w w:val="104"/>
          <w:szCs w:val="24"/>
          <w:lang w:val="en-US"/>
        </w:rPr>
        <w:t>ISBN:958-33-0283-X</w:t>
      </w:r>
    </w:p>
    <w:p w:rsidR="008854B8" w:rsidRDefault="008854B8" w:rsidP="008854B8">
      <w:pPr>
        <w:spacing w:line="244" w:lineRule="auto"/>
        <w:ind w:right="52"/>
        <w:jc w:val="both"/>
        <w:rPr>
          <w:sz w:val="26"/>
          <w:szCs w:val="26"/>
        </w:rPr>
      </w:pPr>
    </w:p>
    <w:p w:rsidR="008854B8" w:rsidRDefault="008854B8" w:rsidP="008854B8">
      <w:pPr>
        <w:jc w:val="center"/>
        <w:rPr>
          <w:rFonts w:cs="Arial"/>
          <w:b/>
          <w:szCs w:val="24"/>
        </w:rPr>
      </w:pPr>
      <w:r>
        <w:rPr>
          <w:rFonts w:cs="Arial"/>
          <w:b/>
          <w:szCs w:val="24"/>
        </w:rPr>
        <w:t>UNA ALTERNATIVA PARA PRORROGAR LA MADURACIÓN EN LA SEMILLA FISCALIZADA DE CAÑA DE AZÚCAR.</w:t>
      </w:r>
    </w:p>
    <w:p w:rsidR="008854B8" w:rsidRPr="00097621" w:rsidRDefault="008854B8" w:rsidP="008854B8">
      <w:pPr>
        <w:spacing w:after="120" w:line="240" w:lineRule="auto"/>
        <w:jc w:val="both"/>
        <w:rPr>
          <w:rFonts w:cs="Arial"/>
          <w:color w:val="000000"/>
          <w:kern w:val="24"/>
          <w:szCs w:val="24"/>
        </w:rPr>
      </w:pPr>
      <w:r w:rsidRPr="00097621">
        <w:rPr>
          <w:rFonts w:cs="Arial"/>
          <w:szCs w:val="24"/>
        </w:rPr>
        <w:t xml:space="preserve">INTRODUCIÓN </w:t>
      </w:r>
    </w:p>
    <w:p w:rsidR="008854B8" w:rsidRPr="00172855" w:rsidRDefault="008854B8" w:rsidP="008854B8">
      <w:pPr>
        <w:spacing w:after="120" w:line="240" w:lineRule="auto"/>
        <w:jc w:val="both"/>
        <w:rPr>
          <w:rFonts w:cs="Arial"/>
          <w:color w:val="000000" w:themeColor="text1"/>
          <w:szCs w:val="24"/>
          <w:lang w:eastAsia="es-ES"/>
        </w:rPr>
      </w:pPr>
      <w:r w:rsidRPr="00172855">
        <w:rPr>
          <w:rFonts w:cs="Arial"/>
          <w:color w:val="000000" w:themeColor="text1"/>
          <w:szCs w:val="24"/>
          <w:lang w:eastAsia="es-ES"/>
        </w:rPr>
        <w:t xml:space="preserve">El período de lluvia en Cuba es entre los meses mayo a octubre (Jorge </w:t>
      </w:r>
      <w:r w:rsidRPr="00172855">
        <w:rPr>
          <w:rFonts w:cs="Arial"/>
          <w:i/>
          <w:color w:val="000000" w:themeColor="text1"/>
          <w:szCs w:val="24"/>
          <w:lang w:eastAsia="es-ES"/>
        </w:rPr>
        <w:t>et al</w:t>
      </w:r>
      <w:r w:rsidRPr="00172855">
        <w:rPr>
          <w:rFonts w:cs="Arial"/>
          <w:color w:val="000000" w:themeColor="text1"/>
          <w:szCs w:val="24"/>
          <w:lang w:eastAsia="es-ES"/>
        </w:rPr>
        <w:t xml:space="preserve">., 2023), sin embargo el cultivo de la caña de azúcar solo posee el 17 % del área bajo riego. Las plantaciones de semilla certificada se realizan mayoritariamente en condiciones de secano, lo que afecta la calidad de la simiente, fundamentalmente para las plantaciones de enero a junio. Este situación se agudiza aún más en las siembras de primaveras de ciclo largo, denominadas primaveras quedadas (mayo-junio), que históricamente hay que esperar por las primeras precipitaciones pues las plantaciones de semilla han sufrido estrés por sequía agrícola desde noviembre hasta los primera decena de mayo y la semilla se encuentra madura lo que limita la brotación encareciendo la actividad de la plantación que es la principal inversión del cultivo. </w:t>
      </w:r>
    </w:p>
    <w:p w:rsidR="008854B8" w:rsidRPr="00172855" w:rsidRDefault="008854B8" w:rsidP="008854B8">
      <w:pPr>
        <w:spacing w:after="120" w:line="240" w:lineRule="auto"/>
        <w:jc w:val="both"/>
        <w:rPr>
          <w:rFonts w:cs="Arial"/>
          <w:color w:val="000000" w:themeColor="text1"/>
          <w:szCs w:val="24"/>
          <w:lang w:eastAsia="es-ES"/>
        </w:rPr>
      </w:pPr>
      <w:r w:rsidRPr="00172855">
        <w:rPr>
          <w:rFonts w:cs="Arial"/>
          <w:color w:val="000000" w:themeColor="text1"/>
          <w:szCs w:val="24"/>
          <w:lang w:eastAsia="es-ES"/>
        </w:rPr>
        <w:t>La necesidad de utilizar semilla certificada o fiscalizada en condiciones de secano en el cultivo de la caña de azúcar, hace necesario desarrollar estudios que permitan obtener producciones con calidad agronómica que FACILITE incrementar la brotación y la población de los campos comerciales en las plantaciones de primavera (enero-junio) en el país. En Cuba no hay evidencias, hasta el presente de emplear bioestimulantes y biofertilizantes de producción nacional, en el tratamiento de la semilla certificada en condiciones de secano, para retrasar o atenuar la maduración de la simiente facilitando el porcentaje de brotación.</w:t>
      </w:r>
    </w:p>
    <w:p w:rsidR="008854B8" w:rsidRPr="00172855" w:rsidRDefault="008854B8" w:rsidP="008854B8">
      <w:pPr>
        <w:spacing w:after="120" w:line="240" w:lineRule="auto"/>
        <w:jc w:val="both"/>
        <w:rPr>
          <w:rFonts w:cs="Arial"/>
          <w:color w:val="000000" w:themeColor="text1"/>
          <w:szCs w:val="24"/>
          <w:lang w:eastAsia="es-ES"/>
        </w:rPr>
      </w:pPr>
      <w:r w:rsidRPr="00172855">
        <w:rPr>
          <w:rFonts w:cs="Arial"/>
          <w:color w:val="000000" w:themeColor="text1"/>
          <w:szCs w:val="24"/>
          <w:lang w:eastAsia="es-ES"/>
        </w:rPr>
        <w:t xml:space="preserve">Jorge </w:t>
      </w:r>
      <w:r w:rsidRPr="00172855">
        <w:rPr>
          <w:rFonts w:cs="Arial"/>
          <w:i/>
          <w:color w:val="000000" w:themeColor="text1"/>
          <w:szCs w:val="24"/>
          <w:lang w:eastAsia="es-ES"/>
        </w:rPr>
        <w:t xml:space="preserve">et al. </w:t>
      </w:r>
      <w:r w:rsidRPr="00172855">
        <w:rPr>
          <w:rFonts w:cs="Arial"/>
          <w:color w:val="000000" w:themeColor="text1"/>
          <w:szCs w:val="24"/>
          <w:lang w:eastAsia="es-ES"/>
        </w:rPr>
        <w:t xml:space="preserve">(2025), </w:t>
      </w:r>
      <w:r w:rsidRPr="00172855">
        <w:rPr>
          <w:rFonts w:cs="Arial"/>
          <w:bCs/>
          <w:color w:val="000000" w:themeColor="text1"/>
          <w:szCs w:val="24"/>
        </w:rPr>
        <w:t xml:space="preserve">en un estudio de “Selección de cultivares de caña de azúcar en condiciones de sequía agrícola”, obtuvieron en la cepa de retoño con 12 meses similares resultados a la caña planta con 15 meses en la producción de caña. Sin embargo, el porcentaje de pol en caña fue menor, en ambas cepas. La cosecha se realizó en la primera decena de diciembre y las precipitaciones fueron similares, teniendo como evidencia que los resultados en retoño para el contenido azucarero cosechado en igual período de zafra ofrece valores superiores en el porcentaje de pol en caña, entre los factores que influyen en este aspecto está que la composición de los tallos es más homogénea (Delgado, 2022, Jorge </w:t>
      </w:r>
      <w:r w:rsidRPr="00172855">
        <w:rPr>
          <w:rFonts w:cs="Arial"/>
          <w:bCs/>
          <w:i/>
          <w:color w:val="000000" w:themeColor="text1"/>
          <w:szCs w:val="24"/>
        </w:rPr>
        <w:t>et al</w:t>
      </w:r>
      <w:r w:rsidRPr="00172855">
        <w:rPr>
          <w:rFonts w:cs="Arial"/>
          <w:bCs/>
          <w:color w:val="000000" w:themeColor="text1"/>
          <w:szCs w:val="24"/>
        </w:rPr>
        <w:t xml:space="preserve">., 2024). Jorge </w:t>
      </w:r>
      <w:r w:rsidRPr="00172855">
        <w:rPr>
          <w:rFonts w:cs="Arial"/>
          <w:bCs/>
          <w:i/>
          <w:color w:val="000000" w:themeColor="text1"/>
          <w:szCs w:val="24"/>
        </w:rPr>
        <w:t>et al</w:t>
      </w:r>
      <w:r w:rsidRPr="00172855">
        <w:rPr>
          <w:rFonts w:cs="Arial"/>
          <w:bCs/>
          <w:color w:val="000000" w:themeColor="text1"/>
          <w:szCs w:val="24"/>
        </w:rPr>
        <w:t>. (2025) explican que este resultado puede atribuirse a una aplicación del bioestimulante Enerplant (dosis 5,2 mililitros ha-</w:t>
      </w:r>
      <w:r w:rsidRPr="00172855">
        <w:rPr>
          <w:rFonts w:cs="Arial"/>
          <w:bCs/>
          <w:color w:val="000000" w:themeColor="text1"/>
          <w:szCs w:val="24"/>
          <w:vertAlign w:val="superscript"/>
        </w:rPr>
        <w:t>1</w:t>
      </w:r>
      <w:r w:rsidRPr="00172855">
        <w:rPr>
          <w:rFonts w:cs="Arial"/>
          <w:bCs/>
          <w:color w:val="000000" w:themeColor="text1"/>
          <w:szCs w:val="24"/>
        </w:rPr>
        <w:t xml:space="preserve">), que se realizó en la cepa de retoño a todos los cultivares en estudio, a la edad de ocho meses.    </w:t>
      </w:r>
    </w:p>
    <w:p w:rsidR="008854B8" w:rsidRPr="00172855" w:rsidRDefault="008854B8" w:rsidP="008854B8">
      <w:pPr>
        <w:spacing w:after="120" w:line="240" w:lineRule="auto"/>
        <w:jc w:val="both"/>
        <w:rPr>
          <w:rFonts w:cs="Arial"/>
          <w:color w:val="000000" w:themeColor="text1"/>
          <w:szCs w:val="24"/>
          <w:lang w:eastAsia="es-ES"/>
        </w:rPr>
      </w:pPr>
      <w:r w:rsidRPr="00172855">
        <w:rPr>
          <w:rFonts w:cs="Arial"/>
          <w:color w:val="000000" w:themeColor="text1"/>
          <w:szCs w:val="24"/>
          <w:lang w:eastAsia="es-ES"/>
        </w:rPr>
        <w:lastRenderedPageBreak/>
        <w:t xml:space="preserve">Actualmente se hace necesario llegar al establecimiento de una agricultura agroecológica y sostenible, bajo las condiciones existentes en la agricultura cañera cubana, que permita lograr altas poblaciones en las plantaciones de primavera en los bloques de caña. De esa forma, elevar la producción de caña por área, que es la  variable que mayor influencia ejerce en la producción de azúcar por hectárea.   </w:t>
      </w:r>
    </w:p>
    <w:p w:rsidR="008854B8" w:rsidRPr="00172855" w:rsidRDefault="008854B8" w:rsidP="008854B8">
      <w:pPr>
        <w:spacing w:after="120" w:line="240" w:lineRule="auto"/>
        <w:jc w:val="both"/>
        <w:rPr>
          <w:rFonts w:cs="Arial"/>
          <w:color w:val="000000" w:themeColor="text1"/>
          <w:kern w:val="24"/>
          <w:szCs w:val="24"/>
        </w:rPr>
      </w:pPr>
      <w:r w:rsidRPr="00172855">
        <w:rPr>
          <w:rFonts w:cs="Arial"/>
          <w:color w:val="000000" w:themeColor="text1"/>
          <w:szCs w:val="24"/>
          <w:lang w:eastAsia="es-ES"/>
        </w:rPr>
        <w:t xml:space="preserve">Lograr recomendaciones con el empleo de bioproductos que retrasen o reduzcan la madurez de la simiente en condiciones de secano, permitirá incrementar la producción agroazucarera y reducir los costos de la principal inversión de este cultivo (plantación), así como conservar los agroecosistemas cañeros. </w:t>
      </w:r>
      <w:r w:rsidRPr="00172855">
        <w:rPr>
          <w:rFonts w:cs="Arial"/>
          <w:color w:val="000000" w:themeColor="text1"/>
          <w:kern w:val="24"/>
          <w:szCs w:val="24"/>
        </w:rPr>
        <w:t>Este estudio (Lote de Control), tuvo como objetivo determinar la repercusión de tres aplicaciones de Lebame en el porcentaje de solidos solubles (Brix refractométrico) en plantaciones de Semilla  fiscalizada.</w:t>
      </w:r>
    </w:p>
    <w:p w:rsidR="008854B8" w:rsidRPr="00172855" w:rsidRDefault="008854B8" w:rsidP="008854B8">
      <w:pPr>
        <w:spacing w:after="120" w:line="240" w:lineRule="auto"/>
        <w:jc w:val="both"/>
        <w:rPr>
          <w:rFonts w:cs="Arial"/>
          <w:color w:val="000000" w:themeColor="text1"/>
          <w:kern w:val="24"/>
          <w:szCs w:val="24"/>
        </w:rPr>
      </w:pPr>
      <w:r w:rsidRPr="00172855">
        <w:rPr>
          <w:rFonts w:cs="Arial"/>
          <w:color w:val="000000" w:themeColor="text1"/>
          <w:kern w:val="24"/>
          <w:szCs w:val="24"/>
        </w:rPr>
        <w:t>MATERIALES Y MÉTODOS</w:t>
      </w:r>
    </w:p>
    <w:p w:rsidR="008854B8" w:rsidRPr="00172855" w:rsidRDefault="008854B8" w:rsidP="008854B8">
      <w:pPr>
        <w:spacing w:after="120" w:line="240" w:lineRule="auto"/>
        <w:jc w:val="both"/>
        <w:rPr>
          <w:rFonts w:cs="Arial"/>
          <w:color w:val="000000" w:themeColor="text1"/>
          <w:szCs w:val="24"/>
        </w:rPr>
      </w:pPr>
      <w:r w:rsidRPr="00172855">
        <w:rPr>
          <w:rFonts w:cs="Arial"/>
          <w:color w:val="000000" w:themeColor="text1"/>
          <w:kern w:val="24"/>
          <w:szCs w:val="24"/>
        </w:rPr>
        <w:t xml:space="preserve">El trabajo se realizó en el Bloque 301 de la UBPC Pablo Noriega en áreas de secano (semilla fiscalizada) perteneciente a la Empresa Agroindustrial Azucarera (EAA) Comandante Manuel Fajardo, municipio Quivicán, provincia Mayabeque. El cultivar evaluado fue </w:t>
      </w:r>
      <w:r w:rsidRPr="00172855">
        <w:rPr>
          <w:rFonts w:cs="Arial"/>
          <w:color w:val="000000" w:themeColor="text1"/>
          <w:szCs w:val="24"/>
        </w:rPr>
        <w:t xml:space="preserve">C86-12 en la cepa de caña planta sobre suelos Ferralíticos rojo. </w:t>
      </w:r>
    </w:p>
    <w:p w:rsidR="008854B8" w:rsidRPr="00172855" w:rsidRDefault="008854B8" w:rsidP="008854B8">
      <w:pPr>
        <w:spacing w:after="120" w:line="240" w:lineRule="auto"/>
        <w:jc w:val="both"/>
        <w:rPr>
          <w:rFonts w:cs="Arial"/>
          <w:color w:val="000000" w:themeColor="text1"/>
          <w:szCs w:val="24"/>
          <w:lang w:eastAsia="es-ES"/>
        </w:rPr>
      </w:pPr>
      <w:r w:rsidRPr="00172855">
        <w:rPr>
          <w:rFonts w:cs="Arial"/>
          <w:color w:val="000000" w:themeColor="text1"/>
          <w:szCs w:val="24"/>
        </w:rPr>
        <w:t>Se evaluaron dos tratamientos, 1-T</w:t>
      </w:r>
      <w:r w:rsidRPr="00172855">
        <w:rPr>
          <w:rFonts w:cs="Arial"/>
          <w:color w:val="000000" w:themeColor="text1"/>
          <w:szCs w:val="24"/>
          <w:lang w:eastAsia="es-ES"/>
        </w:rPr>
        <w:t>I- Plantaciones sin la aplicación de Bioproductos (Testigo o control) 2-TII-  Tratamiento con  Lebame a 10 litros/ha (tres  aplicaciones), la primera se realizó a los 90 días de plantado la segunda a los 120 días de la plantación y la tercera sesenta días posteriores a la segunda aplicación. La variable evaluada fue el porcentaje de solidos solubles en el campo (Brix refractométrico en el centro del tallo), para lo cual se seleccionaron tres puntos de muestreos de 1 hectárea,  en cada uno de ellos se tomaron 10 muestras al azar para cada tratamiento</w:t>
      </w:r>
    </w:p>
    <w:p w:rsidR="008854B8" w:rsidRPr="00172855" w:rsidRDefault="008854B8" w:rsidP="008854B8">
      <w:pPr>
        <w:spacing w:after="120" w:line="240" w:lineRule="auto"/>
        <w:jc w:val="both"/>
        <w:rPr>
          <w:rFonts w:cs="Arial"/>
          <w:color w:val="000000" w:themeColor="text1"/>
          <w:szCs w:val="24"/>
          <w:lang w:eastAsia="es-ES"/>
        </w:rPr>
      </w:pPr>
      <w:r w:rsidRPr="00172855">
        <w:rPr>
          <w:rFonts w:eastAsia="Times New Roman" w:cs="Arial"/>
          <w:color w:val="000000" w:themeColor="text1"/>
          <w:kern w:val="24"/>
          <w:szCs w:val="24"/>
        </w:rPr>
        <w:t xml:space="preserve">Para la aplicación del bioproducto se utilizó </w:t>
      </w:r>
      <w:r w:rsidRPr="00172855">
        <w:rPr>
          <w:rFonts w:eastAsia="Noto Serif CJK SC" w:cs="Arial"/>
          <w:color w:val="000000" w:themeColor="text1"/>
          <w:kern w:val="2"/>
          <w:szCs w:val="24"/>
          <w:lang w:eastAsia="zh-CN" w:bidi="hi-IN"/>
        </w:rPr>
        <w:t>una asperjadora manual Matabi, (</w:t>
      </w:r>
      <w:r w:rsidRPr="00172855">
        <w:rPr>
          <w:rFonts w:eastAsia="Times New Roman" w:cs="Arial"/>
          <w:color w:val="000000" w:themeColor="text1"/>
          <w:kern w:val="24"/>
          <w:szCs w:val="24"/>
        </w:rPr>
        <w:t>mochila) de 16 litros,</w:t>
      </w:r>
      <w:r w:rsidRPr="00172855">
        <w:rPr>
          <w:rFonts w:cs="Arial"/>
          <w:color w:val="000000" w:themeColor="text1"/>
          <w:szCs w:val="24"/>
        </w:rPr>
        <w:t xml:space="preserve"> con boquillas Flood jet (en bandas sobre el surco), con una solución final calibrada de 200 L ha</w:t>
      </w:r>
      <w:r w:rsidRPr="00172855">
        <w:rPr>
          <w:rFonts w:cs="Arial"/>
          <w:color w:val="000000" w:themeColor="text1"/>
          <w:szCs w:val="24"/>
          <w:vertAlign w:val="superscript"/>
        </w:rPr>
        <w:t>-1</w:t>
      </w:r>
      <w:r w:rsidRPr="00172855">
        <w:rPr>
          <w:rFonts w:cs="Arial"/>
          <w:color w:val="000000" w:themeColor="text1"/>
          <w:szCs w:val="24"/>
        </w:rPr>
        <w:t>. Las aplicaciones s</w:t>
      </w:r>
      <w:r w:rsidRPr="00172855">
        <w:rPr>
          <w:rFonts w:eastAsia="Times New Roman" w:cs="Arial"/>
          <w:color w:val="000000" w:themeColor="text1"/>
          <w:kern w:val="24"/>
          <w:szCs w:val="24"/>
        </w:rPr>
        <w:t>iempre en horas de la mañana.</w:t>
      </w:r>
      <w:r w:rsidRPr="00172855">
        <w:rPr>
          <w:rFonts w:cs="Arial"/>
          <w:color w:val="000000" w:themeColor="text1"/>
          <w:szCs w:val="24"/>
          <w:lang w:eastAsia="es-ES"/>
        </w:rPr>
        <w:t xml:space="preserve"> </w:t>
      </w:r>
    </w:p>
    <w:p w:rsidR="008854B8" w:rsidRPr="00172855" w:rsidRDefault="008854B8" w:rsidP="008854B8">
      <w:pPr>
        <w:spacing w:after="120" w:line="240" w:lineRule="auto"/>
        <w:jc w:val="both"/>
        <w:rPr>
          <w:rFonts w:cs="Arial"/>
          <w:color w:val="000000" w:themeColor="text1"/>
          <w:spacing w:val="1"/>
          <w:w w:val="101"/>
          <w:szCs w:val="24"/>
        </w:rPr>
      </w:pPr>
      <w:r w:rsidRPr="00172855">
        <w:rPr>
          <w:rFonts w:cs="Arial"/>
          <w:color w:val="000000" w:themeColor="text1"/>
          <w:szCs w:val="24"/>
          <w:lang w:eastAsia="es-ES"/>
        </w:rPr>
        <w:t>La evaluación se realizó el 18 de mayo del 2026, a los 11 meses de edad. Con la información generada primeramente se realizó un análisis de varianza entre los tratamientos</w:t>
      </w:r>
      <w:r w:rsidRPr="00172855">
        <w:rPr>
          <w:rFonts w:cs="Arial"/>
          <w:color w:val="000000" w:themeColor="text1"/>
          <w:spacing w:val="9"/>
          <w:szCs w:val="24"/>
        </w:rPr>
        <w:t xml:space="preserve"> combinados con la comparación de </w:t>
      </w:r>
      <w:r w:rsidRPr="00172855">
        <w:rPr>
          <w:rFonts w:cs="Arial"/>
          <w:color w:val="000000" w:themeColor="text1"/>
          <w:spacing w:val="6"/>
          <w:szCs w:val="24"/>
        </w:rPr>
        <w:t>med</w:t>
      </w:r>
      <w:r w:rsidRPr="00172855">
        <w:rPr>
          <w:rFonts w:cs="Arial"/>
          <w:color w:val="000000" w:themeColor="text1"/>
          <w:spacing w:val="3"/>
          <w:szCs w:val="24"/>
        </w:rPr>
        <w:t>i</w:t>
      </w:r>
      <w:r w:rsidRPr="00172855">
        <w:rPr>
          <w:rFonts w:cs="Arial"/>
          <w:color w:val="000000" w:themeColor="text1"/>
          <w:spacing w:val="6"/>
          <w:szCs w:val="24"/>
        </w:rPr>
        <w:t>a</w:t>
      </w:r>
      <w:r w:rsidRPr="00172855">
        <w:rPr>
          <w:rFonts w:cs="Arial"/>
          <w:color w:val="000000" w:themeColor="text1"/>
          <w:szCs w:val="24"/>
        </w:rPr>
        <w:t>s</w:t>
      </w:r>
      <w:r w:rsidRPr="00172855">
        <w:rPr>
          <w:rFonts w:cs="Arial"/>
          <w:color w:val="000000" w:themeColor="text1"/>
          <w:spacing w:val="9"/>
          <w:szCs w:val="24"/>
        </w:rPr>
        <w:t xml:space="preserve"> </w:t>
      </w:r>
      <w:r w:rsidRPr="00172855">
        <w:rPr>
          <w:rFonts w:cs="Arial"/>
          <w:color w:val="000000" w:themeColor="text1"/>
          <w:spacing w:val="6"/>
          <w:w w:val="101"/>
          <w:szCs w:val="24"/>
        </w:rPr>
        <w:t>med</w:t>
      </w:r>
      <w:r w:rsidRPr="00172855">
        <w:rPr>
          <w:rFonts w:cs="Arial"/>
          <w:color w:val="000000" w:themeColor="text1"/>
          <w:spacing w:val="3"/>
          <w:w w:val="101"/>
          <w:szCs w:val="24"/>
        </w:rPr>
        <w:t>i</w:t>
      </w:r>
      <w:r w:rsidRPr="00172855">
        <w:rPr>
          <w:rFonts w:cs="Arial"/>
          <w:color w:val="000000" w:themeColor="text1"/>
          <w:spacing w:val="6"/>
          <w:w w:val="101"/>
          <w:szCs w:val="24"/>
        </w:rPr>
        <w:t>an</w:t>
      </w:r>
      <w:r w:rsidRPr="00172855">
        <w:rPr>
          <w:rFonts w:cs="Arial"/>
          <w:color w:val="000000" w:themeColor="text1"/>
          <w:spacing w:val="3"/>
          <w:w w:val="101"/>
          <w:szCs w:val="24"/>
        </w:rPr>
        <w:t>t</w:t>
      </w:r>
      <w:r w:rsidRPr="00172855">
        <w:rPr>
          <w:rFonts w:cs="Arial"/>
          <w:color w:val="000000" w:themeColor="text1"/>
          <w:w w:val="101"/>
          <w:szCs w:val="24"/>
        </w:rPr>
        <w:t xml:space="preserve">e </w:t>
      </w:r>
      <w:r w:rsidRPr="00172855">
        <w:rPr>
          <w:rFonts w:cs="Arial"/>
          <w:color w:val="000000" w:themeColor="text1"/>
          <w:szCs w:val="24"/>
        </w:rPr>
        <w:t>pr</w:t>
      </w:r>
      <w:r w:rsidRPr="00172855">
        <w:rPr>
          <w:rFonts w:cs="Arial"/>
          <w:color w:val="000000" w:themeColor="text1"/>
          <w:spacing w:val="-4"/>
          <w:szCs w:val="24"/>
        </w:rPr>
        <w:t>u</w:t>
      </w:r>
      <w:r w:rsidRPr="00172855">
        <w:rPr>
          <w:rFonts w:cs="Arial"/>
          <w:color w:val="000000" w:themeColor="text1"/>
          <w:szCs w:val="24"/>
        </w:rPr>
        <w:t>e</w:t>
      </w:r>
      <w:r w:rsidRPr="00172855">
        <w:rPr>
          <w:rFonts w:cs="Arial"/>
          <w:color w:val="000000" w:themeColor="text1"/>
          <w:spacing w:val="4"/>
          <w:szCs w:val="24"/>
        </w:rPr>
        <w:t>b</w:t>
      </w:r>
      <w:r w:rsidRPr="00172855">
        <w:rPr>
          <w:rFonts w:cs="Arial"/>
          <w:color w:val="000000" w:themeColor="text1"/>
          <w:szCs w:val="24"/>
        </w:rPr>
        <w:t>a</w:t>
      </w:r>
      <w:r w:rsidRPr="00172855">
        <w:rPr>
          <w:rFonts w:cs="Arial"/>
          <w:color w:val="000000" w:themeColor="text1"/>
          <w:spacing w:val="-11"/>
          <w:szCs w:val="24"/>
        </w:rPr>
        <w:t xml:space="preserve"> </w:t>
      </w:r>
      <w:r w:rsidRPr="00172855">
        <w:rPr>
          <w:rFonts w:cs="Arial"/>
          <w:color w:val="000000" w:themeColor="text1"/>
          <w:szCs w:val="24"/>
        </w:rPr>
        <w:t>Mú</w:t>
      </w:r>
      <w:r w:rsidRPr="00172855">
        <w:rPr>
          <w:rFonts w:cs="Arial"/>
          <w:color w:val="000000" w:themeColor="text1"/>
          <w:spacing w:val="-4"/>
          <w:szCs w:val="24"/>
        </w:rPr>
        <w:t>l</w:t>
      </w:r>
      <w:r w:rsidRPr="00172855">
        <w:rPr>
          <w:rFonts w:cs="Arial"/>
          <w:color w:val="000000" w:themeColor="text1"/>
          <w:szCs w:val="24"/>
        </w:rPr>
        <w:t>t</w:t>
      </w:r>
      <w:r w:rsidRPr="00172855">
        <w:rPr>
          <w:rFonts w:cs="Arial"/>
          <w:color w:val="000000" w:themeColor="text1"/>
          <w:spacing w:val="-6"/>
          <w:szCs w:val="24"/>
        </w:rPr>
        <w:t>i</w:t>
      </w:r>
      <w:r w:rsidRPr="00172855">
        <w:rPr>
          <w:rFonts w:cs="Arial"/>
          <w:color w:val="000000" w:themeColor="text1"/>
          <w:szCs w:val="24"/>
        </w:rPr>
        <w:t>ple</w:t>
      </w:r>
      <w:r w:rsidRPr="00172855">
        <w:rPr>
          <w:rFonts w:cs="Arial"/>
          <w:color w:val="000000" w:themeColor="text1"/>
          <w:spacing w:val="-7"/>
          <w:szCs w:val="24"/>
        </w:rPr>
        <w:t xml:space="preserve"> </w:t>
      </w:r>
      <w:r w:rsidRPr="00172855">
        <w:rPr>
          <w:rFonts w:cs="Arial"/>
          <w:color w:val="000000" w:themeColor="text1"/>
          <w:spacing w:val="-3"/>
          <w:szCs w:val="24"/>
        </w:rPr>
        <w:t>d</w:t>
      </w:r>
      <w:r w:rsidRPr="00172855">
        <w:rPr>
          <w:rFonts w:cs="Arial"/>
          <w:color w:val="000000" w:themeColor="text1"/>
          <w:szCs w:val="24"/>
        </w:rPr>
        <w:t>e</w:t>
      </w:r>
      <w:r w:rsidRPr="00172855">
        <w:rPr>
          <w:rFonts w:cs="Arial"/>
          <w:color w:val="000000" w:themeColor="text1"/>
          <w:spacing w:val="-15"/>
          <w:szCs w:val="24"/>
        </w:rPr>
        <w:t xml:space="preserve"> </w:t>
      </w:r>
      <w:r w:rsidRPr="00172855">
        <w:rPr>
          <w:rFonts w:cs="Arial"/>
          <w:color w:val="000000" w:themeColor="text1"/>
          <w:spacing w:val="-3"/>
          <w:szCs w:val="24"/>
        </w:rPr>
        <w:t>R</w:t>
      </w:r>
      <w:r w:rsidRPr="00172855">
        <w:rPr>
          <w:rFonts w:cs="Arial"/>
          <w:color w:val="000000" w:themeColor="text1"/>
          <w:spacing w:val="-4"/>
          <w:szCs w:val="24"/>
        </w:rPr>
        <w:t>a</w:t>
      </w:r>
      <w:r w:rsidRPr="00172855">
        <w:rPr>
          <w:rFonts w:cs="Arial"/>
          <w:color w:val="000000" w:themeColor="text1"/>
          <w:szCs w:val="24"/>
        </w:rPr>
        <w:t>ngo</w:t>
      </w:r>
      <w:r w:rsidRPr="00172855">
        <w:rPr>
          <w:rFonts w:cs="Arial"/>
          <w:color w:val="000000" w:themeColor="text1"/>
          <w:spacing w:val="3"/>
          <w:szCs w:val="24"/>
        </w:rPr>
        <w:t>s</w:t>
      </w:r>
      <w:r w:rsidRPr="00172855">
        <w:rPr>
          <w:rFonts w:cs="Arial"/>
          <w:color w:val="000000" w:themeColor="text1"/>
          <w:szCs w:val="24"/>
        </w:rPr>
        <w:t>,</w:t>
      </w:r>
      <w:r w:rsidRPr="00172855">
        <w:rPr>
          <w:rFonts w:cs="Arial"/>
          <w:color w:val="000000" w:themeColor="text1"/>
          <w:spacing w:val="-10"/>
          <w:szCs w:val="24"/>
        </w:rPr>
        <w:t xml:space="preserve"> </w:t>
      </w:r>
      <w:r w:rsidRPr="00172855">
        <w:rPr>
          <w:rFonts w:cs="Arial"/>
          <w:color w:val="000000" w:themeColor="text1"/>
          <w:szCs w:val="24"/>
        </w:rPr>
        <w:t>usa</w:t>
      </w:r>
      <w:r w:rsidRPr="00172855">
        <w:rPr>
          <w:rFonts w:cs="Arial"/>
          <w:color w:val="000000" w:themeColor="text1"/>
          <w:spacing w:val="-5"/>
          <w:szCs w:val="24"/>
        </w:rPr>
        <w:t>n</w:t>
      </w:r>
      <w:r w:rsidRPr="00172855">
        <w:rPr>
          <w:rFonts w:cs="Arial"/>
          <w:color w:val="000000" w:themeColor="text1"/>
          <w:szCs w:val="24"/>
        </w:rPr>
        <w:t>do</w:t>
      </w:r>
      <w:r w:rsidRPr="00172855">
        <w:rPr>
          <w:rFonts w:cs="Arial"/>
          <w:color w:val="000000" w:themeColor="text1"/>
          <w:spacing w:val="-7"/>
          <w:szCs w:val="24"/>
        </w:rPr>
        <w:t xml:space="preserve"> l</w:t>
      </w:r>
      <w:r w:rsidRPr="00172855">
        <w:rPr>
          <w:rFonts w:cs="Arial"/>
          <w:color w:val="000000" w:themeColor="text1"/>
          <w:szCs w:val="24"/>
        </w:rPr>
        <w:t>a</w:t>
      </w:r>
      <w:r w:rsidRPr="00172855">
        <w:rPr>
          <w:rFonts w:cs="Arial"/>
          <w:color w:val="000000" w:themeColor="text1"/>
          <w:spacing w:val="-15"/>
          <w:szCs w:val="24"/>
        </w:rPr>
        <w:t xml:space="preserve"> </w:t>
      </w:r>
      <w:r w:rsidRPr="00172855">
        <w:rPr>
          <w:rFonts w:cs="Arial"/>
          <w:color w:val="000000" w:themeColor="text1"/>
          <w:spacing w:val="4"/>
          <w:w w:val="101"/>
          <w:szCs w:val="24"/>
        </w:rPr>
        <w:t>d</w:t>
      </w:r>
      <w:r w:rsidRPr="00172855">
        <w:rPr>
          <w:rFonts w:cs="Arial"/>
          <w:color w:val="000000" w:themeColor="text1"/>
          <w:w w:val="101"/>
          <w:szCs w:val="24"/>
        </w:rPr>
        <w:t>ó</w:t>
      </w:r>
      <w:r w:rsidRPr="00172855">
        <w:rPr>
          <w:rFonts w:cs="Arial"/>
          <w:color w:val="000000" w:themeColor="text1"/>
          <w:spacing w:val="-4"/>
          <w:w w:val="101"/>
          <w:szCs w:val="24"/>
        </w:rPr>
        <w:t>c</w:t>
      </w:r>
      <w:r w:rsidRPr="00172855">
        <w:rPr>
          <w:rFonts w:cs="Arial"/>
          <w:color w:val="000000" w:themeColor="text1"/>
          <w:w w:val="101"/>
          <w:szCs w:val="24"/>
        </w:rPr>
        <w:t xml:space="preserve">ima </w:t>
      </w:r>
      <w:r w:rsidRPr="00172855">
        <w:rPr>
          <w:rFonts w:cs="Arial"/>
          <w:color w:val="000000" w:themeColor="text1"/>
          <w:spacing w:val="2"/>
          <w:szCs w:val="24"/>
        </w:rPr>
        <w:t>d</w:t>
      </w:r>
      <w:r w:rsidRPr="00172855">
        <w:rPr>
          <w:rFonts w:cs="Arial"/>
          <w:color w:val="000000" w:themeColor="text1"/>
          <w:szCs w:val="24"/>
        </w:rPr>
        <w:t>e</w:t>
      </w:r>
      <w:r w:rsidRPr="00172855">
        <w:rPr>
          <w:rFonts w:cs="Arial"/>
          <w:color w:val="000000" w:themeColor="text1"/>
          <w:spacing w:val="8"/>
          <w:szCs w:val="24"/>
        </w:rPr>
        <w:t xml:space="preserve"> </w:t>
      </w:r>
      <w:r w:rsidRPr="00172855">
        <w:rPr>
          <w:rFonts w:cs="Arial"/>
          <w:i/>
          <w:iCs/>
          <w:color w:val="000000" w:themeColor="text1"/>
          <w:spacing w:val="-2"/>
          <w:szCs w:val="24"/>
        </w:rPr>
        <w:t>T</w:t>
      </w:r>
      <w:r w:rsidRPr="00172855">
        <w:rPr>
          <w:rFonts w:cs="Arial"/>
          <w:i/>
          <w:iCs/>
          <w:color w:val="000000" w:themeColor="text1"/>
          <w:szCs w:val="24"/>
        </w:rPr>
        <w:t>u</w:t>
      </w:r>
      <w:r w:rsidRPr="00172855">
        <w:rPr>
          <w:rFonts w:cs="Arial"/>
          <w:i/>
          <w:iCs/>
          <w:color w:val="000000" w:themeColor="text1"/>
          <w:spacing w:val="-1"/>
          <w:szCs w:val="24"/>
        </w:rPr>
        <w:t>k</w:t>
      </w:r>
      <w:r w:rsidRPr="00172855">
        <w:rPr>
          <w:rFonts w:cs="Arial"/>
          <w:i/>
          <w:iCs/>
          <w:color w:val="000000" w:themeColor="text1"/>
          <w:spacing w:val="7"/>
          <w:szCs w:val="24"/>
        </w:rPr>
        <w:t>e</w:t>
      </w:r>
      <w:r w:rsidRPr="00172855">
        <w:rPr>
          <w:rFonts w:cs="Arial"/>
          <w:i/>
          <w:iCs/>
          <w:color w:val="000000" w:themeColor="text1"/>
          <w:szCs w:val="24"/>
        </w:rPr>
        <w:t>y</w:t>
      </w:r>
      <w:r w:rsidRPr="00172855">
        <w:rPr>
          <w:rFonts w:cs="Arial"/>
          <w:i/>
          <w:iCs/>
          <w:color w:val="000000" w:themeColor="text1"/>
          <w:spacing w:val="3"/>
          <w:szCs w:val="24"/>
        </w:rPr>
        <w:t xml:space="preserve"> </w:t>
      </w:r>
      <w:r w:rsidRPr="00172855">
        <w:rPr>
          <w:rFonts w:cs="Arial"/>
          <w:color w:val="000000" w:themeColor="text1"/>
          <w:szCs w:val="24"/>
        </w:rPr>
        <w:t>(P</w:t>
      </w:r>
      <w:r w:rsidRPr="00172855">
        <w:rPr>
          <w:rFonts w:cs="Arial"/>
          <w:color w:val="000000" w:themeColor="text1"/>
          <w:spacing w:val="5"/>
          <w:szCs w:val="24"/>
        </w:rPr>
        <w:t>&lt;</w:t>
      </w:r>
      <w:r w:rsidRPr="00172855">
        <w:rPr>
          <w:rFonts w:cs="Arial"/>
          <w:color w:val="000000" w:themeColor="text1"/>
          <w:szCs w:val="24"/>
        </w:rPr>
        <w:t>0.01</w:t>
      </w:r>
      <w:r w:rsidRPr="00172855">
        <w:rPr>
          <w:rFonts w:cs="Arial"/>
          <w:color w:val="000000" w:themeColor="text1"/>
          <w:spacing w:val="11"/>
          <w:szCs w:val="24"/>
        </w:rPr>
        <w:t xml:space="preserve"> </w:t>
      </w:r>
      <w:r w:rsidRPr="00172855">
        <w:rPr>
          <w:rFonts w:cs="Arial"/>
          <w:color w:val="000000" w:themeColor="text1"/>
          <w:szCs w:val="24"/>
        </w:rPr>
        <w:t>y P&lt;</w:t>
      </w:r>
      <w:r w:rsidRPr="00172855">
        <w:rPr>
          <w:rFonts w:cs="Arial"/>
          <w:color w:val="000000" w:themeColor="text1"/>
          <w:spacing w:val="4"/>
          <w:szCs w:val="24"/>
        </w:rPr>
        <w:t>0</w:t>
      </w:r>
      <w:r w:rsidRPr="00172855">
        <w:rPr>
          <w:rFonts w:cs="Arial"/>
          <w:color w:val="000000" w:themeColor="text1"/>
          <w:szCs w:val="24"/>
        </w:rPr>
        <w:t>.05)</w:t>
      </w:r>
      <w:r w:rsidRPr="00172855">
        <w:rPr>
          <w:rFonts w:cs="Arial"/>
          <w:color w:val="000000" w:themeColor="text1"/>
          <w:spacing w:val="1"/>
          <w:szCs w:val="24"/>
        </w:rPr>
        <w:t xml:space="preserve"> </w:t>
      </w:r>
      <w:r w:rsidRPr="00172855">
        <w:rPr>
          <w:rFonts w:cs="Arial"/>
          <w:color w:val="000000" w:themeColor="text1"/>
          <w:szCs w:val="24"/>
        </w:rPr>
        <w:t>y posteriormente una prueba</w:t>
      </w:r>
      <w:r w:rsidRPr="00172855">
        <w:rPr>
          <w:rFonts w:cs="Arial"/>
          <w:color w:val="000000" w:themeColor="text1"/>
          <w:spacing w:val="2"/>
          <w:szCs w:val="24"/>
        </w:rPr>
        <w:t xml:space="preserve"> </w:t>
      </w:r>
      <w:r w:rsidRPr="00172855">
        <w:rPr>
          <w:rFonts w:cs="Arial"/>
          <w:color w:val="000000" w:themeColor="text1"/>
          <w:szCs w:val="24"/>
        </w:rPr>
        <w:t>de</w:t>
      </w:r>
      <w:r w:rsidRPr="00172855">
        <w:rPr>
          <w:rFonts w:cs="Arial"/>
          <w:color w:val="000000" w:themeColor="text1"/>
          <w:spacing w:val="5"/>
          <w:szCs w:val="24"/>
        </w:rPr>
        <w:t xml:space="preserve"> </w:t>
      </w:r>
      <w:r w:rsidRPr="00172855">
        <w:rPr>
          <w:rFonts w:cs="Arial"/>
          <w:color w:val="000000" w:themeColor="text1"/>
          <w:spacing w:val="5"/>
          <w:w w:val="101"/>
          <w:szCs w:val="24"/>
        </w:rPr>
        <w:t>t</w:t>
      </w:r>
      <w:r w:rsidRPr="00172855">
        <w:rPr>
          <w:rFonts w:cs="Arial"/>
          <w:color w:val="000000" w:themeColor="text1"/>
          <w:w w:val="101"/>
          <w:szCs w:val="24"/>
        </w:rPr>
        <w:t>-stu</w:t>
      </w:r>
      <w:r w:rsidRPr="00172855">
        <w:rPr>
          <w:rFonts w:cs="Arial"/>
          <w:color w:val="000000" w:themeColor="text1"/>
          <w:spacing w:val="8"/>
          <w:w w:val="101"/>
          <w:szCs w:val="24"/>
        </w:rPr>
        <w:t>d</w:t>
      </w:r>
      <w:r w:rsidRPr="00172855">
        <w:rPr>
          <w:rFonts w:cs="Arial"/>
          <w:color w:val="000000" w:themeColor="text1"/>
          <w:w w:val="101"/>
          <w:szCs w:val="24"/>
        </w:rPr>
        <w:t xml:space="preserve">ent </w:t>
      </w:r>
      <w:r w:rsidRPr="00172855">
        <w:rPr>
          <w:rFonts w:cs="Arial"/>
          <w:color w:val="000000" w:themeColor="text1"/>
          <w:spacing w:val="1"/>
          <w:szCs w:val="24"/>
        </w:rPr>
        <w:t>a</w:t>
      </w:r>
      <w:r w:rsidRPr="00172855">
        <w:rPr>
          <w:rFonts w:cs="Arial"/>
          <w:color w:val="000000" w:themeColor="text1"/>
          <w:szCs w:val="24"/>
        </w:rPr>
        <w:t>l</w:t>
      </w:r>
      <w:r w:rsidRPr="00172855">
        <w:rPr>
          <w:rFonts w:cs="Arial"/>
          <w:color w:val="000000" w:themeColor="text1"/>
          <w:spacing w:val="-6"/>
          <w:szCs w:val="24"/>
        </w:rPr>
        <w:t xml:space="preserve"> </w:t>
      </w:r>
      <w:r w:rsidRPr="00172855">
        <w:rPr>
          <w:rFonts w:cs="Arial"/>
          <w:color w:val="000000" w:themeColor="text1"/>
          <w:szCs w:val="24"/>
        </w:rPr>
        <w:t>1</w:t>
      </w:r>
      <w:r w:rsidRPr="00172855">
        <w:rPr>
          <w:rFonts w:cs="Arial"/>
          <w:color w:val="000000" w:themeColor="text1"/>
          <w:spacing w:val="-10"/>
          <w:szCs w:val="24"/>
        </w:rPr>
        <w:t xml:space="preserve"> </w:t>
      </w:r>
      <w:r w:rsidRPr="00172855">
        <w:rPr>
          <w:rFonts w:cs="Arial"/>
          <w:color w:val="000000" w:themeColor="text1"/>
          <w:szCs w:val="24"/>
        </w:rPr>
        <w:t>y</w:t>
      </w:r>
      <w:r w:rsidRPr="00172855">
        <w:rPr>
          <w:rFonts w:cs="Arial"/>
          <w:color w:val="000000" w:themeColor="text1"/>
          <w:spacing w:val="-12"/>
          <w:szCs w:val="24"/>
        </w:rPr>
        <w:t xml:space="preserve"> </w:t>
      </w:r>
      <w:r w:rsidRPr="00172855">
        <w:rPr>
          <w:rFonts w:cs="Arial"/>
          <w:color w:val="000000" w:themeColor="text1"/>
          <w:spacing w:val="-1"/>
          <w:szCs w:val="24"/>
        </w:rPr>
        <w:t xml:space="preserve">5 </w:t>
      </w:r>
      <w:r w:rsidRPr="00172855">
        <w:rPr>
          <w:rFonts w:cs="Arial"/>
          <w:color w:val="000000" w:themeColor="text1"/>
          <w:szCs w:val="24"/>
        </w:rPr>
        <w:t>%</w:t>
      </w:r>
      <w:r w:rsidRPr="00172855">
        <w:rPr>
          <w:rFonts w:cs="Arial"/>
          <w:color w:val="000000" w:themeColor="text1"/>
          <w:spacing w:val="-2"/>
          <w:szCs w:val="24"/>
        </w:rPr>
        <w:t xml:space="preserve"> </w:t>
      </w:r>
      <w:r w:rsidRPr="00172855">
        <w:rPr>
          <w:rFonts w:cs="Arial"/>
          <w:color w:val="000000" w:themeColor="text1"/>
          <w:spacing w:val="2"/>
          <w:szCs w:val="24"/>
        </w:rPr>
        <w:t>d</w:t>
      </w:r>
      <w:r w:rsidRPr="00172855">
        <w:rPr>
          <w:rFonts w:cs="Arial"/>
          <w:color w:val="000000" w:themeColor="text1"/>
          <w:szCs w:val="24"/>
        </w:rPr>
        <w:t>e</w:t>
      </w:r>
      <w:r w:rsidRPr="00172855">
        <w:rPr>
          <w:rFonts w:cs="Arial"/>
          <w:color w:val="000000" w:themeColor="text1"/>
          <w:spacing w:val="-2"/>
          <w:szCs w:val="24"/>
        </w:rPr>
        <w:t xml:space="preserve"> </w:t>
      </w:r>
      <w:r w:rsidRPr="00172855">
        <w:rPr>
          <w:rFonts w:cs="Arial"/>
          <w:color w:val="000000" w:themeColor="text1"/>
          <w:spacing w:val="6"/>
          <w:szCs w:val="24"/>
        </w:rPr>
        <w:t>s</w:t>
      </w:r>
      <w:r w:rsidRPr="00172855">
        <w:rPr>
          <w:rFonts w:cs="Arial"/>
          <w:color w:val="000000" w:themeColor="text1"/>
          <w:spacing w:val="-2"/>
          <w:szCs w:val="24"/>
        </w:rPr>
        <w:t>i</w:t>
      </w:r>
      <w:r w:rsidRPr="00172855">
        <w:rPr>
          <w:rFonts w:cs="Arial"/>
          <w:color w:val="000000" w:themeColor="text1"/>
          <w:spacing w:val="2"/>
          <w:szCs w:val="24"/>
        </w:rPr>
        <w:t>g</w:t>
      </w:r>
      <w:r w:rsidRPr="00172855">
        <w:rPr>
          <w:rFonts w:cs="Arial"/>
          <w:color w:val="000000" w:themeColor="text1"/>
          <w:szCs w:val="24"/>
        </w:rPr>
        <w:t>n</w:t>
      </w:r>
      <w:r w:rsidRPr="00172855">
        <w:rPr>
          <w:rFonts w:cs="Arial"/>
          <w:color w:val="000000" w:themeColor="text1"/>
          <w:spacing w:val="-2"/>
          <w:szCs w:val="24"/>
        </w:rPr>
        <w:t>if</w:t>
      </w:r>
      <w:r w:rsidRPr="00172855">
        <w:rPr>
          <w:rFonts w:cs="Arial"/>
          <w:color w:val="000000" w:themeColor="text1"/>
          <w:spacing w:val="3"/>
          <w:szCs w:val="24"/>
        </w:rPr>
        <w:t>i</w:t>
      </w:r>
      <w:r w:rsidRPr="00172855">
        <w:rPr>
          <w:rFonts w:cs="Arial"/>
          <w:color w:val="000000" w:themeColor="text1"/>
          <w:spacing w:val="1"/>
          <w:szCs w:val="24"/>
        </w:rPr>
        <w:t>cac</w:t>
      </w:r>
      <w:r w:rsidRPr="00172855">
        <w:rPr>
          <w:rFonts w:cs="Arial"/>
          <w:color w:val="000000" w:themeColor="text1"/>
          <w:spacing w:val="-2"/>
          <w:szCs w:val="24"/>
        </w:rPr>
        <w:t>i</w:t>
      </w:r>
      <w:r w:rsidRPr="00172855">
        <w:rPr>
          <w:rFonts w:cs="Arial"/>
          <w:color w:val="000000" w:themeColor="text1"/>
          <w:spacing w:val="5"/>
          <w:szCs w:val="24"/>
        </w:rPr>
        <w:t>ó</w:t>
      </w:r>
      <w:r w:rsidRPr="00172855">
        <w:rPr>
          <w:rFonts w:cs="Arial"/>
          <w:color w:val="000000" w:themeColor="text1"/>
          <w:szCs w:val="24"/>
        </w:rPr>
        <w:t>n entre los dos</w:t>
      </w:r>
      <w:r w:rsidRPr="00172855">
        <w:rPr>
          <w:rFonts w:cs="Arial"/>
          <w:color w:val="000000" w:themeColor="text1"/>
          <w:spacing w:val="-11"/>
          <w:szCs w:val="24"/>
        </w:rPr>
        <w:t xml:space="preserve"> </w:t>
      </w:r>
      <w:r w:rsidRPr="00172855">
        <w:rPr>
          <w:rFonts w:cs="Arial"/>
          <w:color w:val="000000" w:themeColor="text1"/>
          <w:spacing w:val="-2"/>
          <w:szCs w:val="24"/>
        </w:rPr>
        <w:t>tratamientos</w:t>
      </w:r>
      <w:r w:rsidRPr="00172855">
        <w:rPr>
          <w:rFonts w:cs="Arial"/>
          <w:color w:val="000000" w:themeColor="text1"/>
          <w:spacing w:val="-6"/>
          <w:szCs w:val="24"/>
        </w:rPr>
        <w:t xml:space="preserve"> </w:t>
      </w:r>
      <w:r w:rsidRPr="00172855">
        <w:rPr>
          <w:rFonts w:cs="Arial"/>
          <w:color w:val="000000" w:themeColor="text1"/>
          <w:spacing w:val="1"/>
          <w:w w:val="101"/>
          <w:szCs w:val="24"/>
        </w:rPr>
        <w:t>est</w:t>
      </w:r>
      <w:r w:rsidRPr="00172855">
        <w:rPr>
          <w:rFonts w:cs="Arial"/>
          <w:color w:val="000000" w:themeColor="text1"/>
          <w:spacing w:val="-6"/>
          <w:w w:val="101"/>
          <w:szCs w:val="24"/>
        </w:rPr>
        <w:t>u</w:t>
      </w:r>
      <w:r w:rsidRPr="00172855">
        <w:rPr>
          <w:rFonts w:cs="Arial"/>
          <w:color w:val="000000" w:themeColor="text1"/>
          <w:spacing w:val="1"/>
          <w:w w:val="101"/>
          <w:szCs w:val="24"/>
        </w:rPr>
        <w:t>diados.</w:t>
      </w:r>
    </w:p>
    <w:p w:rsidR="008854B8" w:rsidRPr="00172855" w:rsidRDefault="008854B8" w:rsidP="008854B8">
      <w:pPr>
        <w:spacing w:after="120" w:line="240" w:lineRule="auto"/>
        <w:jc w:val="both"/>
        <w:rPr>
          <w:rFonts w:cs="Arial"/>
          <w:color w:val="000000" w:themeColor="text1"/>
          <w:spacing w:val="1"/>
          <w:w w:val="101"/>
          <w:szCs w:val="24"/>
        </w:rPr>
      </w:pPr>
      <w:r w:rsidRPr="00172855">
        <w:rPr>
          <w:rFonts w:eastAsia="Times New Roman" w:cs="Arial"/>
          <w:color w:val="000000" w:themeColor="text1"/>
          <w:szCs w:val="24"/>
          <w:lang w:eastAsia="es-ES"/>
        </w:rPr>
        <w:t>CARACTERÍSTICAS DEL BIOPRODUCTOS UTILIZADO EN EL ESTUDIO</w:t>
      </w:r>
    </w:p>
    <w:p w:rsidR="008854B8" w:rsidRPr="00172855" w:rsidRDefault="008854B8" w:rsidP="008854B8">
      <w:pPr>
        <w:spacing w:after="120" w:line="240" w:lineRule="auto"/>
        <w:jc w:val="both"/>
        <w:rPr>
          <w:rFonts w:cs="Arial"/>
          <w:bCs/>
          <w:color w:val="000000" w:themeColor="text1"/>
          <w:szCs w:val="24"/>
          <w:lang w:val="es-ES_tradnl"/>
        </w:rPr>
      </w:pPr>
      <w:r w:rsidRPr="00172855">
        <w:rPr>
          <w:rFonts w:cs="Arial"/>
          <w:bCs/>
          <w:color w:val="000000" w:themeColor="text1"/>
          <w:szCs w:val="24"/>
          <w:lang w:val="es-ES_tradnl"/>
        </w:rPr>
        <w:t>Lebame:</w:t>
      </w:r>
    </w:p>
    <w:p w:rsidR="008854B8" w:rsidRPr="00172855" w:rsidRDefault="008854B8" w:rsidP="008854B8">
      <w:pPr>
        <w:spacing w:after="120" w:line="240" w:lineRule="auto"/>
        <w:jc w:val="both"/>
        <w:rPr>
          <w:rFonts w:cs="Arial"/>
          <w:color w:val="000000" w:themeColor="text1"/>
          <w:szCs w:val="24"/>
          <w:lang w:val="es-US"/>
        </w:rPr>
      </w:pPr>
      <w:r w:rsidRPr="00172855">
        <w:rPr>
          <w:rFonts w:cs="Arial"/>
          <w:color w:val="000000" w:themeColor="text1"/>
          <w:szCs w:val="24"/>
          <w:lang w:val="es-US"/>
        </w:rPr>
        <w:t xml:space="preserve">Es un producto del ICIDCA [microorganismos eficientes], bioestimulador del crecimiento vegetal producido por vía biotecnológica constituido por los microorganismos: </w:t>
      </w:r>
      <w:r w:rsidRPr="00172855">
        <w:rPr>
          <w:rFonts w:cs="Arial"/>
          <w:i/>
          <w:color w:val="000000" w:themeColor="text1"/>
          <w:szCs w:val="24"/>
          <w:lang w:val="es-US"/>
        </w:rPr>
        <w:t xml:space="preserve">Bacillus subtilis </w:t>
      </w:r>
      <w:r w:rsidRPr="00172855">
        <w:rPr>
          <w:rFonts w:cs="Arial"/>
          <w:color w:val="000000" w:themeColor="text1"/>
          <w:szCs w:val="24"/>
          <w:lang w:val="es-US"/>
        </w:rPr>
        <w:t xml:space="preserve">B/23–45–10 Nato, </w:t>
      </w:r>
      <w:r w:rsidRPr="00172855">
        <w:rPr>
          <w:rFonts w:cs="Arial"/>
          <w:i/>
          <w:color w:val="000000" w:themeColor="text1"/>
          <w:szCs w:val="24"/>
          <w:lang w:val="es-US"/>
        </w:rPr>
        <w:t>Lactobacillus bulgaricum</w:t>
      </w:r>
      <w:r w:rsidRPr="00172855">
        <w:rPr>
          <w:rFonts w:cs="Arial"/>
          <w:color w:val="000000" w:themeColor="text1"/>
          <w:szCs w:val="24"/>
          <w:lang w:val="es-US"/>
        </w:rPr>
        <w:t xml:space="preserve"> B/103–4–1 y </w:t>
      </w:r>
      <w:r w:rsidRPr="00172855">
        <w:rPr>
          <w:rFonts w:cs="Arial"/>
          <w:i/>
          <w:color w:val="000000" w:themeColor="text1"/>
          <w:szCs w:val="24"/>
          <w:lang w:val="es-US"/>
        </w:rPr>
        <w:t>Saccharomyces cereviciae</w:t>
      </w:r>
      <w:r w:rsidRPr="00172855">
        <w:rPr>
          <w:rFonts w:cs="Arial"/>
          <w:color w:val="000000" w:themeColor="text1"/>
          <w:szCs w:val="24"/>
          <w:lang w:val="es-US"/>
        </w:rPr>
        <w:t xml:space="preserve"> L–25–7–12. Se produce a partir de un inoculo de los referidos microorganismos, con miel final de caña y sulfato de amonio a través de un proceso fermentativo. Se plantea que este producto incrementa el crecimiento, calidad y productividad de los cultivos y la capacidad fotosintética por medio de un mayor desarrollo foliar. Promueve la floración, fructificación y maduración por sus efectos hormonales en zonas meristemáticas. Genera un mecanismo de supresión de insectos y enfermedades en las plantas (ICIDCA, 2021).</w:t>
      </w:r>
    </w:p>
    <w:p w:rsidR="008854B8" w:rsidRPr="00172855" w:rsidRDefault="008854B8" w:rsidP="008854B8">
      <w:pPr>
        <w:spacing w:after="120" w:line="240" w:lineRule="auto"/>
        <w:jc w:val="both"/>
        <w:rPr>
          <w:rFonts w:cs="Arial"/>
          <w:color w:val="000000" w:themeColor="text1"/>
          <w:szCs w:val="24"/>
          <w:lang w:val="es-US"/>
        </w:rPr>
      </w:pPr>
      <w:r w:rsidRPr="00172855">
        <w:rPr>
          <w:rFonts w:cs="Arial"/>
          <w:color w:val="000000" w:themeColor="text1"/>
          <w:szCs w:val="24"/>
          <w:lang w:val="es-US"/>
        </w:rPr>
        <w:t>RESULTADOS y DISCUSIÓN</w:t>
      </w:r>
    </w:p>
    <w:p w:rsidR="008854B8" w:rsidRPr="00172855" w:rsidRDefault="008854B8" w:rsidP="008854B8">
      <w:pPr>
        <w:spacing w:after="120" w:line="240" w:lineRule="auto"/>
        <w:jc w:val="both"/>
        <w:rPr>
          <w:rFonts w:cs="Arial"/>
          <w:bCs/>
          <w:color w:val="000000" w:themeColor="text1"/>
          <w:szCs w:val="24"/>
        </w:rPr>
      </w:pPr>
      <w:r w:rsidRPr="00172855">
        <w:rPr>
          <w:rFonts w:cs="Arial"/>
          <w:color w:val="000000" w:themeColor="text1"/>
          <w:szCs w:val="24"/>
          <w:lang w:val="es-US"/>
        </w:rPr>
        <w:t>El análisis de varianza mostró diferencias altamente significativas entre los tratamientos para la variable objeto de estudio (Tabla 1), lo que se reflejó en la Figura 1. El testigo superó al tratamiento donde se aplicó Lebame, similares resultados se alcanzaron en</w:t>
      </w:r>
      <w:r w:rsidRPr="00172855">
        <w:rPr>
          <w:rFonts w:cs="Arial"/>
          <w:bCs/>
          <w:color w:val="000000" w:themeColor="text1"/>
          <w:szCs w:val="24"/>
        </w:rPr>
        <w:t xml:space="preserve"> la Tabla 2 (Prueba de t-student)</w:t>
      </w:r>
      <w:r w:rsidRPr="00172855">
        <w:rPr>
          <w:rFonts w:cs="Arial"/>
          <w:color w:val="000000" w:themeColor="text1"/>
          <w:szCs w:val="24"/>
          <w:lang w:val="es-US"/>
        </w:rPr>
        <w:t xml:space="preserve">, lo que manifestó una posible acción de aplazamiento del Bioestimulante con tres aplicaciones sobre la madurez de la caña de azúcar, lo que puede estar ocasionado </w:t>
      </w:r>
      <w:r w:rsidRPr="00172855">
        <w:rPr>
          <w:rFonts w:cs="Arial"/>
          <w:color w:val="000000" w:themeColor="text1"/>
          <w:szCs w:val="24"/>
          <w:lang w:val="es-US"/>
        </w:rPr>
        <w:lastRenderedPageBreak/>
        <w:t xml:space="preserve">porque este producto incrementa el crecimiento de los cultivos) ICIDCA 2021), además corrobora las deducciones planteadas por </w:t>
      </w:r>
      <w:r w:rsidRPr="00172855">
        <w:rPr>
          <w:rFonts w:cs="Arial"/>
          <w:color w:val="000000" w:themeColor="text1"/>
          <w:szCs w:val="24"/>
          <w:lang w:eastAsia="es-ES"/>
        </w:rPr>
        <w:t xml:space="preserve">Jorge </w:t>
      </w:r>
      <w:r w:rsidRPr="00172855">
        <w:rPr>
          <w:rFonts w:cs="Arial"/>
          <w:i/>
          <w:color w:val="000000" w:themeColor="text1"/>
          <w:szCs w:val="24"/>
          <w:lang w:eastAsia="es-ES"/>
        </w:rPr>
        <w:t>et al.</w:t>
      </w:r>
      <w:r w:rsidRPr="00172855">
        <w:rPr>
          <w:rFonts w:cs="Arial"/>
          <w:color w:val="000000" w:themeColor="text1"/>
          <w:szCs w:val="24"/>
          <w:lang w:eastAsia="es-ES"/>
        </w:rPr>
        <w:t xml:space="preserve"> (2025)</w:t>
      </w:r>
      <w:r w:rsidRPr="00172855">
        <w:rPr>
          <w:rFonts w:cs="Arial"/>
          <w:bCs/>
          <w:color w:val="000000" w:themeColor="text1"/>
          <w:szCs w:val="24"/>
        </w:rPr>
        <w:t xml:space="preserve">. </w:t>
      </w:r>
    </w:p>
    <w:p w:rsidR="008854B8" w:rsidRPr="00172855" w:rsidRDefault="008854B8" w:rsidP="008854B8">
      <w:pPr>
        <w:spacing w:after="120" w:line="240" w:lineRule="auto"/>
        <w:jc w:val="both"/>
        <w:rPr>
          <w:rFonts w:cs="Arial"/>
          <w:bCs/>
          <w:color w:val="000000" w:themeColor="text1"/>
          <w:szCs w:val="24"/>
        </w:rPr>
      </w:pPr>
      <w:r w:rsidRPr="00172855">
        <w:rPr>
          <w:rFonts w:cs="Arial"/>
          <w:bCs/>
          <w:color w:val="000000" w:themeColor="text1"/>
          <w:szCs w:val="24"/>
        </w:rPr>
        <w:t xml:space="preserve">Es de destacar que ambos tratamientos poseen valores de Brix aceptables para su empleo como semilla pues el testigo alcanzó porcentajes de solidos solubles inferiores a 19 % lo que es factible. Esto pudo estar ocasionado por las lluvias precosechas (marzo, abril y mayo) superaron los 160 mm en el período (Tabla 3), sin embargo como elemento relevante el tratamiento con Bioestimulante logró un porcentaje de 27,6 % inferior al control. Lo anteriormente planteado evidencia la necesidad de continuar profundizando en este tema con el propósito de ofrecer una posible solución a la semilla fiscalizada de la caña de azúcar en Cuba para las plantaciones de primavera (enero – junio).   </w:t>
      </w:r>
    </w:p>
    <w:p w:rsidR="008854B8" w:rsidRPr="00172855" w:rsidRDefault="008854B8" w:rsidP="008854B8">
      <w:pPr>
        <w:spacing w:after="120" w:line="240" w:lineRule="auto"/>
        <w:jc w:val="both"/>
        <w:rPr>
          <w:rFonts w:cs="Arial"/>
          <w:color w:val="000000" w:themeColor="text1"/>
          <w:szCs w:val="24"/>
        </w:rPr>
      </w:pPr>
    </w:p>
    <w:p w:rsidR="008854B8" w:rsidRDefault="008854B8" w:rsidP="008854B8">
      <w:pPr>
        <w:spacing w:after="0" w:line="240" w:lineRule="auto"/>
        <w:jc w:val="center"/>
        <w:rPr>
          <w:rFonts w:cs="Arial"/>
          <w:szCs w:val="24"/>
        </w:rPr>
      </w:pPr>
      <w:r>
        <w:rPr>
          <w:rFonts w:cs="Arial"/>
          <w:b/>
          <w:szCs w:val="24"/>
        </w:rPr>
        <w:t xml:space="preserve">Tabla1. </w:t>
      </w:r>
      <w:r>
        <w:rPr>
          <w:rFonts w:cs="Arial"/>
          <w:szCs w:val="24"/>
        </w:rPr>
        <w:t>Resultados del análisis de varianza entre los tratamientos para el Brix refractométrico de campo.</w:t>
      </w:r>
    </w:p>
    <w:tbl>
      <w:tblPr>
        <w:tblStyle w:val="Tablaconcuadrcula1"/>
        <w:tblW w:w="8217" w:type="dxa"/>
        <w:jc w:val="center"/>
        <w:tblLook w:val="04A0" w:firstRow="1" w:lastRow="0" w:firstColumn="1" w:lastColumn="0" w:noHBand="0" w:noVBand="1"/>
      </w:tblPr>
      <w:tblGrid>
        <w:gridCol w:w="1828"/>
        <w:gridCol w:w="692"/>
        <w:gridCol w:w="2210"/>
        <w:gridCol w:w="1889"/>
        <w:gridCol w:w="1598"/>
      </w:tblGrid>
      <w:tr w:rsidR="008854B8" w:rsidTr="00BD5C85">
        <w:trPr>
          <w:jc w:val="center"/>
        </w:trPr>
        <w:tc>
          <w:tcPr>
            <w:tcW w:w="0" w:type="auto"/>
            <w:tcBorders>
              <w:top w:val="single" w:sz="4" w:space="0" w:color="auto"/>
              <w:left w:val="single" w:sz="4" w:space="0" w:color="auto"/>
              <w:bottom w:val="single" w:sz="4" w:space="0" w:color="auto"/>
              <w:right w:val="single" w:sz="4" w:space="0" w:color="auto"/>
            </w:tcBorders>
            <w:hideMark/>
          </w:tcPr>
          <w:p w:rsidR="008854B8" w:rsidRDefault="008854B8" w:rsidP="00BD5C85">
            <w:pPr>
              <w:jc w:val="center"/>
              <w:rPr>
                <w:rFonts w:cs="Arial"/>
                <w:szCs w:val="24"/>
              </w:rPr>
            </w:pPr>
            <w:r>
              <w:rPr>
                <w:rFonts w:cs="Arial"/>
                <w:szCs w:val="24"/>
              </w:rPr>
              <w:t>F. Variación</w:t>
            </w:r>
          </w:p>
        </w:tc>
        <w:tc>
          <w:tcPr>
            <w:tcW w:w="0" w:type="auto"/>
            <w:tcBorders>
              <w:top w:val="single" w:sz="4" w:space="0" w:color="auto"/>
              <w:left w:val="single" w:sz="4" w:space="0" w:color="auto"/>
              <w:bottom w:val="single" w:sz="4" w:space="0" w:color="auto"/>
              <w:right w:val="single" w:sz="4" w:space="0" w:color="auto"/>
            </w:tcBorders>
            <w:hideMark/>
          </w:tcPr>
          <w:p w:rsidR="008854B8" w:rsidRDefault="008854B8" w:rsidP="00BD5C85">
            <w:pPr>
              <w:jc w:val="center"/>
              <w:rPr>
                <w:rFonts w:cs="Arial"/>
                <w:szCs w:val="24"/>
              </w:rPr>
            </w:pPr>
            <w:r>
              <w:rPr>
                <w:rFonts w:cs="Arial"/>
                <w:szCs w:val="24"/>
              </w:rPr>
              <w:t>G.L</w:t>
            </w:r>
          </w:p>
        </w:tc>
        <w:tc>
          <w:tcPr>
            <w:tcW w:w="2180" w:type="dxa"/>
            <w:tcBorders>
              <w:top w:val="single" w:sz="4" w:space="0" w:color="auto"/>
              <w:left w:val="single" w:sz="4" w:space="0" w:color="auto"/>
              <w:bottom w:val="single" w:sz="4" w:space="0" w:color="auto"/>
              <w:right w:val="single" w:sz="4" w:space="0" w:color="auto"/>
            </w:tcBorders>
            <w:hideMark/>
          </w:tcPr>
          <w:p w:rsidR="008854B8" w:rsidRDefault="008854B8" w:rsidP="00BD5C85">
            <w:pPr>
              <w:rPr>
                <w:rFonts w:cs="Arial"/>
                <w:szCs w:val="24"/>
              </w:rPr>
            </w:pPr>
            <w:r>
              <w:rPr>
                <w:rFonts w:cs="Arial"/>
                <w:szCs w:val="24"/>
              </w:rPr>
              <w:t>S. Cuadrados</w:t>
            </w:r>
          </w:p>
        </w:tc>
        <w:tc>
          <w:tcPr>
            <w:tcW w:w="1863" w:type="dxa"/>
            <w:tcBorders>
              <w:top w:val="single" w:sz="4" w:space="0" w:color="auto"/>
              <w:left w:val="single" w:sz="4" w:space="0" w:color="auto"/>
              <w:bottom w:val="single" w:sz="4" w:space="0" w:color="auto"/>
              <w:right w:val="single" w:sz="4" w:space="0" w:color="auto"/>
            </w:tcBorders>
            <w:hideMark/>
          </w:tcPr>
          <w:p w:rsidR="008854B8" w:rsidRDefault="008854B8" w:rsidP="00BD5C85">
            <w:pPr>
              <w:jc w:val="center"/>
              <w:rPr>
                <w:rFonts w:cs="Arial"/>
                <w:szCs w:val="24"/>
              </w:rPr>
            </w:pPr>
            <w:r>
              <w:rPr>
                <w:rFonts w:cs="Arial"/>
                <w:szCs w:val="24"/>
              </w:rPr>
              <w:t>C. Medios</w:t>
            </w:r>
          </w:p>
        </w:tc>
        <w:tc>
          <w:tcPr>
            <w:tcW w:w="1576" w:type="dxa"/>
            <w:tcBorders>
              <w:top w:val="single" w:sz="4" w:space="0" w:color="auto"/>
              <w:left w:val="single" w:sz="4" w:space="0" w:color="auto"/>
              <w:bottom w:val="single" w:sz="4" w:space="0" w:color="auto"/>
              <w:right w:val="single" w:sz="4" w:space="0" w:color="auto"/>
            </w:tcBorders>
            <w:hideMark/>
          </w:tcPr>
          <w:p w:rsidR="008854B8" w:rsidRDefault="008854B8" w:rsidP="00BD5C85">
            <w:pPr>
              <w:jc w:val="center"/>
              <w:rPr>
                <w:rFonts w:cs="Arial"/>
                <w:szCs w:val="24"/>
              </w:rPr>
            </w:pPr>
            <w:r>
              <w:rPr>
                <w:rFonts w:cs="Arial"/>
                <w:szCs w:val="24"/>
              </w:rPr>
              <w:t>Signif</w:t>
            </w:r>
          </w:p>
        </w:tc>
      </w:tr>
      <w:tr w:rsidR="008854B8" w:rsidTr="00BD5C85">
        <w:trPr>
          <w:jc w:val="center"/>
        </w:trPr>
        <w:tc>
          <w:tcPr>
            <w:tcW w:w="0" w:type="auto"/>
            <w:tcBorders>
              <w:top w:val="single" w:sz="4" w:space="0" w:color="auto"/>
              <w:left w:val="single" w:sz="4" w:space="0" w:color="auto"/>
              <w:bottom w:val="single" w:sz="4" w:space="0" w:color="auto"/>
              <w:right w:val="single" w:sz="4" w:space="0" w:color="auto"/>
            </w:tcBorders>
            <w:hideMark/>
          </w:tcPr>
          <w:p w:rsidR="008854B8" w:rsidRDefault="008854B8" w:rsidP="00BD5C85">
            <w:pPr>
              <w:jc w:val="center"/>
              <w:rPr>
                <w:rFonts w:cs="Arial"/>
                <w:szCs w:val="24"/>
              </w:rPr>
            </w:pPr>
            <w:r>
              <w:rPr>
                <w:rFonts w:cs="Arial"/>
                <w:szCs w:val="24"/>
              </w:rPr>
              <w:t>Tratamientos</w:t>
            </w:r>
          </w:p>
        </w:tc>
        <w:tc>
          <w:tcPr>
            <w:tcW w:w="0" w:type="auto"/>
            <w:tcBorders>
              <w:top w:val="single" w:sz="4" w:space="0" w:color="auto"/>
              <w:left w:val="single" w:sz="4" w:space="0" w:color="auto"/>
              <w:bottom w:val="single" w:sz="4" w:space="0" w:color="auto"/>
              <w:right w:val="single" w:sz="4" w:space="0" w:color="auto"/>
            </w:tcBorders>
            <w:hideMark/>
          </w:tcPr>
          <w:p w:rsidR="008854B8" w:rsidRDefault="008854B8" w:rsidP="00BD5C85">
            <w:pPr>
              <w:jc w:val="center"/>
              <w:rPr>
                <w:rFonts w:cs="Arial"/>
                <w:szCs w:val="24"/>
              </w:rPr>
            </w:pPr>
            <w:r>
              <w:rPr>
                <w:rFonts w:cs="Arial"/>
                <w:szCs w:val="24"/>
              </w:rPr>
              <w:t>1</w:t>
            </w:r>
          </w:p>
        </w:tc>
        <w:tc>
          <w:tcPr>
            <w:tcW w:w="2180" w:type="dxa"/>
            <w:tcBorders>
              <w:top w:val="single" w:sz="4" w:space="0" w:color="auto"/>
              <w:left w:val="single" w:sz="4" w:space="0" w:color="auto"/>
              <w:bottom w:val="single" w:sz="4" w:space="0" w:color="auto"/>
              <w:right w:val="single" w:sz="4" w:space="0" w:color="auto"/>
            </w:tcBorders>
            <w:hideMark/>
          </w:tcPr>
          <w:p w:rsidR="008854B8" w:rsidRDefault="008854B8" w:rsidP="00BD5C85">
            <w:pPr>
              <w:jc w:val="center"/>
              <w:rPr>
                <w:rFonts w:cs="Arial"/>
                <w:szCs w:val="24"/>
              </w:rPr>
            </w:pPr>
            <w:r>
              <w:rPr>
                <w:rFonts w:cs="Arial"/>
                <w:szCs w:val="24"/>
              </w:rPr>
              <w:t>37.95</w:t>
            </w:r>
          </w:p>
        </w:tc>
        <w:tc>
          <w:tcPr>
            <w:tcW w:w="1863" w:type="dxa"/>
            <w:tcBorders>
              <w:top w:val="single" w:sz="4" w:space="0" w:color="auto"/>
              <w:left w:val="single" w:sz="4" w:space="0" w:color="auto"/>
              <w:bottom w:val="single" w:sz="4" w:space="0" w:color="auto"/>
              <w:right w:val="single" w:sz="4" w:space="0" w:color="auto"/>
            </w:tcBorders>
            <w:hideMark/>
          </w:tcPr>
          <w:p w:rsidR="008854B8" w:rsidRDefault="008854B8" w:rsidP="00BD5C85">
            <w:pPr>
              <w:jc w:val="center"/>
              <w:rPr>
                <w:rFonts w:cs="Arial"/>
                <w:szCs w:val="24"/>
              </w:rPr>
            </w:pPr>
            <w:r>
              <w:rPr>
                <w:rFonts w:cs="Arial"/>
                <w:szCs w:val="24"/>
              </w:rPr>
              <w:t>37.95</w:t>
            </w:r>
          </w:p>
        </w:tc>
        <w:tc>
          <w:tcPr>
            <w:tcW w:w="1576" w:type="dxa"/>
            <w:tcBorders>
              <w:top w:val="single" w:sz="4" w:space="0" w:color="auto"/>
              <w:left w:val="single" w:sz="4" w:space="0" w:color="auto"/>
              <w:bottom w:val="single" w:sz="4" w:space="0" w:color="auto"/>
              <w:right w:val="single" w:sz="4" w:space="0" w:color="auto"/>
            </w:tcBorders>
            <w:hideMark/>
          </w:tcPr>
          <w:p w:rsidR="008854B8" w:rsidRDefault="008854B8" w:rsidP="00BD5C85">
            <w:pPr>
              <w:jc w:val="center"/>
              <w:rPr>
                <w:rFonts w:cs="Arial"/>
                <w:szCs w:val="24"/>
              </w:rPr>
            </w:pPr>
            <w:r>
              <w:rPr>
                <w:rFonts w:cs="Arial"/>
                <w:szCs w:val="24"/>
              </w:rPr>
              <w:t>**</w:t>
            </w:r>
          </w:p>
        </w:tc>
      </w:tr>
      <w:tr w:rsidR="008854B8" w:rsidTr="00BD5C85">
        <w:trPr>
          <w:jc w:val="center"/>
        </w:trPr>
        <w:tc>
          <w:tcPr>
            <w:tcW w:w="0" w:type="auto"/>
            <w:tcBorders>
              <w:top w:val="single" w:sz="4" w:space="0" w:color="auto"/>
              <w:left w:val="single" w:sz="4" w:space="0" w:color="auto"/>
              <w:bottom w:val="single" w:sz="4" w:space="0" w:color="auto"/>
              <w:right w:val="single" w:sz="4" w:space="0" w:color="auto"/>
            </w:tcBorders>
            <w:hideMark/>
          </w:tcPr>
          <w:p w:rsidR="008854B8" w:rsidRDefault="008854B8" w:rsidP="00BD5C85">
            <w:pPr>
              <w:jc w:val="center"/>
              <w:rPr>
                <w:rFonts w:cs="Arial"/>
                <w:szCs w:val="24"/>
              </w:rPr>
            </w:pPr>
            <w:r>
              <w:rPr>
                <w:rFonts w:cs="Arial"/>
                <w:szCs w:val="24"/>
              </w:rPr>
              <w:t>Error</w:t>
            </w:r>
          </w:p>
        </w:tc>
        <w:tc>
          <w:tcPr>
            <w:tcW w:w="0" w:type="auto"/>
            <w:tcBorders>
              <w:top w:val="single" w:sz="4" w:space="0" w:color="auto"/>
              <w:left w:val="single" w:sz="4" w:space="0" w:color="auto"/>
              <w:bottom w:val="single" w:sz="4" w:space="0" w:color="auto"/>
              <w:right w:val="single" w:sz="4" w:space="0" w:color="auto"/>
            </w:tcBorders>
            <w:hideMark/>
          </w:tcPr>
          <w:p w:rsidR="008854B8" w:rsidRDefault="008854B8" w:rsidP="00BD5C85">
            <w:pPr>
              <w:jc w:val="center"/>
              <w:rPr>
                <w:rFonts w:cs="Arial"/>
                <w:szCs w:val="24"/>
              </w:rPr>
            </w:pPr>
            <w:r>
              <w:rPr>
                <w:rFonts w:cs="Arial"/>
                <w:szCs w:val="24"/>
              </w:rPr>
              <w:t>4</w:t>
            </w:r>
          </w:p>
        </w:tc>
        <w:tc>
          <w:tcPr>
            <w:tcW w:w="2180" w:type="dxa"/>
            <w:tcBorders>
              <w:top w:val="single" w:sz="4" w:space="0" w:color="auto"/>
              <w:left w:val="single" w:sz="4" w:space="0" w:color="auto"/>
              <w:bottom w:val="single" w:sz="4" w:space="0" w:color="auto"/>
              <w:right w:val="single" w:sz="4" w:space="0" w:color="auto"/>
            </w:tcBorders>
            <w:hideMark/>
          </w:tcPr>
          <w:p w:rsidR="008854B8" w:rsidRDefault="008854B8" w:rsidP="00BD5C85">
            <w:pPr>
              <w:jc w:val="center"/>
              <w:rPr>
                <w:rFonts w:cs="Arial"/>
                <w:szCs w:val="24"/>
              </w:rPr>
            </w:pPr>
            <w:r>
              <w:rPr>
                <w:rFonts w:cs="Arial"/>
                <w:szCs w:val="24"/>
              </w:rPr>
              <w:t>0.03</w:t>
            </w:r>
          </w:p>
        </w:tc>
        <w:tc>
          <w:tcPr>
            <w:tcW w:w="1863" w:type="dxa"/>
            <w:tcBorders>
              <w:top w:val="single" w:sz="4" w:space="0" w:color="auto"/>
              <w:left w:val="single" w:sz="4" w:space="0" w:color="auto"/>
              <w:bottom w:val="single" w:sz="4" w:space="0" w:color="auto"/>
              <w:right w:val="single" w:sz="4" w:space="0" w:color="auto"/>
            </w:tcBorders>
            <w:hideMark/>
          </w:tcPr>
          <w:p w:rsidR="008854B8" w:rsidRDefault="008854B8" w:rsidP="00BD5C85">
            <w:pPr>
              <w:jc w:val="center"/>
              <w:rPr>
                <w:rFonts w:cs="Arial"/>
                <w:szCs w:val="24"/>
              </w:rPr>
            </w:pPr>
            <w:r>
              <w:rPr>
                <w:rFonts w:cs="Arial"/>
                <w:szCs w:val="24"/>
              </w:rPr>
              <w:t>0.007</w:t>
            </w:r>
          </w:p>
        </w:tc>
        <w:tc>
          <w:tcPr>
            <w:tcW w:w="1576" w:type="dxa"/>
            <w:tcBorders>
              <w:top w:val="single" w:sz="4" w:space="0" w:color="auto"/>
              <w:left w:val="single" w:sz="4" w:space="0" w:color="auto"/>
              <w:bottom w:val="single" w:sz="4" w:space="0" w:color="auto"/>
              <w:right w:val="single" w:sz="4" w:space="0" w:color="auto"/>
            </w:tcBorders>
          </w:tcPr>
          <w:p w:rsidR="008854B8" w:rsidRDefault="008854B8" w:rsidP="00BD5C85">
            <w:pPr>
              <w:jc w:val="center"/>
              <w:rPr>
                <w:rFonts w:cs="Arial"/>
                <w:szCs w:val="24"/>
              </w:rPr>
            </w:pPr>
          </w:p>
        </w:tc>
      </w:tr>
      <w:tr w:rsidR="008854B8" w:rsidTr="00BD5C85">
        <w:trPr>
          <w:jc w:val="center"/>
        </w:trPr>
        <w:tc>
          <w:tcPr>
            <w:tcW w:w="0" w:type="auto"/>
            <w:tcBorders>
              <w:top w:val="single" w:sz="4" w:space="0" w:color="auto"/>
              <w:left w:val="single" w:sz="4" w:space="0" w:color="auto"/>
              <w:bottom w:val="single" w:sz="4" w:space="0" w:color="auto"/>
              <w:right w:val="single" w:sz="4" w:space="0" w:color="auto"/>
            </w:tcBorders>
            <w:hideMark/>
          </w:tcPr>
          <w:p w:rsidR="008854B8" w:rsidRDefault="008854B8" w:rsidP="00BD5C85">
            <w:pPr>
              <w:jc w:val="center"/>
              <w:rPr>
                <w:rFonts w:cs="Arial"/>
                <w:szCs w:val="24"/>
              </w:rPr>
            </w:pPr>
            <w:r>
              <w:rPr>
                <w:rFonts w:cs="Arial"/>
                <w:szCs w:val="24"/>
              </w:rPr>
              <w:t>X ± ES</w:t>
            </w:r>
          </w:p>
        </w:tc>
        <w:tc>
          <w:tcPr>
            <w:tcW w:w="6309" w:type="dxa"/>
            <w:gridSpan w:val="4"/>
            <w:tcBorders>
              <w:top w:val="single" w:sz="4" w:space="0" w:color="auto"/>
              <w:left w:val="single" w:sz="4" w:space="0" w:color="auto"/>
              <w:bottom w:val="single" w:sz="4" w:space="0" w:color="auto"/>
              <w:right w:val="single" w:sz="4" w:space="0" w:color="auto"/>
            </w:tcBorders>
            <w:hideMark/>
          </w:tcPr>
          <w:p w:rsidR="008854B8" w:rsidRDefault="008854B8" w:rsidP="00BD5C85">
            <w:pPr>
              <w:jc w:val="center"/>
              <w:rPr>
                <w:rFonts w:cs="Arial"/>
                <w:szCs w:val="24"/>
              </w:rPr>
            </w:pPr>
            <w:r>
              <w:rPr>
                <w:rFonts w:cs="Arial"/>
                <w:szCs w:val="24"/>
              </w:rPr>
              <w:t>15.72 ± 0.1</w:t>
            </w:r>
          </w:p>
        </w:tc>
      </w:tr>
    </w:tbl>
    <w:p w:rsidR="008854B8" w:rsidRDefault="008854B8" w:rsidP="008854B8">
      <w:pPr>
        <w:jc w:val="center"/>
        <w:rPr>
          <w:rFonts w:cs="Arial"/>
          <w:b/>
          <w:szCs w:val="24"/>
        </w:rPr>
      </w:pPr>
      <w:r>
        <w:rPr>
          <w:rFonts w:cs="Arial"/>
          <w:noProof/>
          <w:szCs w:val="24"/>
          <w:lang w:val="en-US"/>
        </w:rPr>
        <w:drawing>
          <wp:inline distT="0" distB="0" distL="0" distR="0" wp14:anchorId="37B059A3" wp14:editId="036B9B89">
            <wp:extent cx="4572000" cy="2863850"/>
            <wp:effectExtent l="0" t="0" r="0" b="0"/>
            <wp:docPr id="49" name="Gráfico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854B8" w:rsidRDefault="008854B8" w:rsidP="008854B8">
      <w:pPr>
        <w:widowControl w:val="0"/>
        <w:autoSpaceDE w:val="0"/>
        <w:autoSpaceDN w:val="0"/>
        <w:adjustRightInd w:val="0"/>
        <w:spacing w:after="0"/>
        <w:ind w:right="50"/>
        <w:jc w:val="center"/>
        <w:rPr>
          <w:rFonts w:cs="Arial"/>
          <w:bCs/>
          <w:spacing w:val="-2"/>
          <w:szCs w:val="24"/>
        </w:rPr>
      </w:pPr>
      <w:r>
        <w:rPr>
          <w:rFonts w:cs="Arial"/>
          <w:b/>
          <w:bCs/>
          <w:spacing w:val="-2"/>
          <w:szCs w:val="24"/>
        </w:rPr>
        <w:t xml:space="preserve">Figura 1. </w:t>
      </w:r>
      <w:r>
        <w:rPr>
          <w:rFonts w:cs="Arial"/>
          <w:szCs w:val="24"/>
        </w:rPr>
        <w:t>Comparación entre los tratamientos en el porcentaje de solidos solubles (Brix refractométrico).</w:t>
      </w:r>
    </w:p>
    <w:p w:rsidR="008854B8" w:rsidRDefault="008854B8" w:rsidP="008854B8">
      <w:pPr>
        <w:widowControl w:val="0"/>
        <w:autoSpaceDE w:val="0"/>
        <w:autoSpaceDN w:val="0"/>
        <w:adjustRightInd w:val="0"/>
        <w:spacing w:after="0"/>
        <w:ind w:right="50"/>
        <w:jc w:val="both"/>
        <w:rPr>
          <w:rFonts w:cs="Arial"/>
          <w:bCs/>
          <w:spacing w:val="-2"/>
          <w:szCs w:val="24"/>
        </w:rPr>
      </w:pPr>
    </w:p>
    <w:p w:rsidR="008854B8" w:rsidRDefault="008854B8" w:rsidP="008854B8">
      <w:pPr>
        <w:widowControl w:val="0"/>
        <w:autoSpaceDE w:val="0"/>
        <w:autoSpaceDN w:val="0"/>
        <w:adjustRightInd w:val="0"/>
        <w:spacing w:after="0"/>
        <w:ind w:right="50"/>
        <w:jc w:val="both"/>
        <w:rPr>
          <w:rFonts w:cs="Arial"/>
          <w:bCs/>
          <w:spacing w:val="-2"/>
          <w:szCs w:val="24"/>
        </w:rPr>
      </w:pPr>
    </w:p>
    <w:p w:rsidR="008854B8" w:rsidRDefault="008854B8" w:rsidP="008854B8">
      <w:pPr>
        <w:widowControl w:val="0"/>
        <w:autoSpaceDE w:val="0"/>
        <w:autoSpaceDN w:val="0"/>
        <w:adjustRightInd w:val="0"/>
        <w:spacing w:after="0"/>
        <w:ind w:right="50"/>
        <w:jc w:val="center"/>
        <w:rPr>
          <w:rFonts w:cs="Arial"/>
          <w:spacing w:val="-8"/>
          <w:szCs w:val="24"/>
        </w:rPr>
      </w:pPr>
      <w:r>
        <w:rPr>
          <w:rFonts w:cs="Arial"/>
          <w:b/>
          <w:bCs/>
          <w:spacing w:val="-2"/>
          <w:szCs w:val="24"/>
        </w:rPr>
        <w:t>Tab</w:t>
      </w:r>
      <w:r>
        <w:rPr>
          <w:rFonts w:cs="Arial"/>
          <w:b/>
          <w:bCs/>
          <w:spacing w:val="1"/>
          <w:szCs w:val="24"/>
        </w:rPr>
        <w:t>l</w:t>
      </w:r>
      <w:r>
        <w:rPr>
          <w:rFonts w:cs="Arial"/>
          <w:b/>
          <w:bCs/>
          <w:szCs w:val="24"/>
        </w:rPr>
        <w:t>a 2.</w:t>
      </w:r>
      <w:r>
        <w:rPr>
          <w:rFonts w:cs="Arial"/>
          <w:b/>
          <w:bCs/>
          <w:spacing w:val="-9"/>
          <w:szCs w:val="24"/>
        </w:rPr>
        <w:t xml:space="preserve"> </w:t>
      </w:r>
      <w:r>
        <w:rPr>
          <w:rFonts w:cs="Arial"/>
          <w:spacing w:val="-2"/>
          <w:szCs w:val="24"/>
        </w:rPr>
        <w:t>R</w:t>
      </w:r>
      <w:r>
        <w:rPr>
          <w:rFonts w:cs="Arial"/>
          <w:spacing w:val="-3"/>
          <w:szCs w:val="24"/>
        </w:rPr>
        <w:t>e</w:t>
      </w:r>
      <w:r>
        <w:rPr>
          <w:rFonts w:cs="Arial"/>
          <w:spacing w:val="1"/>
          <w:szCs w:val="24"/>
        </w:rPr>
        <w:t>su</w:t>
      </w:r>
      <w:r>
        <w:rPr>
          <w:rFonts w:cs="Arial"/>
          <w:spacing w:val="-3"/>
          <w:szCs w:val="24"/>
        </w:rPr>
        <w:t>l</w:t>
      </w:r>
      <w:r>
        <w:rPr>
          <w:rFonts w:cs="Arial"/>
          <w:spacing w:val="-5"/>
          <w:szCs w:val="24"/>
        </w:rPr>
        <w:t>t</w:t>
      </w:r>
      <w:r>
        <w:rPr>
          <w:rFonts w:cs="Arial"/>
          <w:spacing w:val="1"/>
          <w:szCs w:val="24"/>
        </w:rPr>
        <w:t>ad</w:t>
      </w:r>
      <w:r>
        <w:rPr>
          <w:rFonts w:cs="Arial"/>
          <w:spacing w:val="-5"/>
          <w:szCs w:val="24"/>
        </w:rPr>
        <w:t>o</w:t>
      </w:r>
      <w:r>
        <w:rPr>
          <w:rFonts w:cs="Arial"/>
          <w:szCs w:val="24"/>
        </w:rPr>
        <w:t>s</w:t>
      </w:r>
      <w:r>
        <w:rPr>
          <w:rFonts w:cs="Arial"/>
          <w:spacing w:val="-6"/>
          <w:szCs w:val="24"/>
        </w:rPr>
        <w:t xml:space="preserve"> </w:t>
      </w:r>
      <w:r>
        <w:rPr>
          <w:rFonts w:cs="Arial"/>
          <w:spacing w:val="1"/>
          <w:szCs w:val="24"/>
        </w:rPr>
        <w:t>d</w:t>
      </w:r>
      <w:r>
        <w:rPr>
          <w:rFonts w:cs="Arial"/>
          <w:szCs w:val="24"/>
        </w:rPr>
        <w:t>e</w:t>
      </w:r>
      <w:r>
        <w:rPr>
          <w:rFonts w:cs="Arial"/>
          <w:spacing w:val="-14"/>
          <w:szCs w:val="24"/>
        </w:rPr>
        <w:t xml:space="preserve"> </w:t>
      </w:r>
      <w:r>
        <w:rPr>
          <w:rFonts w:cs="Arial"/>
          <w:spacing w:val="-2"/>
          <w:szCs w:val="24"/>
        </w:rPr>
        <w:t>l</w:t>
      </w:r>
      <w:r>
        <w:rPr>
          <w:rFonts w:cs="Arial"/>
          <w:szCs w:val="24"/>
        </w:rPr>
        <w:t>a</w:t>
      </w:r>
      <w:r>
        <w:rPr>
          <w:rFonts w:cs="Arial"/>
          <w:spacing w:val="-22"/>
          <w:szCs w:val="24"/>
        </w:rPr>
        <w:t xml:space="preserve"> </w:t>
      </w:r>
      <w:r>
        <w:rPr>
          <w:rFonts w:cs="Arial"/>
          <w:spacing w:val="1"/>
          <w:szCs w:val="24"/>
        </w:rPr>
        <w:t>P</w:t>
      </w:r>
      <w:r>
        <w:rPr>
          <w:rFonts w:cs="Arial"/>
          <w:spacing w:val="-2"/>
          <w:szCs w:val="24"/>
        </w:rPr>
        <w:t>r</w:t>
      </w:r>
      <w:r>
        <w:rPr>
          <w:rFonts w:cs="Arial"/>
          <w:spacing w:val="-5"/>
          <w:szCs w:val="24"/>
        </w:rPr>
        <w:t>u</w:t>
      </w:r>
      <w:r>
        <w:rPr>
          <w:rFonts w:cs="Arial"/>
          <w:spacing w:val="1"/>
          <w:szCs w:val="24"/>
        </w:rPr>
        <w:t>eb</w:t>
      </w:r>
      <w:r>
        <w:rPr>
          <w:rFonts w:cs="Arial"/>
          <w:szCs w:val="24"/>
        </w:rPr>
        <w:t>a</w:t>
      </w:r>
      <w:r>
        <w:rPr>
          <w:rFonts w:cs="Arial"/>
          <w:spacing w:val="-10"/>
          <w:szCs w:val="24"/>
        </w:rPr>
        <w:t xml:space="preserve"> </w:t>
      </w:r>
      <w:r>
        <w:rPr>
          <w:rFonts w:cs="Arial"/>
          <w:spacing w:val="1"/>
          <w:szCs w:val="24"/>
        </w:rPr>
        <w:t>d</w:t>
      </w:r>
      <w:r>
        <w:rPr>
          <w:rFonts w:cs="Arial"/>
          <w:szCs w:val="24"/>
        </w:rPr>
        <w:t>e</w:t>
      </w:r>
      <w:r>
        <w:rPr>
          <w:rFonts w:cs="Arial"/>
          <w:spacing w:val="-18"/>
          <w:szCs w:val="24"/>
        </w:rPr>
        <w:t xml:space="preserve"> </w:t>
      </w:r>
      <w:r>
        <w:rPr>
          <w:rFonts w:cs="Arial"/>
          <w:spacing w:val="1"/>
          <w:szCs w:val="24"/>
        </w:rPr>
        <w:t>t</w:t>
      </w:r>
      <w:r>
        <w:rPr>
          <w:rFonts w:cs="Arial"/>
          <w:spacing w:val="-2"/>
          <w:szCs w:val="24"/>
        </w:rPr>
        <w:t>-</w:t>
      </w:r>
      <w:r>
        <w:rPr>
          <w:rFonts w:cs="Arial"/>
          <w:spacing w:val="-4"/>
          <w:szCs w:val="24"/>
        </w:rPr>
        <w:t>s</w:t>
      </w:r>
      <w:r>
        <w:rPr>
          <w:rFonts w:cs="Arial"/>
          <w:spacing w:val="1"/>
          <w:szCs w:val="24"/>
        </w:rPr>
        <w:t>tud</w:t>
      </w:r>
      <w:r>
        <w:rPr>
          <w:rFonts w:cs="Arial"/>
          <w:spacing w:val="-5"/>
          <w:szCs w:val="24"/>
        </w:rPr>
        <w:t>e</w:t>
      </w:r>
      <w:r>
        <w:rPr>
          <w:rFonts w:cs="Arial"/>
          <w:spacing w:val="1"/>
          <w:szCs w:val="24"/>
        </w:rPr>
        <w:t>n</w:t>
      </w:r>
      <w:r>
        <w:rPr>
          <w:rFonts w:cs="Arial"/>
          <w:szCs w:val="24"/>
        </w:rPr>
        <w:t>t</w:t>
      </w:r>
      <w:r>
        <w:rPr>
          <w:rFonts w:cs="Arial"/>
          <w:spacing w:val="30"/>
          <w:szCs w:val="24"/>
        </w:rPr>
        <w:t xml:space="preserve"> </w:t>
      </w:r>
      <w:r>
        <w:rPr>
          <w:rFonts w:cs="Arial"/>
          <w:spacing w:val="-3"/>
          <w:szCs w:val="24"/>
        </w:rPr>
        <w:t>e</w:t>
      </w:r>
      <w:r>
        <w:rPr>
          <w:rFonts w:cs="Arial"/>
          <w:szCs w:val="24"/>
        </w:rPr>
        <w:t>ntre los tratamientos</w:t>
      </w:r>
      <w:r>
        <w:rPr>
          <w:rFonts w:cs="Arial"/>
          <w:w w:val="101"/>
          <w:szCs w:val="24"/>
        </w:rPr>
        <w:t>.</w:t>
      </w:r>
      <w:r>
        <w:rPr>
          <w:rFonts w:cs="Arial"/>
          <w:spacing w:val="-13"/>
          <w:szCs w:val="24"/>
        </w:rPr>
        <w:t xml:space="preserve"> V</w:t>
      </w:r>
      <w:r>
        <w:rPr>
          <w:rFonts w:cs="Arial"/>
          <w:spacing w:val="1"/>
          <w:szCs w:val="24"/>
        </w:rPr>
        <w:t>ar</w:t>
      </w:r>
      <w:r>
        <w:rPr>
          <w:rFonts w:cs="Arial"/>
          <w:spacing w:val="-9"/>
          <w:szCs w:val="24"/>
        </w:rPr>
        <w:t>i</w:t>
      </w:r>
      <w:r>
        <w:rPr>
          <w:rFonts w:cs="Arial"/>
          <w:spacing w:val="1"/>
          <w:szCs w:val="24"/>
        </w:rPr>
        <w:t>ab</w:t>
      </w:r>
      <w:r>
        <w:rPr>
          <w:rFonts w:cs="Arial"/>
          <w:spacing w:val="-2"/>
          <w:szCs w:val="24"/>
        </w:rPr>
        <w:t>l</w:t>
      </w:r>
      <w:r>
        <w:rPr>
          <w:rFonts w:cs="Arial"/>
          <w:spacing w:val="-3"/>
          <w:szCs w:val="24"/>
        </w:rPr>
        <w:t>e</w:t>
      </w:r>
      <w:r>
        <w:rPr>
          <w:rFonts w:cs="Arial"/>
          <w:spacing w:val="-8"/>
          <w:szCs w:val="24"/>
        </w:rPr>
        <w:t xml:space="preserve"> Brix refractométrico de campo.</w:t>
      </w:r>
    </w:p>
    <w:tbl>
      <w:tblPr>
        <w:tblStyle w:val="Tablaconcuadrcula"/>
        <w:tblW w:w="8726" w:type="dxa"/>
        <w:jc w:val="center"/>
        <w:tblLook w:val="04A0" w:firstRow="1" w:lastRow="0" w:firstColumn="1" w:lastColumn="0" w:noHBand="0" w:noVBand="1"/>
      </w:tblPr>
      <w:tblGrid>
        <w:gridCol w:w="2405"/>
        <w:gridCol w:w="1603"/>
        <w:gridCol w:w="2004"/>
        <w:gridCol w:w="1217"/>
        <w:gridCol w:w="1497"/>
      </w:tblGrid>
      <w:tr w:rsidR="008854B8" w:rsidTr="00BD5C85">
        <w:trPr>
          <w:jc w:val="center"/>
        </w:trPr>
        <w:tc>
          <w:tcPr>
            <w:tcW w:w="2405" w:type="dxa"/>
            <w:vAlign w:val="center"/>
          </w:tcPr>
          <w:p w:rsidR="008854B8" w:rsidRDefault="008854B8" w:rsidP="00BD5C85">
            <w:pPr>
              <w:jc w:val="center"/>
              <w:rPr>
                <w:rFonts w:cs="Arial"/>
                <w:szCs w:val="24"/>
              </w:rPr>
            </w:pPr>
            <w:r>
              <w:rPr>
                <w:rFonts w:cs="Arial"/>
                <w:szCs w:val="24"/>
              </w:rPr>
              <w:t>Muestras y variable</w:t>
            </w:r>
          </w:p>
        </w:tc>
        <w:tc>
          <w:tcPr>
            <w:tcW w:w="1603" w:type="dxa"/>
            <w:vAlign w:val="center"/>
          </w:tcPr>
          <w:p w:rsidR="008854B8" w:rsidRDefault="008854B8" w:rsidP="00BD5C85">
            <w:pPr>
              <w:jc w:val="center"/>
              <w:rPr>
                <w:rFonts w:cs="Arial"/>
                <w:szCs w:val="24"/>
              </w:rPr>
            </w:pPr>
            <w:r>
              <w:rPr>
                <w:rFonts w:cs="Arial"/>
                <w:szCs w:val="24"/>
              </w:rPr>
              <w:t>Estadígrafo</w:t>
            </w:r>
          </w:p>
        </w:tc>
        <w:tc>
          <w:tcPr>
            <w:tcW w:w="2004" w:type="dxa"/>
            <w:vAlign w:val="center"/>
          </w:tcPr>
          <w:p w:rsidR="008854B8" w:rsidRDefault="008854B8" w:rsidP="00BD5C85">
            <w:pPr>
              <w:jc w:val="center"/>
              <w:rPr>
                <w:rFonts w:cs="Arial"/>
                <w:szCs w:val="24"/>
              </w:rPr>
            </w:pPr>
            <w:r>
              <w:rPr>
                <w:rFonts w:cs="Arial"/>
                <w:szCs w:val="24"/>
              </w:rPr>
              <w:t>Testigo</w:t>
            </w:r>
          </w:p>
        </w:tc>
        <w:tc>
          <w:tcPr>
            <w:tcW w:w="1217" w:type="dxa"/>
            <w:vAlign w:val="center"/>
          </w:tcPr>
          <w:p w:rsidR="008854B8" w:rsidRDefault="008854B8" w:rsidP="00BD5C85">
            <w:pPr>
              <w:jc w:val="center"/>
              <w:rPr>
                <w:rFonts w:cs="Arial"/>
                <w:szCs w:val="24"/>
              </w:rPr>
            </w:pPr>
            <w:r>
              <w:rPr>
                <w:rFonts w:cs="Arial"/>
                <w:szCs w:val="24"/>
              </w:rPr>
              <w:t>Lebame</w:t>
            </w:r>
          </w:p>
        </w:tc>
        <w:tc>
          <w:tcPr>
            <w:tcW w:w="1497" w:type="dxa"/>
            <w:vAlign w:val="center"/>
          </w:tcPr>
          <w:p w:rsidR="008854B8" w:rsidRDefault="008854B8" w:rsidP="00BD5C85">
            <w:pPr>
              <w:jc w:val="center"/>
              <w:rPr>
                <w:rFonts w:cs="Arial"/>
                <w:szCs w:val="24"/>
              </w:rPr>
            </w:pPr>
            <w:r>
              <w:rPr>
                <w:rFonts w:cs="Arial"/>
                <w:szCs w:val="24"/>
              </w:rPr>
              <w:t>t calculada</w:t>
            </w:r>
          </w:p>
        </w:tc>
      </w:tr>
      <w:tr w:rsidR="008854B8" w:rsidTr="00BD5C85">
        <w:trPr>
          <w:jc w:val="center"/>
        </w:trPr>
        <w:tc>
          <w:tcPr>
            <w:tcW w:w="2405" w:type="dxa"/>
          </w:tcPr>
          <w:p w:rsidR="008854B8" w:rsidRDefault="008854B8" w:rsidP="00BD5C85">
            <w:pPr>
              <w:jc w:val="center"/>
              <w:rPr>
                <w:rFonts w:cs="Arial"/>
                <w:szCs w:val="24"/>
              </w:rPr>
            </w:pPr>
            <w:r>
              <w:rPr>
                <w:rFonts w:cs="Arial"/>
                <w:szCs w:val="24"/>
              </w:rPr>
              <w:t>Cantidad de muestras</w:t>
            </w:r>
          </w:p>
        </w:tc>
        <w:tc>
          <w:tcPr>
            <w:tcW w:w="1603" w:type="dxa"/>
          </w:tcPr>
          <w:p w:rsidR="008854B8" w:rsidRDefault="008854B8" w:rsidP="00BD5C85">
            <w:pPr>
              <w:jc w:val="center"/>
              <w:rPr>
                <w:rFonts w:cs="Arial"/>
                <w:szCs w:val="24"/>
              </w:rPr>
            </w:pPr>
            <w:r>
              <w:rPr>
                <w:rFonts w:cs="Arial"/>
                <w:szCs w:val="24"/>
              </w:rPr>
              <w:t>-</w:t>
            </w:r>
          </w:p>
        </w:tc>
        <w:tc>
          <w:tcPr>
            <w:tcW w:w="2004" w:type="dxa"/>
          </w:tcPr>
          <w:p w:rsidR="008854B8" w:rsidRDefault="008854B8" w:rsidP="00BD5C85">
            <w:pPr>
              <w:jc w:val="center"/>
              <w:rPr>
                <w:rFonts w:cs="Arial"/>
                <w:szCs w:val="24"/>
              </w:rPr>
            </w:pPr>
            <w:r>
              <w:rPr>
                <w:rFonts w:cs="Arial"/>
                <w:szCs w:val="24"/>
              </w:rPr>
              <w:t>30</w:t>
            </w:r>
          </w:p>
        </w:tc>
        <w:tc>
          <w:tcPr>
            <w:tcW w:w="1217" w:type="dxa"/>
          </w:tcPr>
          <w:p w:rsidR="008854B8" w:rsidRDefault="008854B8" w:rsidP="00BD5C85">
            <w:pPr>
              <w:jc w:val="center"/>
              <w:rPr>
                <w:rFonts w:cs="Arial"/>
                <w:szCs w:val="24"/>
              </w:rPr>
            </w:pPr>
            <w:r>
              <w:rPr>
                <w:rFonts w:cs="Arial"/>
                <w:szCs w:val="24"/>
              </w:rPr>
              <w:t>30</w:t>
            </w:r>
          </w:p>
        </w:tc>
        <w:tc>
          <w:tcPr>
            <w:tcW w:w="1497" w:type="dxa"/>
          </w:tcPr>
          <w:p w:rsidR="008854B8" w:rsidRDefault="008854B8" w:rsidP="00BD5C85">
            <w:pPr>
              <w:jc w:val="center"/>
              <w:rPr>
                <w:rFonts w:cs="Arial"/>
                <w:szCs w:val="24"/>
              </w:rPr>
            </w:pPr>
            <w:r>
              <w:rPr>
                <w:rFonts w:cs="Arial"/>
                <w:szCs w:val="24"/>
              </w:rPr>
              <w:t>-</w:t>
            </w:r>
          </w:p>
        </w:tc>
      </w:tr>
      <w:tr w:rsidR="008854B8" w:rsidTr="00BD5C85">
        <w:trPr>
          <w:jc w:val="center"/>
        </w:trPr>
        <w:tc>
          <w:tcPr>
            <w:tcW w:w="2405" w:type="dxa"/>
          </w:tcPr>
          <w:p w:rsidR="008854B8" w:rsidRDefault="008854B8" w:rsidP="00BD5C85">
            <w:pPr>
              <w:jc w:val="center"/>
              <w:rPr>
                <w:rFonts w:cs="Arial"/>
                <w:szCs w:val="24"/>
              </w:rPr>
            </w:pPr>
            <w:r>
              <w:rPr>
                <w:rFonts w:cs="Arial"/>
                <w:szCs w:val="24"/>
              </w:rPr>
              <w:t>Brix</w:t>
            </w:r>
          </w:p>
        </w:tc>
        <w:tc>
          <w:tcPr>
            <w:tcW w:w="1603" w:type="dxa"/>
          </w:tcPr>
          <w:p w:rsidR="008854B8" w:rsidRDefault="008854B8" w:rsidP="00BD5C85">
            <w:pPr>
              <w:jc w:val="center"/>
              <w:rPr>
                <w:rFonts w:cs="Arial"/>
                <w:szCs w:val="24"/>
              </w:rPr>
            </w:pPr>
            <w:r>
              <w:rPr>
                <w:rFonts w:cs="Arial"/>
                <w:szCs w:val="24"/>
              </w:rPr>
              <w:t>Media</w:t>
            </w:r>
          </w:p>
        </w:tc>
        <w:tc>
          <w:tcPr>
            <w:tcW w:w="2004" w:type="dxa"/>
          </w:tcPr>
          <w:p w:rsidR="008854B8" w:rsidRDefault="008854B8" w:rsidP="00BD5C85">
            <w:pPr>
              <w:jc w:val="center"/>
              <w:rPr>
                <w:rFonts w:cs="Arial"/>
                <w:szCs w:val="24"/>
              </w:rPr>
            </w:pPr>
            <w:r>
              <w:rPr>
                <w:rFonts w:cs="Arial"/>
                <w:szCs w:val="24"/>
              </w:rPr>
              <w:t>18.23</w:t>
            </w:r>
          </w:p>
        </w:tc>
        <w:tc>
          <w:tcPr>
            <w:tcW w:w="1217" w:type="dxa"/>
          </w:tcPr>
          <w:p w:rsidR="008854B8" w:rsidRDefault="008854B8" w:rsidP="00BD5C85">
            <w:pPr>
              <w:jc w:val="center"/>
              <w:rPr>
                <w:rFonts w:cs="Arial"/>
                <w:szCs w:val="24"/>
              </w:rPr>
            </w:pPr>
            <w:r>
              <w:rPr>
                <w:rFonts w:cs="Arial"/>
                <w:szCs w:val="24"/>
              </w:rPr>
              <w:t>13.20</w:t>
            </w:r>
          </w:p>
        </w:tc>
        <w:tc>
          <w:tcPr>
            <w:tcW w:w="1497" w:type="dxa"/>
          </w:tcPr>
          <w:p w:rsidR="008854B8" w:rsidRDefault="008854B8" w:rsidP="00BD5C85">
            <w:pPr>
              <w:jc w:val="center"/>
              <w:rPr>
                <w:rFonts w:cs="Arial"/>
                <w:szCs w:val="24"/>
              </w:rPr>
            </w:pPr>
            <w:r>
              <w:rPr>
                <w:rFonts w:cs="Arial"/>
                <w:szCs w:val="24"/>
              </w:rPr>
              <w:t>38.5 **</w:t>
            </w:r>
          </w:p>
        </w:tc>
      </w:tr>
      <w:tr w:rsidR="008854B8" w:rsidTr="00BD5C85">
        <w:trPr>
          <w:jc w:val="center"/>
        </w:trPr>
        <w:tc>
          <w:tcPr>
            <w:tcW w:w="2405" w:type="dxa"/>
          </w:tcPr>
          <w:p w:rsidR="008854B8" w:rsidRDefault="008854B8" w:rsidP="00BD5C85">
            <w:pPr>
              <w:jc w:val="center"/>
              <w:rPr>
                <w:rFonts w:cs="Arial"/>
                <w:szCs w:val="24"/>
              </w:rPr>
            </w:pPr>
          </w:p>
        </w:tc>
        <w:tc>
          <w:tcPr>
            <w:tcW w:w="1603" w:type="dxa"/>
          </w:tcPr>
          <w:p w:rsidR="008854B8" w:rsidRDefault="008854B8" w:rsidP="00BD5C85">
            <w:pPr>
              <w:jc w:val="center"/>
              <w:rPr>
                <w:rFonts w:cs="Arial"/>
                <w:szCs w:val="24"/>
              </w:rPr>
            </w:pPr>
            <w:r>
              <w:rPr>
                <w:rFonts w:cs="Arial"/>
                <w:szCs w:val="24"/>
              </w:rPr>
              <w:t>E.S</w:t>
            </w:r>
          </w:p>
        </w:tc>
        <w:tc>
          <w:tcPr>
            <w:tcW w:w="2004" w:type="dxa"/>
          </w:tcPr>
          <w:p w:rsidR="008854B8" w:rsidRDefault="008854B8" w:rsidP="00BD5C85">
            <w:pPr>
              <w:jc w:val="center"/>
              <w:rPr>
                <w:rFonts w:cs="Arial"/>
                <w:szCs w:val="24"/>
              </w:rPr>
            </w:pPr>
            <w:r>
              <w:rPr>
                <w:rFonts w:cs="Arial"/>
                <w:szCs w:val="24"/>
              </w:rPr>
              <w:t>0.20</w:t>
            </w:r>
          </w:p>
        </w:tc>
        <w:tc>
          <w:tcPr>
            <w:tcW w:w="1217" w:type="dxa"/>
          </w:tcPr>
          <w:p w:rsidR="008854B8" w:rsidRDefault="008854B8" w:rsidP="00BD5C85">
            <w:pPr>
              <w:jc w:val="center"/>
              <w:rPr>
                <w:rFonts w:cs="Arial"/>
                <w:szCs w:val="24"/>
              </w:rPr>
            </w:pPr>
            <w:r>
              <w:rPr>
                <w:rFonts w:cs="Arial"/>
                <w:szCs w:val="24"/>
              </w:rPr>
              <w:t>0.18</w:t>
            </w:r>
          </w:p>
        </w:tc>
        <w:tc>
          <w:tcPr>
            <w:tcW w:w="1497" w:type="dxa"/>
          </w:tcPr>
          <w:p w:rsidR="008854B8" w:rsidRDefault="008854B8" w:rsidP="00BD5C85">
            <w:pPr>
              <w:jc w:val="center"/>
              <w:rPr>
                <w:rFonts w:cs="Arial"/>
                <w:szCs w:val="24"/>
              </w:rPr>
            </w:pPr>
          </w:p>
        </w:tc>
      </w:tr>
    </w:tbl>
    <w:p w:rsidR="008854B8" w:rsidRDefault="008854B8" w:rsidP="008854B8">
      <w:pPr>
        <w:jc w:val="center"/>
        <w:rPr>
          <w:rFonts w:cs="Arial"/>
          <w:b/>
          <w:szCs w:val="24"/>
        </w:rPr>
      </w:pPr>
    </w:p>
    <w:p w:rsidR="008854B8" w:rsidRDefault="008854B8" w:rsidP="008854B8">
      <w:pPr>
        <w:spacing w:after="0" w:line="240" w:lineRule="auto"/>
        <w:jc w:val="center"/>
        <w:rPr>
          <w:rFonts w:cs="Arial"/>
          <w:b/>
          <w:szCs w:val="24"/>
        </w:rPr>
      </w:pPr>
    </w:p>
    <w:p w:rsidR="008854B8" w:rsidRDefault="008854B8" w:rsidP="008854B8">
      <w:pPr>
        <w:spacing w:after="0" w:line="240" w:lineRule="auto"/>
        <w:jc w:val="center"/>
        <w:rPr>
          <w:rFonts w:cs="Arial"/>
          <w:b/>
          <w:szCs w:val="24"/>
        </w:rPr>
      </w:pPr>
    </w:p>
    <w:p w:rsidR="008854B8" w:rsidRDefault="008854B8" w:rsidP="008854B8">
      <w:pPr>
        <w:spacing w:after="0" w:line="240" w:lineRule="auto"/>
        <w:jc w:val="center"/>
        <w:rPr>
          <w:rFonts w:cs="Arial"/>
          <w:b/>
          <w:szCs w:val="24"/>
        </w:rPr>
      </w:pPr>
    </w:p>
    <w:p w:rsidR="008854B8" w:rsidRDefault="008854B8" w:rsidP="008854B8">
      <w:pPr>
        <w:spacing w:after="0" w:line="240" w:lineRule="auto"/>
        <w:jc w:val="center"/>
        <w:rPr>
          <w:rFonts w:cs="Arial"/>
          <w:b/>
          <w:szCs w:val="24"/>
        </w:rPr>
      </w:pPr>
    </w:p>
    <w:p w:rsidR="008854B8" w:rsidRDefault="008854B8" w:rsidP="008854B8">
      <w:pPr>
        <w:spacing w:after="0" w:line="240" w:lineRule="auto"/>
        <w:jc w:val="center"/>
        <w:rPr>
          <w:rFonts w:cs="Arial"/>
          <w:szCs w:val="24"/>
        </w:rPr>
      </w:pPr>
      <w:r>
        <w:rPr>
          <w:rFonts w:cs="Arial"/>
          <w:b/>
          <w:szCs w:val="24"/>
        </w:rPr>
        <w:lastRenderedPageBreak/>
        <w:t>Tabla 3</w:t>
      </w:r>
      <w:r>
        <w:rPr>
          <w:rFonts w:cs="Arial"/>
          <w:szCs w:val="24"/>
        </w:rPr>
        <w:t>. Precipitaciones reportadas en el período de estudio</w:t>
      </w:r>
    </w:p>
    <w:p w:rsidR="008854B8" w:rsidRDefault="008854B8" w:rsidP="008854B8">
      <w:pPr>
        <w:spacing w:after="0" w:line="240" w:lineRule="auto"/>
        <w:jc w:val="center"/>
        <w:rPr>
          <w:rFonts w:cs="Arial"/>
          <w:szCs w:val="24"/>
        </w:rPr>
      </w:pPr>
    </w:p>
    <w:tbl>
      <w:tblPr>
        <w:tblW w:w="4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9"/>
        <w:gridCol w:w="2347"/>
      </w:tblGrid>
      <w:tr w:rsidR="008854B8" w:rsidTr="00BD5C85">
        <w:trPr>
          <w:trHeight w:val="227"/>
          <w:jc w:val="center"/>
        </w:trPr>
        <w:tc>
          <w:tcPr>
            <w:tcW w:w="2489"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b/>
                <w:bCs/>
                <w:color w:val="000000"/>
                <w:szCs w:val="24"/>
                <w:lang w:eastAsia="es-MX"/>
              </w:rPr>
            </w:pPr>
            <w:r>
              <w:rPr>
                <w:rFonts w:eastAsia="Times New Roman" w:cs="Arial"/>
                <w:b/>
                <w:bCs/>
                <w:color w:val="000000"/>
                <w:szCs w:val="24"/>
                <w:lang w:eastAsia="es-MX"/>
              </w:rPr>
              <w:t>AÑO 2025</w:t>
            </w:r>
          </w:p>
        </w:tc>
        <w:tc>
          <w:tcPr>
            <w:tcW w:w="2347"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b/>
                <w:bCs/>
                <w:color w:val="000000"/>
                <w:szCs w:val="24"/>
                <w:lang w:eastAsia="es-MX"/>
              </w:rPr>
            </w:pPr>
            <w:r>
              <w:rPr>
                <w:rFonts w:eastAsia="Times New Roman" w:cs="Arial"/>
                <w:b/>
                <w:bCs/>
                <w:color w:val="000000"/>
                <w:szCs w:val="24"/>
                <w:lang w:eastAsia="es-MX"/>
              </w:rPr>
              <w:t>mm de lluvias</w:t>
            </w:r>
          </w:p>
        </w:tc>
      </w:tr>
      <w:tr w:rsidR="008854B8" w:rsidTr="00BD5C85">
        <w:trPr>
          <w:trHeight w:val="227"/>
          <w:jc w:val="center"/>
        </w:trPr>
        <w:tc>
          <w:tcPr>
            <w:tcW w:w="2489"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bCs/>
                <w:color w:val="000000"/>
                <w:szCs w:val="24"/>
                <w:lang w:eastAsia="es-MX"/>
              </w:rPr>
            </w:pPr>
            <w:r>
              <w:rPr>
                <w:rFonts w:eastAsia="Times New Roman" w:cs="Arial"/>
                <w:bCs/>
                <w:color w:val="000000"/>
                <w:szCs w:val="24"/>
                <w:lang w:eastAsia="es-MX"/>
              </w:rPr>
              <w:t>Enero</w:t>
            </w:r>
          </w:p>
        </w:tc>
        <w:tc>
          <w:tcPr>
            <w:tcW w:w="2347"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color w:val="000000"/>
                <w:szCs w:val="24"/>
                <w:lang w:eastAsia="es-MX"/>
              </w:rPr>
            </w:pPr>
            <w:r>
              <w:rPr>
                <w:rFonts w:eastAsia="Times New Roman" w:cs="Arial"/>
                <w:color w:val="000000"/>
                <w:szCs w:val="24"/>
                <w:lang w:eastAsia="es-MX"/>
              </w:rPr>
              <w:t>17</w:t>
            </w:r>
          </w:p>
        </w:tc>
      </w:tr>
      <w:tr w:rsidR="008854B8" w:rsidTr="00BD5C85">
        <w:trPr>
          <w:trHeight w:val="227"/>
          <w:jc w:val="center"/>
        </w:trPr>
        <w:tc>
          <w:tcPr>
            <w:tcW w:w="2489"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bCs/>
                <w:color w:val="000000"/>
                <w:szCs w:val="24"/>
                <w:lang w:eastAsia="es-MX"/>
              </w:rPr>
            </w:pPr>
            <w:r>
              <w:rPr>
                <w:rFonts w:eastAsia="Times New Roman" w:cs="Arial"/>
                <w:bCs/>
                <w:color w:val="000000"/>
                <w:szCs w:val="24"/>
                <w:lang w:eastAsia="es-MX"/>
              </w:rPr>
              <w:t>Febrero</w:t>
            </w:r>
          </w:p>
        </w:tc>
        <w:tc>
          <w:tcPr>
            <w:tcW w:w="2347"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color w:val="000000"/>
                <w:szCs w:val="24"/>
                <w:lang w:eastAsia="es-MX"/>
              </w:rPr>
            </w:pPr>
            <w:r>
              <w:rPr>
                <w:rFonts w:eastAsia="Times New Roman" w:cs="Arial"/>
                <w:color w:val="000000"/>
                <w:szCs w:val="24"/>
                <w:lang w:eastAsia="es-MX"/>
              </w:rPr>
              <w:t>79</w:t>
            </w:r>
          </w:p>
        </w:tc>
      </w:tr>
      <w:tr w:rsidR="008854B8" w:rsidTr="00BD5C85">
        <w:trPr>
          <w:trHeight w:val="227"/>
          <w:jc w:val="center"/>
        </w:trPr>
        <w:tc>
          <w:tcPr>
            <w:tcW w:w="2489"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bCs/>
                <w:color w:val="000000"/>
                <w:szCs w:val="24"/>
                <w:lang w:eastAsia="es-MX"/>
              </w:rPr>
            </w:pPr>
            <w:r>
              <w:rPr>
                <w:rFonts w:eastAsia="Times New Roman" w:cs="Arial"/>
                <w:bCs/>
                <w:color w:val="000000"/>
                <w:szCs w:val="24"/>
                <w:lang w:eastAsia="es-MX"/>
              </w:rPr>
              <w:t>Marzo</w:t>
            </w:r>
          </w:p>
        </w:tc>
        <w:tc>
          <w:tcPr>
            <w:tcW w:w="2347"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color w:val="000000"/>
                <w:szCs w:val="24"/>
                <w:lang w:eastAsia="es-MX"/>
              </w:rPr>
            </w:pPr>
            <w:r>
              <w:rPr>
                <w:rFonts w:eastAsia="Times New Roman" w:cs="Arial"/>
                <w:color w:val="000000"/>
                <w:szCs w:val="24"/>
                <w:lang w:eastAsia="es-MX"/>
              </w:rPr>
              <w:t>18.5</w:t>
            </w:r>
          </w:p>
        </w:tc>
      </w:tr>
      <w:tr w:rsidR="008854B8" w:rsidTr="00BD5C85">
        <w:trPr>
          <w:trHeight w:val="227"/>
          <w:jc w:val="center"/>
        </w:trPr>
        <w:tc>
          <w:tcPr>
            <w:tcW w:w="2489"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bCs/>
                <w:color w:val="000000"/>
                <w:szCs w:val="24"/>
                <w:lang w:eastAsia="es-MX"/>
              </w:rPr>
            </w:pPr>
            <w:r>
              <w:rPr>
                <w:rFonts w:eastAsia="Times New Roman" w:cs="Arial"/>
                <w:bCs/>
                <w:color w:val="000000"/>
                <w:szCs w:val="24"/>
                <w:lang w:eastAsia="es-MX"/>
              </w:rPr>
              <w:t>Abril</w:t>
            </w:r>
          </w:p>
        </w:tc>
        <w:tc>
          <w:tcPr>
            <w:tcW w:w="2347"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color w:val="000000"/>
                <w:szCs w:val="24"/>
                <w:lang w:eastAsia="es-MX"/>
              </w:rPr>
            </w:pPr>
            <w:r>
              <w:rPr>
                <w:rFonts w:eastAsia="Times New Roman" w:cs="Arial"/>
                <w:color w:val="000000"/>
                <w:szCs w:val="24"/>
                <w:lang w:eastAsia="es-MX"/>
              </w:rPr>
              <w:t>22</w:t>
            </w:r>
          </w:p>
        </w:tc>
      </w:tr>
      <w:tr w:rsidR="008854B8" w:rsidTr="00BD5C85">
        <w:trPr>
          <w:trHeight w:val="227"/>
          <w:jc w:val="center"/>
        </w:trPr>
        <w:tc>
          <w:tcPr>
            <w:tcW w:w="2489"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bCs/>
                <w:color w:val="000000"/>
                <w:szCs w:val="24"/>
                <w:lang w:eastAsia="es-MX"/>
              </w:rPr>
            </w:pPr>
            <w:r>
              <w:rPr>
                <w:rFonts w:eastAsia="Times New Roman" w:cs="Arial"/>
                <w:bCs/>
                <w:color w:val="000000"/>
                <w:szCs w:val="24"/>
                <w:lang w:eastAsia="es-MX"/>
              </w:rPr>
              <w:t>Mayo</w:t>
            </w:r>
          </w:p>
        </w:tc>
        <w:tc>
          <w:tcPr>
            <w:tcW w:w="2347"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color w:val="000000"/>
                <w:szCs w:val="24"/>
                <w:lang w:eastAsia="es-MX"/>
              </w:rPr>
            </w:pPr>
            <w:r>
              <w:rPr>
                <w:rFonts w:eastAsia="Times New Roman" w:cs="Arial"/>
                <w:color w:val="000000"/>
                <w:szCs w:val="24"/>
                <w:lang w:eastAsia="es-MX"/>
              </w:rPr>
              <w:t>50</w:t>
            </w:r>
          </w:p>
        </w:tc>
      </w:tr>
      <w:tr w:rsidR="008854B8" w:rsidTr="00BD5C85">
        <w:trPr>
          <w:trHeight w:val="227"/>
          <w:jc w:val="center"/>
        </w:trPr>
        <w:tc>
          <w:tcPr>
            <w:tcW w:w="2489"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bCs/>
                <w:color w:val="000000"/>
                <w:szCs w:val="24"/>
                <w:lang w:eastAsia="es-MX"/>
              </w:rPr>
            </w:pPr>
            <w:r>
              <w:rPr>
                <w:rFonts w:eastAsia="Times New Roman" w:cs="Arial"/>
                <w:bCs/>
                <w:color w:val="000000"/>
                <w:szCs w:val="24"/>
                <w:lang w:eastAsia="es-MX"/>
              </w:rPr>
              <w:t>Junio</w:t>
            </w:r>
          </w:p>
        </w:tc>
        <w:tc>
          <w:tcPr>
            <w:tcW w:w="2347"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color w:val="000000"/>
                <w:szCs w:val="24"/>
                <w:lang w:eastAsia="es-MX"/>
              </w:rPr>
            </w:pPr>
            <w:r>
              <w:rPr>
                <w:rFonts w:eastAsia="Times New Roman" w:cs="Arial"/>
                <w:color w:val="000000"/>
                <w:szCs w:val="24"/>
                <w:lang w:eastAsia="es-MX"/>
              </w:rPr>
              <w:t>135</w:t>
            </w:r>
          </w:p>
        </w:tc>
      </w:tr>
      <w:tr w:rsidR="008854B8" w:rsidTr="00BD5C85">
        <w:trPr>
          <w:trHeight w:val="227"/>
          <w:jc w:val="center"/>
        </w:trPr>
        <w:tc>
          <w:tcPr>
            <w:tcW w:w="2489"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bCs/>
                <w:color w:val="000000"/>
                <w:szCs w:val="24"/>
                <w:lang w:eastAsia="es-MX"/>
              </w:rPr>
            </w:pPr>
            <w:r>
              <w:rPr>
                <w:rFonts w:eastAsia="Times New Roman" w:cs="Arial"/>
                <w:bCs/>
                <w:color w:val="000000"/>
                <w:szCs w:val="24"/>
                <w:lang w:eastAsia="es-MX"/>
              </w:rPr>
              <w:t>Julio</w:t>
            </w:r>
          </w:p>
        </w:tc>
        <w:tc>
          <w:tcPr>
            <w:tcW w:w="2347"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color w:val="000000"/>
                <w:szCs w:val="24"/>
                <w:lang w:eastAsia="es-MX"/>
              </w:rPr>
            </w:pPr>
            <w:r>
              <w:rPr>
                <w:rFonts w:eastAsia="Times New Roman" w:cs="Arial"/>
                <w:color w:val="000000"/>
                <w:szCs w:val="24"/>
                <w:lang w:eastAsia="es-MX"/>
              </w:rPr>
              <w:t>225</w:t>
            </w:r>
          </w:p>
        </w:tc>
      </w:tr>
      <w:tr w:rsidR="008854B8" w:rsidTr="00BD5C85">
        <w:trPr>
          <w:trHeight w:val="227"/>
          <w:jc w:val="center"/>
        </w:trPr>
        <w:tc>
          <w:tcPr>
            <w:tcW w:w="2489"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bCs/>
                <w:color w:val="000000"/>
                <w:szCs w:val="24"/>
                <w:lang w:eastAsia="es-MX"/>
              </w:rPr>
            </w:pPr>
            <w:r>
              <w:rPr>
                <w:rFonts w:eastAsia="Times New Roman" w:cs="Arial"/>
                <w:bCs/>
                <w:color w:val="000000"/>
                <w:szCs w:val="24"/>
                <w:lang w:eastAsia="es-MX"/>
              </w:rPr>
              <w:t>Agosto</w:t>
            </w:r>
          </w:p>
        </w:tc>
        <w:tc>
          <w:tcPr>
            <w:tcW w:w="2347"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color w:val="000000"/>
                <w:szCs w:val="24"/>
                <w:lang w:eastAsia="es-MX"/>
              </w:rPr>
            </w:pPr>
            <w:r>
              <w:rPr>
                <w:rFonts w:eastAsia="Times New Roman" w:cs="Arial"/>
                <w:color w:val="000000"/>
                <w:szCs w:val="24"/>
                <w:lang w:eastAsia="es-MX"/>
              </w:rPr>
              <w:t>91</w:t>
            </w:r>
          </w:p>
        </w:tc>
      </w:tr>
      <w:tr w:rsidR="008854B8" w:rsidTr="00BD5C85">
        <w:trPr>
          <w:trHeight w:val="227"/>
          <w:jc w:val="center"/>
        </w:trPr>
        <w:tc>
          <w:tcPr>
            <w:tcW w:w="2489"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bCs/>
                <w:color w:val="000000"/>
                <w:szCs w:val="24"/>
                <w:lang w:eastAsia="es-MX"/>
              </w:rPr>
            </w:pPr>
            <w:r>
              <w:rPr>
                <w:rFonts w:eastAsia="Times New Roman" w:cs="Arial"/>
                <w:bCs/>
                <w:color w:val="000000"/>
                <w:szCs w:val="24"/>
                <w:lang w:eastAsia="es-MX"/>
              </w:rPr>
              <w:t>Septiembre</w:t>
            </w:r>
          </w:p>
        </w:tc>
        <w:tc>
          <w:tcPr>
            <w:tcW w:w="2347"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color w:val="000000"/>
                <w:szCs w:val="24"/>
                <w:lang w:eastAsia="es-MX"/>
              </w:rPr>
            </w:pPr>
            <w:r>
              <w:rPr>
                <w:rFonts w:eastAsia="Times New Roman" w:cs="Arial"/>
                <w:color w:val="000000"/>
                <w:szCs w:val="24"/>
                <w:lang w:eastAsia="es-MX"/>
              </w:rPr>
              <w:t>241.5</w:t>
            </w:r>
          </w:p>
        </w:tc>
      </w:tr>
      <w:tr w:rsidR="008854B8" w:rsidTr="00BD5C85">
        <w:trPr>
          <w:trHeight w:val="227"/>
          <w:jc w:val="center"/>
        </w:trPr>
        <w:tc>
          <w:tcPr>
            <w:tcW w:w="2489"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bCs/>
                <w:color w:val="000000"/>
                <w:szCs w:val="24"/>
                <w:lang w:eastAsia="es-MX"/>
              </w:rPr>
            </w:pPr>
            <w:r>
              <w:rPr>
                <w:rFonts w:eastAsia="Times New Roman" w:cs="Arial"/>
                <w:bCs/>
                <w:color w:val="000000"/>
                <w:szCs w:val="24"/>
                <w:lang w:eastAsia="es-MX"/>
              </w:rPr>
              <w:t>Octubre</w:t>
            </w:r>
          </w:p>
        </w:tc>
        <w:tc>
          <w:tcPr>
            <w:tcW w:w="2347"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color w:val="000000"/>
                <w:szCs w:val="24"/>
                <w:lang w:eastAsia="es-MX"/>
              </w:rPr>
            </w:pPr>
            <w:r>
              <w:rPr>
                <w:rFonts w:eastAsia="Times New Roman" w:cs="Arial"/>
                <w:color w:val="000000"/>
                <w:szCs w:val="24"/>
                <w:lang w:eastAsia="es-MX"/>
              </w:rPr>
              <w:t>118</w:t>
            </w:r>
          </w:p>
        </w:tc>
      </w:tr>
      <w:tr w:rsidR="008854B8" w:rsidTr="00BD5C85">
        <w:trPr>
          <w:trHeight w:val="227"/>
          <w:jc w:val="center"/>
        </w:trPr>
        <w:tc>
          <w:tcPr>
            <w:tcW w:w="2489"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bCs/>
                <w:color w:val="000000"/>
                <w:szCs w:val="24"/>
                <w:lang w:eastAsia="es-MX"/>
              </w:rPr>
            </w:pPr>
            <w:r>
              <w:rPr>
                <w:rFonts w:eastAsia="Times New Roman" w:cs="Arial"/>
                <w:bCs/>
                <w:color w:val="000000"/>
                <w:szCs w:val="24"/>
                <w:lang w:eastAsia="es-MX"/>
              </w:rPr>
              <w:t>Noviembre</w:t>
            </w:r>
          </w:p>
        </w:tc>
        <w:tc>
          <w:tcPr>
            <w:tcW w:w="2347"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bCs/>
                <w:color w:val="000000"/>
                <w:szCs w:val="24"/>
                <w:lang w:eastAsia="es-MX"/>
              </w:rPr>
            </w:pPr>
            <w:r>
              <w:rPr>
                <w:rFonts w:eastAsia="Times New Roman" w:cs="Arial"/>
                <w:bCs/>
                <w:color w:val="000000"/>
                <w:szCs w:val="24"/>
                <w:lang w:eastAsia="es-MX"/>
              </w:rPr>
              <w:t>0</w:t>
            </w:r>
          </w:p>
        </w:tc>
      </w:tr>
      <w:tr w:rsidR="008854B8" w:rsidTr="00BD5C85">
        <w:trPr>
          <w:trHeight w:val="227"/>
          <w:jc w:val="center"/>
        </w:trPr>
        <w:tc>
          <w:tcPr>
            <w:tcW w:w="2489"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bCs/>
                <w:color w:val="000000"/>
                <w:szCs w:val="24"/>
                <w:lang w:eastAsia="es-MX"/>
              </w:rPr>
            </w:pPr>
            <w:r>
              <w:rPr>
                <w:rFonts w:eastAsia="Times New Roman" w:cs="Arial"/>
                <w:bCs/>
                <w:color w:val="000000"/>
                <w:szCs w:val="24"/>
                <w:lang w:eastAsia="es-MX"/>
              </w:rPr>
              <w:t>Diciembre</w:t>
            </w:r>
          </w:p>
        </w:tc>
        <w:tc>
          <w:tcPr>
            <w:tcW w:w="2347"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color w:val="000000"/>
                <w:szCs w:val="24"/>
                <w:lang w:eastAsia="es-MX"/>
              </w:rPr>
            </w:pPr>
            <w:r>
              <w:rPr>
                <w:rFonts w:eastAsia="Times New Roman" w:cs="Arial"/>
                <w:color w:val="000000"/>
                <w:szCs w:val="24"/>
                <w:lang w:eastAsia="es-MX"/>
              </w:rPr>
              <w:t>32.5</w:t>
            </w:r>
          </w:p>
        </w:tc>
      </w:tr>
      <w:tr w:rsidR="008854B8" w:rsidTr="00BD5C85">
        <w:trPr>
          <w:trHeight w:val="227"/>
          <w:jc w:val="center"/>
        </w:trPr>
        <w:tc>
          <w:tcPr>
            <w:tcW w:w="2489"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b/>
                <w:bCs/>
                <w:color w:val="000000"/>
                <w:szCs w:val="24"/>
                <w:lang w:eastAsia="es-MX"/>
              </w:rPr>
            </w:pPr>
            <w:r>
              <w:rPr>
                <w:rFonts w:eastAsia="Times New Roman" w:cs="Arial"/>
                <w:b/>
                <w:bCs/>
                <w:color w:val="000000"/>
                <w:szCs w:val="24"/>
                <w:lang w:eastAsia="es-MX"/>
              </w:rPr>
              <w:t>AÑO 2026</w:t>
            </w:r>
          </w:p>
        </w:tc>
        <w:tc>
          <w:tcPr>
            <w:tcW w:w="2347"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color w:val="000000"/>
                <w:szCs w:val="24"/>
                <w:lang w:eastAsia="es-MX"/>
              </w:rPr>
            </w:pPr>
            <w:r>
              <w:rPr>
                <w:rFonts w:eastAsia="Times New Roman" w:cs="Arial"/>
                <w:b/>
                <w:bCs/>
                <w:color w:val="000000"/>
                <w:szCs w:val="24"/>
                <w:lang w:eastAsia="es-MX"/>
              </w:rPr>
              <w:t>mm de lluvias</w:t>
            </w:r>
          </w:p>
        </w:tc>
      </w:tr>
      <w:tr w:rsidR="008854B8" w:rsidTr="00BD5C85">
        <w:trPr>
          <w:trHeight w:val="227"/>
          <w:jc w:val="center"/>
        </w:trPr>
        <w:tc>
          <w:tcPr>
            <w:tcW w:w="2489"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bCs/>
                <w:color w:val="000000"/>
                <w:szCs w:val="24"/>
                <w:lang w:eastAsia="es-MX"/>
              </w:rPr>
            </w:pPr>
            <w:r>
              <w:rPr>
                <w:rFonts w:eastAsia="Times New Roman" w:cs="Arial"/>
                <w:bCs/>
                <w:color w:val="000000"/>
                <w:szCs w:val="24"/>
                <w:lang w:eastAsia="es-MX"/>
              </w:rPr>
              <w:t>Enero</w:t>
            </w:r>
          </w:p>
        </w:tc>
        <w:tc>
          <w:tcPr>
            <w:tcW w:w="2347"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color w:val="000000"/>
                <w:szCs w:val="24"/>
                <w:lang w:eastAsia="es-MX"/>
              </w:rPr>
            </w:pPr>
            <w:r>
              <w:rPr>
                <w:rFonts w:eastAsia="Times New Roman" w:cs="Arial"/>
                <w:color w:val="000000"/>
                <w:szCs w:val="24"/>
                <w:lang w:eastAsia="es-MX"/>
              </w:rPr>
              <w:t>0</w:t>
            </w:r>
          </w:p>
        </w:tc>
      </w:tr>
      <w:tr w:rsidR="008854B8" w:rsidTr="00BD5C85">
        <w:trPr>
          <w:trHeight w:val="227"/>
          <w:jc w:val="center"/>
        </w:trPr>
        <w:tc>
          <w:tcPr>
            <w:tcW w:w="2489"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bCs/>
                <w:color w:val="000000"/>
                <w:szCs w:val="24"/>
                <w:lang w:eastAsia="es-MX"/>
              </w:rPr>
            </w:pPr>
            <w:r>
              <w:rPr>
                <w:rFonts w:eastAsia="Times New Roman" w:cs="Arial"/>
                <w:bCs/>
                <w:color w:val="000000"/>
                <w:szCs w:val="24"/>
                <w:lang w:eastAsia="es-MX"/>
              </w:rPr>
              <w:t>Febrero</w:t>
            </w:r>
          </w:p>
        </w:tc>
        <w:tc>
          <w:tcPr>
            <w:tcW w:w="2347"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color w:val="000000"/>
                <w:szCs w:val="24"/>
                <w:lang w:eastAsia="es-MX"/>
              </w:rPr>
            </w:pPr>
            <w:r>
              <w:rPr>
                <w:rFonts w:eastAsia="Times New Roman" w:cs="Arial"/>
                <w:color w:val="000000"/>
                <w:szCs w:val="24"/>
                <w:lang w:eastAsia="es-MX"/>
              </w:rPr>
              <w:t>0</w:t>
            </w:r>
          </w:p>
        </w:tc>
      </w:tr>
      <w:tr w:rsidR="008854B8" w:rsidTr="00BD5C85">
        <w:trPr>
          <w:trHeight w:val="227"/>
          <w:jc w:val="center"/>
        </w:trPr>
        <w:tc>
          <w:tcPr>
            <w:tcW w:w="2489"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bCs/>
                <w:color w:val="000000"/>
                <w:szCs w:val="24"/>
                <w:lang w:eastAsia="es-MX"/>
              </w:rPr>
            </w:pPr>
            <w:r>
              <w:rPr>
                <w:rFonts w:eastAsia="Times New Roman" w:cs="Arial"/>
                <w:bCs/>
                <w:color w:val="000000"/>
                <w:szCs w:val="24"/>
                <w:lang w:eastAsia="es-MX"/>
              </w:rPr>
              <w:t>Marzo</w:t>
            </w:r>
          </w:p>
        </w:tc>
        <w:tc>
          <w:tcPr>
            <w:tcW w:w="2347"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color w:val="000000"/>
                <w:szCs w:val="24"/>
                <w:lang w:eastAsia="es-MX"/>
              </w:rPr>
            </w:pPr>
            <w:r>
              <w:rPr>
                <w:rFonts w:eastAsia="Times New Roman" w:cs="Arial"/>
                <w:color w:val="000000"/>
                <w:szCs w:val="24"/>
                <w:lang w:eastAsia="es-MX"/>
              </w:rPr>
              <w:t>10</w:t>
            </w:r>
          </w:p>
        </w:tc>
      </w:tr>
      <w:tr w:rsidR="008854B8" w:rsidTr="00BD5C85">
        <w:trPr>
          <w:trHeight w:val="227"/>
          <w:jc w:val="center"/>
        </w:trPr>
        <w:tc>
          <w:tcPr>
            <w:tcW w:w="2489"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bCs/>
                <w:color w:val="000000"/>
                <w:szCs w:val="24"/>
                <w:lang w:eastAsia="es-MX"/>
              </w:rPr>
            </w:pPr>
            <w:r>
              <w:rPr>
                <w:rFonts w:eastAsia="Times New Roman" w:cs="Arial"/>
                <w:bCs/>
                <w:color w:val="000000"/>
                <w:szCs w:val="24"/>
                <w:lang w:eastAsia="es-MX"/>
              </w:rPr>
              <w:t>Abril</w:t>
            </w:r>
          </w:p>
        </w:tc>
        <w:tc>
          <w:tcPr>
            <w:tcW w:w="2347"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color w:val="000000"/>
                <w:szCs w:val="24"/>
                <w:lang w:eastAsia="es-MX"/>
              </w:rPr>
            </w:pPr>
            <w:r>
              <w:rPr>
                <w:rFonts w:eastAsia="Times New Roman" w:cs="Arial"/>
                <w:color w:val="000000"/>
                <w:szCs w:val="24"/>
                <w:lang w:eastAsia="es-MX"/>
              </w:rPr>
              <w:t>37</w:t>
            </w:r>
          </w:p>
        </w:tc>
      </w:tr>
      <w:tr w:rsidR="008854B8" w:rsidTr="00BD5C85">
        <w:trPr>
          <w:trHeight w:val="227"/>
          <w:jc w:val="center"/>
        </w:trPr>
        <w:tc>
          <w:tcPr>
            <w:tcW w:w="2489"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bCs/>
                <w:color w:val="000000"/>
                <w:szCs w:val="24"/>
                <w:lang w:eastAsia="es-MX"/>
              </w:rPr>
            </w:pPr>
            <w:r>
              <w:rPr>
                <w:rFonts w:eastAsia="Times New Roman" w:cs="Arial"/>
                <w:bCs/>
                <w:color w:val="000000"/>
                <w:szCs w:val="24"/>
                <w:lang w:eastAsia="es-MX"/>
              </w:rPr>
              <w:t>Mayo 15</w:t>
            </w:r>
          </w:p>
        </w:tc>
        <w:tc>
          <w:tcPr>
            <w:tcW w:w="2347"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color w:val="000000"/>
                <w:szCs w:val="24"/>
                <w:lang w:eastAsia="es-MX"/>
              </w:rPr>
            </w:pPr>
            <w:r>
              <w:rPr>
                <w:rFonts w:eastAsia="Times New Roman" w:cs="Arial"/>
                <w:color w:val="000000"/>
                <w:szCs w:val="24"/>
                <w:lang w:eastAsia="es-MX"/>
              </w:rPr>
              <w:t>115</w:t>
            </w:r>
          </w:p>
        </w:tc>
      </w:tr>
      <w:tr w:rsidR="008854B8" w:rsidTr="00BD5C85">
        <w:trPr>
          <w:trHeight w:val="227"/>
          <w:jc w:val="center"/>
        </w:trPr>
        <w:tc>
          <w:tcPr>
            <w:tcW w:w="2489"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b/>
                <w:bCs/>
                <w:color w:val="000000"/>
                <w:szCs w:val="24"/>
                <w:lang w:eastAsia="es-MX"/>
              </w:rPr>
            </w:pPr>
            <w:r>
              <w:rPr>
                <w:rFonts w:eastAsia="Times New Roman" w:cs="Arial"/>
                <w:b/>
                <w:bCs/>
                <w:color w:val="000000"/>
                <w:szCs w:val="24"/>
                <w:lang w:eastAsia="es-MX"/>
              </w:rPr>
              <w:t>Total</w:t>
            </w:r>
          </w:p>
        </w:tc>
        <w:tc>
          <w:tcPr>
            <w:tcW w:w="2347" w:type="dxa"/>
            <w:tcBorders>
              <w:top w:val="single" w:sz="4" w:space="0" w:color="auto"/>
              <w:left w:val="single" w:sz="4" w:space="0" w:color="auto"/>
              <w:bottom w:val="single" w:sz="4" w:space="0" w:color="auto"/>
              <w:right w:val="single" w:sz="4" w:space="0" w:color="auto"/>
            </w:tcBorders>
            <w:noWrap/>
            <w:vAlign w:val="bottom"/>
            <w:hideMark/>
          </w:tcPr>
          <w:p w:rsidR="008854B8" w:rsidRDefault="008854B8" w:rsidP="00BD5C85">
            <w:pPr>
              <w:spacing w:after="0" w:line="240" w:lineRule="auto"/>
              <w:jc w:val="center"/>
              <w:rPr>
                <w:rFonts w:eastAsia="Times New Roman" w:cs="Arial"/>
                <w:b/>
                <w:color w:val="000000"/>
                <w:szCs w:val="24"/>
                <w:lang w:eastAsia="es-MX"/>
              </w:rPr>
            </w:pPr>
            <w:r>
              <w:rPr>
                <w:rFonts w:eastAsia="Times New Roman" w:cs="Arial"/>
                <w:b/>
                <w:color w:val="000000"/>
                <w:szCs w:val="24"/>
                <w:lang w:eastAsia="es-MX"/>
              </w:rPr>
              <w:t>899</w:t>
            </w:r>
          </w:p>
        </w:tc>
      </w:tr>
    </w:tbl>
    <w:p w:rsidR="008854B8" w:rsidRPr="00D851DD" w:rsidRDefault="008854B8" w:rsidP="008854B8">
      <w:pPr>
        <w:spacing w:after="120" w:line="240" w:lineRule="auto"/>
        <w:rPr>
          <w:rFonts w:cs="Arial"/>
          <w:szCs w:val="24"/>
        </w:rPr>
      </w:pPr>
      <w:r w:rsidRPr="00D851DD">
        <w:rPr>
          <w:rFonts w:cs="Arial"/>
          <w:szCs w:val="24"/>
        </w:rPr>
        <w:t>CONCLUSIÓN</w:t>
      </w:r>
    </w:p>
    <w:p w:rsidR="008854B8" w:rsidRDefault="008854B8" w:rsidP="008854B8">
      <w:pPr>
        <w:pStyle w:val="Prrafodelista"/>
        <w:numPr>
          <w:ilvl w:val="0"/>
          <w:numId w:val="39"/>
        </w:numPr>
        <w:spacing w:after="120" w:line="240" w:lineRule="auto"/>
        <w:jc w:val="both"/>
        <w:rPr>
          <w:rFonts w:cs="Arial"/>
          <w:b/>
          <w:szCs w:val="24"/>
        </w:rPr>
      </w:pPr>
      <w:r>
        <w:rPr>
          <w:rFonts w:cs="Arial"/>
          <w:szCs w:val="24"/>
        </w:rPr>
        <w:t xml:space="preserve">El uso del Bioestimulante Lebame (tres aplicaciones) en semilla fiscalizada de caña de azúcar </w:t>
      </w:r>
      <w:r>
        <w:rPr>
          <w:rFonts w:cs="Arial"/>
          <w:szCs w:val="24"/>
          <w:lang w:val="es-US"/>
        </w:rPr>
        <w:t>reflejó una posible acción de aplazamiento de  la madurez</w:t>
      </w:r>
      <w:r>
        <w:rPr>
          <w:rFonts w:cs="Arial"/>
          <w:b/>
          <w:szCs w:val="24"/>
          <w:lang w:val="es-US"/>
        </w:rPr>
        <w:t>.</w:t>
      </w:r>
    </w:p>
    <w:p w:rsidR="008854B8" w:rsidRPr="00D851DD" w:rsidRDefault="008854B8" w:rsidP="008854B8">
      <w:pPr>
        <w:spacing w:after="120" w:line="240" w:lineRule="auto"/>
        <w:jc w:val="both"/>
        <w:rPr>
          <w:rFonts w:cs="Arial"/>
          <w:szCs w:val="24"/>
        </w:rPr>
      </w:pPr>
      <w:r w:rsidRPr="00D851DD">
        <w:rPr>
          <w:rFonts w:cs="Arial"/>
          <w:szCs w:val="24"/>
        </w:rPr>
        <w:t>RECOMENDACIÓN.</w:t>
      </w:r>
    </w:p>
    <w:p w:rsidR="008854B8" w:rsidRDefault="008854B8" w:rsidP="008854B8">
      <w:pPr>
        <w:pStyle w:val="Prrafodelista"/>
        <w:numPr>
          <w:ilvl w:val="0"/>
          <w:numId w:val="40"/>
        </w:numPr>
        <w:spacing w:after="120" w:line="240" w:lineRule="auto"/>
        <w:jc w:val="both"/>
        <w:rPr>
          <w:rFonts w:cs="Arial"/>
          <w:bCs/>
          <w:szCs w:val="24"/>
        </w:rPr>
      </w:pPr>
      <w:r>
        <w:rPr>
          <w:rFonts w:cs="Arial"/>
          <w:bCs/>
          <w:szCs w:val="24"/>
        </w:rPr>
        <w:t xml:space="preserve">Continuar profundizando en la aplicación de los fitoestimulantes con el objetivo de retardar la madurez de la semilla fiscalizada de caña de azúcar como una posible solución para las plantaciones de primavera (enero – junio) en el país.    </w:t>
      </w:r>
    </w:p>
    <w:p w:rsidR="008854B8" w:rsidRPr="00D851DD" w:rsidRDefault="008854B8" w:rsidP="008854B8">
      <w:pPr>
        <w:spacing w:after="120" w:line="240" w:lineRule="auto"/>
        <w:rPr>
          <w:rFonts w:cs="Arial"/>
          <w:szCs w:val="24"/>
        </w:rPr>
      </w:pPr>
      <w:r w:rsidRPr="00D851DD">
        <w:rPr>
          <w:rFonts w:cs="Arial"/>
          <w:szCs w:val="24"/>
        </w:rPr>
        <w:t>REFRENCIAS BIBLIOGRÁFICAS</w:t>
      </w:r>
    </w:p>
    <w:p w:rsidR="008854B8" w:rsidRDefault="008854B8" w:rsidP="008854B8">
      <w:pPr>
        <w:pStyle w:val="Prrafodelista"/>
        <w:numPr>
          <w:ilvl w:val="0"/>
          <w:numId w:val="41"/>
        </w:numPr>
        <w:spacing w:after="120" w:line="240" w:lineRule="auto"/>
        <w:jc w:val="both"/>
        <w:rPr>
          <w:rFonts w:cs="Arial"/>
          <w:szCs w:val="24"/>
        </w:rPr>
      </w:pPr>
      <w:r>
        <w:rPr>
          <w:rFonts w:cs="Arial"/>
          <w:szCs w:val="24"/>
        </w:rPr>
        <w:t>Delgado, I. (2022). Perfeccionamiento de la recomendación de cultivares de caña de azúcar (</w:t>
      </w:r>
      <w:r>
        <w:rPr>
          <w:rFonts w:cs="Arial"/>
          <w:i/>
          <w:szCs w:val="24"/>
        </w:rPr>
        <w:t>Saccharum</w:t>
      </w:r>
      <w:r>
        <w:rPr>
          <w:rFonts w:cs="Arial"/>
          <w:szCs w:val="24"/>
        </w:rPr>
        <w:t xml:space="preserve"> spp) del programa de mejoramiento genético según el período y momento óptimo de maduración. Tesis presentada en opción al grado científico de Dr. en Ciencias Agrícolas. Universidad Agraria de La Habana, Mayabeque, Cuba. 100 pp.   </w:t>
      </w:r>
    </w:p>
    <w:p w:rsidR="008854B8" w:rsidRDefault="008854B8" w:rsidP="008854B8">
      <w:pPr>
        <w:pStyle w:val="Prrafodelista"/>
        <w:numPr>
          <w:ilvl w:val="0"/>
          <w:numId w:val="41"/>
        </w:numPr>
        <w:spacing w:after="120" w:line="240" w:lineRule="auto"/>
        <w:jc w:val="both"/>
        <w:rPr>
          <w:rFonts w:cs="Arial"/>
          <w:szCs w:val="24"/>
        </w:rPr>
      </w:pPr>
      <w:r>
        <w:rPr>
          <w:rFonts w:cs="Arial"/>
          <w:szCs w:val="24"/>
        </w:rPr>
        <w:t>ICIDCA. (2021). Paquete Tecnológico de Bioproductos. Azcuba, 2021.</w:t>
      </w:r>
    </w:p>
    <w:p w:rsidR="008854B8" w:rsidRDefault="008854B8" w:rsidP="008854B8">
      <w:pPr>
        <w:pStyle w:val="Prrafodelista"/>
        <w:numPr>
          <w:ilvl w:val="0"/>
          <w:numId w:val="41"/>
        </w:numPr>
        <w:spacing w:after="120" w:line="240" w:lineRule="auto"/>
        <w:jc w:val="both"/>
        <w:rPr>
          <w:rFonts w:cs="Arial"/>
          <w:szCs w:val="24"/>
        </w:rPr>
      </w:pPr>
      <w:r>
        <w:rPr>
          <w:rFonts w:cs="Arial"/>
          <w:szCs w:val="24"/>
        </w:rPr>
        <w:t>Jorge H, I. Delgado, J.C. Rosa, F. Cuadras, Y. Dávila, J. R: González, O. Suárez, y A.González  (2023). Resultados de caña planta de nuevos cultivares de caña de azúcar (Saccharum spp.) seleccionados en la provincia de Cienfuegos.  Revista ICIDCA Vol. 57  No. 1  enero – abril. p. 3-12.</w:t>
      </w:r>
    </w:p>
    <w:p w:rsidR="008854B8" w:rsidRDefault="008854B8" w:rsidP="008854B8">
      <w:pPr>
        <w:pStyle w:val="Prrafodelista"/>
        <w:numPr>
          <w:ilvl w:val="0"/>
          <w:numId w:val="41"/>
        </w:numPr>
        <w:spacing w:after="120" w:line="240" w:lineRule="auto"/>
        <w:jc w:val="both"/>
        <w:rPr>
          <w:rFonts w:cs="Arial"/>
          <w:szCs w:val="24"/>
        </w:rPr>
      </w:pPr>
      <w:r>
        <w:rPr>
          <w:rFonts w:cs="Arial"/>
          <w:szCs w:val="24"/>
        </w:rPr>
        <w:t xml:space="preserve">Jorge, H. E J. Rangel, Eida Rodríguez, M. González, J. R. Gómez, E. Cruz y J A. Dranguet. /2025). Selección de cultivares de Caña de Azucar en áreas con estrés por sequía agrícola. Revista Cuba-Caña Vol.2. </w:t>
      </w:r>
    </w:p>
    <w:p w:rsidR="008854B8" w:rsidRDefault="008854B8" w:rsidP="008854B8">
      <w:pPr>
        <w:pStyle w:val="Prrafodelista"/>
        <w:numPr>
          <w:ilvl w:val="0"/>
          <w:numId w:val="41"/>
        </w:numPr>
        <w:spacing w:after="120" w:line="240" w:lineRule="auto"/>
        <w:jc w:val="both"/>
        <w:rPr>
          <w:rFonts w:cs="Arial"/>
          <w:szCs w:val="24"/>
        </w:rPr>
      </w:pPr>
      <w:r>
        <w:rPr>
          <w:rFonts w:cs="Arial"/>
          <w:szCs w:val="24"/>
        </w:rPr>
        <w:t xml:space="preserve">Jorge, H., R. D. González, J. R. Gómez, Delgado, F. Cuadras y E. Rangel. (2024). Evaluación de nuevos cultivares de caña de azúcar en diferentes ambientes de selección.  Revista ICIDCA, Vol. 58, No 1, p 3-13.  </w:t>
      </w:r>
    </w:p>
    <w:p w:rsidR="008854B8" w:rsidRDefault="008854B8" w:rsidP="008854B8">
      <w:pPr>
        <w:spacing w:after="120"/>
        <w:ind w:right="58"/>
        <w:jc w:val="center"/>
        <w:rPr>
          <w:rFonts w:eastAsia="Book Antiqua" w:cs="Arial"/>
          <w:b/>
          <w:szCs w:val="24"/>
        </w:rPr>
      </w:pPr>
    </w:p>
    <w:p w:rsidR="008854B8" w:rsidRDefault="008854B8" w:rsidP="008854B8">
      <w:pPr>
        <w:spacing w:after="120"/>
        <w:ind w:right="58"/>
        <w:jc w:val="center"/>
        <w:rPr>
          <w:rFonts w:eastAsia="Book Antiqua" w:cs="Arial"/>
          <w:b/>
          <w:szCs w:val="24"/>
        </w:rPr>
      </w:pPr>
    </w:p>
    <w:p w:rsidR="008854B8" w:rsidRDefault="008854B8" w:rsidP="008854B8">
      <w:pPr>
        <w:spacing w:after="120"/>
        <w:ind w:right="58"/>
        <w:jc w:val="center"/>
        <w:rPr>
          <w:rFonts w:eastAsia="Book Antiqua" w:cs="Arial"/>
          <w:b/>
          <w:szCs w:val="24"/>
        </w:rPr>
      </w:pPr>
    </w:p>
    <w:p w:rsidR="008854B8" w:rsidRDefault="008854B8" w:rsidP="008854B8">
      <w:pPr>
        <w:spacing w:after="120"/>
        <w:ind w:right="58"/>
        <w:jc w:val="center"/>
        <w:rPr>
          <w:rFonts w:eastAsia="Book Antiqua" w:cs="Arial"/>
          <w:b/>
          <w:szCs w:val="24"/>
        </w:rPr>
      </w:pPr>
    </w:p>
    <w:p w:rsidR="008854B8" w:rsidRDefault="008854B8" w:rsidP="008854B8">
      <w:pPr>
        <w:spacing w:after="120"/>
        <w:ind w:right="58"/>
        <w:jc w:val="center"/>
        <w:rPr>
          <w:rFonts w:eastAsia="Book Antiqua" w:cs="Arial"/>
          <w:b/>
          <w:szCs w:val="24"/>
        </w:rPr>
      </w:pPr>
      <w:r>
        <w:rPr>
          <w:rFonts w:eastAsia="Book Antiqua" w:cs="Arial"/>
          <w:b/>
          <w:szCs w:val="24"/>
        </w:rPr>
        <w:t>ROTACIÓN DE CULTIVO EN LOS BANCOS DE SEMILLA. EJEMPLO</w:t>
      </w:r>
    </w:p>
    <w:p w:rsidR="008854B8" w:rsidRDefault="008854B8" w:rsidP="008854B8">
      <w:pPr>
        <w:pStyle w:val="sec"/>
        <w:spacing w:before="0" w:beforeAutospacing="0" w:after="0" w:afterAutospacing="0" w:line="276" w:lineRule="auto"/>
        <w:jc w:val="center"/>
        <w:rPr>
          <w:rFonts w:ascii="Arial" w:hAnsi="Arial" w:cs="Arial"/>
          <w:b/>
        </w:rPr>
      </w:pPr>
      <w:r>
        <w:rPr>
          <w:rFonts w:ascii="Arial" w:hAnsi="Arial" w:cs="Arial"/>
          <w:b/>
        </w:rPr>
        <w:t>RESPUESTA ECONÓMICA-PRODUCTIVA DEL FRIJOL CHINO [</w:t>
      </w:r>
      <w:r>
        <w:rPr>
          <w:rFonts w:ascii="Arial" w:hAnsi="Arial" w:cs="Arial"/>
          <w:b/>
          <w:i/>
        </w:rPr>
        <w:t>Vigna unguiculata (L.)</w:t>
      </w:r>
      <w:r>
        <w:rPr>
          <w:rFonts w:ascii="Arial" w:hAnsi="Arial" w:cs="Arial"/>
          <w:b/>
        </w:rPr>
        <w:t xml:space="preserve"> Walp.] A LA APLICACIÓN DE BIOESTIMULANTES</w:t>
      </w:r>
    </w:p>
    <w:p w:rsidR="008854B8" w:rsidRDefault="008854B8" w:rsidP="008854B8">
      <w:pPr>
        <w:pStyle w:val="sec"/>
        <w:spacing w:before="0" w:beforeAutospacing="0" w:after="0" w:afterAutospacing="0" w:line="276" w:lineRule="auto"/>
        <w:rPr>
          <w:rFonts w:ascii="Arial" w:hAnsi="Arial" w:cs="Arial"/>
          <w:b/>
        </w:rPr>
      </w:pPr>
    </w:p>
    <w:p w:rsidR="008854B8" w:rsidRDefault="008854B8" w:rsidP="008854B8">
      <w:pPr>
        <w:pStyle w:val="sec"/>
        <w:spacing w:before="0" w:beforeAutospacing="0" w:after="120" w:afterAutospacing="0"/>
        <w:jc w:val="both"/>
        <w:rPr>
          <w:rFonts w:ascii="Arial" w:hAnsi="Arial" w:cs="Arial"/>
        </w:rPr>
      </w:pPr>
      <w:r>
        <w:rPr>
          <w:rFonts w:ascii="Arial" w:hAnsi="Arial" w:cs="Arial"/>
        </w:rPr>
        <w:t xml:space="preserve">La Diversificación del Sector Azucarero </w:t>
      </w:r>
      <w:r w:rsidRPr="00B5412E">
        <w:rPr>
          <w:rFonts w:ascii="Arial" w:hAnsi="Arial" w:cs="Arial"/>
        </w:rPr>
        <w:t xml:space="preserve">en Cuba, no solo está concebida </w:t>
      </w:r>
      <w:r>
        <w:rPr>
          <w:rFonts w:ascii="Arial" w:hAnsi="Arial" w:cs="Arial"/>
        </w:rPr>
        <w:t>en los derivados de la caña de azúcar, sino también en el desarrollo de diferentes producciones agrícolas para el beneficio de sus trabajadores, familia y la población. El frijol chino [</w:t>
      </w:r>
      <w:r>
        <w:rPr>
          <w:rFonts w:ascii="Arial" w:hAnsi="Arial" w:cs="Arial"/>
          <w:i/>
        </w:rPr>
        <w:t>Vigna unguiculata</w:t>
      </w:r>
      <w:r>
        <w:rPr>
          <w:rFonts w:ascii="Arial" w:hAnsi="Arial" w:cs="Arial"/>
        </w:rPr>
        <w:t xml:space="preserve"> (L.) Walp.] es una importante leguminosa, originaria de África y ampliamente cultivada y consumida en los países tropicales. Su importancia está relacionada con los contenidos de proteínas, minerales, carbohidratos y otras propiedades nutricionales. También, justifican el empleo de este cultivo su elevada rusticidad y aceptable nivel de tolerancia a la sequía, variaciones de temperaturas, estrés salino, organismos nocivos, entre otras bondades. </w:t>
      </w:r>
    </w:p>
    <w:p w:rsidR="008854B8" w:rsidRDefault="008854B8" w:rsidP="008854B8">
      <w:pPr>
        <w:pStyle w:val="sec"/>
        <w:spacing w:before="0" w:beforeAutospacing="0" w:after="120" w:afterAutospacing="0"/>
        <w:jc w:val="both"/>
        <w:rPr>
          <w:rFonts w:ascii="Arial" w:hAnsi="Arial" w:cs="Arial"/>
        </w:rPr>
      </w:pPr>
      <w:r>
        <w:rPr>
          <w:rFonts w:ascii="Arial" w:hAnsi="Arial" w:cs="Arial"/>
        </w:rPr>
        <w:t>En Cuba, este cultivo puede alcanzar rendimientos agrícolas entre 0,5 y 2,0 t ha</w:t>
      </w:r>
      <w:r>
        <w:rPr>
          <w:rFonts w:ascii="Arial" w:hAnsi="Arial" w:cs="Arial"/>
          <w:vertAlign w:val="superscript"/>
        </w:rPr>
        <w:t>-1</w:t>
      </w:r>
      <w:r>
        <w:rPr>
          <w:rFonts w:ascii="Arial" w:hAnsi="Arial" w:cs="Arial"/>
        </w:rPr>
        <w:t xml:space="preserve"> en dependencia de las condiciones de desarrollo, el potencial de rendimiento de los cultivares y otros factores bióticos y abióticos. Se plantea que esta especie tiene potencialidades productivas y agronómicas bajo las condiciones climáticas y edáficas de Cuba unido a las afectaciones presentes en el frijol común (</w:t>
      </w:r>
      <w:r>
        <w:rPr>
          <w:rFonts w:ascii="Arial" w:hAnsi="Arial" w:cs="Arial"/>
          <w:i/>
        </w:rPr>
        <w:t>Phaseolus vulgaris</w:t>
      </w:r>
      <w:r>
        <w:rPr>
          <w:rFonts w:ascii="Arial" w:hAnsi="Arial" w:cs="Arial"/>
        </w:rPr>
        <w:t xml:space="preserve"> L.), se ha incrementado el interés por el cultivo del mismo. Constituye una alternativa promisoria para la producción de granos, dada la posibilidad de sembrarlo en primavera, sin competir con otros</w:t>
      </w:r>
      <w:r>
        <w:rPr>
          <w:rFonts w:cs="Arial"/>
        </w:rPr>
        <w:t xml:space="preserve"> </w:t>
      </w:r>
      <w:r>
        <w:rPr>
          <w:rFonts w:ascii="Arial" w:hAnsi="Arial" w:cs="Arial"/>
        </w:rPr>
        <w:t xml:space="preserve">cultivos de importancia agrícola.  </w:t>
      </w:r>
    </w:p>
    <w:p w:rsidR="008854B8" w:rsidRDefault="008854B8" w:rsidP="008854B8">
      <w:pPr>
        <w:spacing w:after="120" w:line="240" w:lineRule="auto"/>
        <w:jc w:val="both"/>
        <w:rPr>
          <w:rFonts w:cs="Arial"/>
          <w:szCs w:val="24"/>
        </w:rPr>
      </w:pPr>
      <w:r>
        <w:rPr>
          <w:rFonts w:cs="Arial"/>
          <w:szCs w:val="24"/>
        </w:rPr>
        <w:t xml:space="preserve">La tendencia actual de la agricultura cubana, es encontrar alternativas que garanticen el aumento de los rendimientos y disminuir el uso de fertilizantes, plaguicidas químicos. Debido a que estos compuestos poseen un elevado riesgo de contaminación para el hombre y el ambiente, se tiene como elección de prácticas en la agricultura sostenible se encuentra el uso de los bioestimulantes. Estos tienen como denominador común principios activos, que actúan sobre la fisiología de las plantas, incrementar su desarrollo, productividad y calidad del fruto, así a mejorar la resistencia de las especies vegetales, ante diversas enfermedades </w:t>
      </w:r>
    </w:p>
    <w:p w:rsidR="008854B8" w:rsidRDefault="008854B8" w:rsidP="008854B8">
      <w:pPr>
        <w:spacing w:after="120" w:line="240" w:lineRule="auto"/>
        <w:jc w:val="both"/>
        <w:rPr>
          <w:rFonts w:cs="Arial"/>
          <w:szCs w:val="24"/>
        </w:rPr>
      </w:pPr>
      <w:r>
        <w:rPr>
          <w:rFonts w:cs="Arial"/>
          <w:szCs w:val="24"/>
        </w:rPr>
        <w:t>El objetivo de esta información fue evaluar la respuesta económica-productiva del frijol chino [</w:t>
      </w:r>
      <w:r>
        <w:rPr>
          <w:rFonts w:cs="Arial"/>
          <w:i/>
          <w:szCs w:val="24"/>
        </w:rPr>
        <w:t>Vigna unguiculata</w:t>
      </w:r>
      <w:r>
        <w:rPr>
          <w:rFonts w:cs="Arial"/>
          <w:szCs w:val="24"/>
        </w:rPr>
        <w:t xml:space="preserve"> (L.) Walp.], con la aplicación de diferentes bioestimulantes en rotación con semilla básica de caña de azúcar</w:t>
      </w:r>
    </w:p>
    <w:p w:rsidR="008854B8" w:rsidRPr="00760E68" w:rsidRDefault="008854B8" w:rsidP="008854B8">
      <w:pPr>
        <w:spacing w:after="120" w:line="240" w:lineRule="auto"/>
        <w:jc w:val="both"/>
        <w:rPr>
          <w:rFonts w:cs="Arial"/>
          <w:szCs w:val="24"/>
        </w:rPr>
      </w:pPr>
      <w:r w:rsidRPr="00760E68">
        <w:rPr>
          <w:rFonts w:cs="Arial"/>
          <w:szCs w:val="24"/>
        </w:rPr>
        <w:t>DESARROLLO DEL TRABAJO</w:t>
      </w:r>
    </w:p>
    <w:p w:rsidR="008854B8" w:rsidRDefault="008854B8" w:rsidP="008854B8">
      <w:pPr>
        <w:spacing w:after="120" w:line="240" w:lineRule="auto"/>
        <w:jc w:val="both"/>
        <w:rPr>
          <w:rFonts w:eastAsia="Times New Roman" w:cs="Arial"/>
          <w:color w:val="000000"/>
          <w:kern w:val="24"/>
          <w:szCs w:val="24"/>
        </w:rPr>
      </w:pPr>
      <w:r>
        <w:rPr>
          <w:rFonts w:eastAsia="Noto Serif CJK SC" w:cs="Arial"/>
          <w:kern w:val="2"/>
          <w:szCs w:val="24"/>
          <w:lang w:eastAsia="zh-CN" w:bidi="hi-IN"/>
        </w:rPr>
        <w:t xml:space="preserve">El estudio se desarrolló en </w:t>
      </w:r>
      <w:r>
        <w:rPr>
          <w:rFonts w:eastAsia="Times New Roman" w:cs="Arial"/>
          <w:color w:val="000000"/>
          <w:kern w:val="24"/>
          <w:szCs w:val="24"/>
        </w:rPr>
        <w:t>áreas del Banco de Semilla Básico de Caña de Azúcar</w:t>
      </w:r>
      <w:r>
        <w:rPr>
          <w:rFonts w:eastAsia="Noto Serif CJK SC" w:cs="Arial"/>
          <w:kern w:val="2"/>
          <w:szCs w:val="24"/>
          <w:lang w:eastAsia="zh-CN" w:bidi="hi-IN"/>
        </w:rPr>
        <w:t xml:space="preserve"> de Cienfuegos S</w:t>
      </w:r>
      <w:r>
        <w:rPr>
          <w:rFonts w:cs="Arial"/>
          <w:szCs w:val="24"/>
        </w:rPr>
        <w:t xml:space="preserve">obre suelos Pardos vértico sin carbonato </w:t>
      </w:r>
      <w:r>
        <w:rPr>
          <w:rFonts w:eastAsia="Times New Roman" w:cs="Arial"/>
          <w:color w:val="000000"/>
          <w:kern w:val="24"/>
          <w:szCs w:val="24"/>
        </w:rPr>
        <w:t>en el cultivo del frijol chino (</w:t>
      </w:r>
      <w:r>
        <w:rPr>
          <w:rFonts w:eastAsia="Times New Roman" w:cs="Arial"/>
          <w:i/>
          <w:color w:val="000000"/>
          <w:kern w:val="24"/>
          <w:szCs w:val="24"/>
        </w:rPr>
        <w:t>Vigna unguiculata</w:t>
      </w:r>
      <w:r>
        <w:rPr>
          <w:rFonts w:eastAsia="Times New Roman" w:cs="Arial"/>
          <w:color w:val="000000"/>
          <w:kern w:val="24"/>
          <w:szCs w:val="24"/>
        </w:rPr>
        <w:t xml:space="preserve"> (L) Walp). Esta investigación se desarrolló en rotación con la semilla básica de caña de azúcar. La que fue fertilizada, durante su plantación con cachaza a (30 ton ha</w:t>
      </w:r>
      <w:r>
        <w:rPr>
          <w:rFonts w:eastAsia="Times New Roman" w:cs="Arial"/>
          <w:color w:val="000000"/>
          <w:kern w:val="24"/>
          <w:szCs w:val="24"/>
          <w:vertAlign w:val="superscript"/>
        </w:rPr>
        <w:t>-1</w:t>
      </w:r>
      <w:r>
        <w:rPr>
          <w:rFonts w:eastAsia="Times New Roman" w:cs="Arial"/>
          <w:color w:val="000000"/>
          <w:kern w:val="24"/>
          <w:szCs w:val="24"/>
        </w:rPr>
        <w:t>) y potasio (90 kg ha</w:t>
      </w:r>
      <w:r>
        <w:rPr>
          <w:rFonts w:eastAsia="Times New Roman" w:cs="Arial"/>
          <w:color w:val="000000"/>
          <w:kern w:val="24"/>
          <w:szCs w:val="24"/>
          <w:vertAlign w:val="superscript"/>
        </w:rPr>
        <w:t>-1</w:t>
      </w:r>
      <w:r>
        <w:rPr>
          <w:rFonts w:eastAsia="Times New Roman" w:cs="Arial"/>
          <w:color w:val="000000"/>
          <w:kern w:val="24"/>
          <w:szCs w:val="24"/>
        </w:rPr>
        <w:t>), de acuerdo con las recomendaciones del Servicio de Recomendación de Fertilizantes y Enmiendas (SERFE).</w:t>
      </w:r>
    </w:p>
    <w:p w:rsidR="008854B8" w:rsidRDefault="008854B8" w:rsidP="008854B8">
      <w:pPr>
        <w:tabs>
          <w:tab w:val="left" w:pos="8647"/>
        </w:tabs>
        <w:suppressAutoHyphens/>
        <w:spacing w:after="120" w:line="240" w:lineRule="auto"/>
        <w:jc w:val="both"/>
        <w:rPr>
          <w:rFonts w:eastAsia="Noto Serif CJK SC" w:cs="Arial"/>
          <w:kern w:val="2"/>
          <w:szCs w:val="24"/>
          <w:lang w:eastAsia="zh-CN" w:bidi="hi-IN"/>
        </w:rPr>
      </w:pPr>
      <w:r>
        <w:rPr>
          <w:rFonts w:eastAsia="Times New Roman" w:cs="Arial"/>
          <w:color w:val="000000"/>
          <w:kern w:val="24"/>
          <w:szCs w:val="24"/>
        </w:rPr>
        <w:t xml:space="preserve">La fecha de plantación fue el 25 de abril y la cosecha el 7 de julio 2025, con 72 días. La aplicación de los bioestimulantes se realizó a los 30 días posteriores a la siembra, durante su crecimiento vegetativo (V4). Se utilizó </w:t>
      </w:r>
      <w:r>
        <w:rPr>
          <w:rFonts w:eastAsia="Noto Serif CJK SC" w:cs="Arial"/>
          <w:kern w:val="2"/>
          <w:szCs w:val="24"/>
          <w:lang w:eastAsia="zh-CN" w:bidi="hi-IN"/>
        </w:rPr>
        <w:t xml:space="preserve">una asperadora manual (Matabi, España) </w:t>
      </w:r>
      <w:r>
        <w:rPr>
          <w:rFonts w:eastAsia="Times New Roman" w:cs="Arial"/>
          <w:color w:val="000000"/>
          <w:kern w:val="24"/>
          <w:szCs w:val="24"/>
        </w:rPr>
        <w:t>una (mochila) de 16 litros,</w:t>
      </w:r>
      <w:r>
        <w:rPr>
          <w:rFonts w:cs="Arial"/>
          <w:szCs w:val="24"/>
        </w:rPr>
        <w:t xml:space="preserve"> con boquillas Flood jet (en bandas sobre el surco) con una solución final calibrada de 200 L ha</w:t>
      </w:r>
      <w:r>
        <w:rPr>
          <w:rFonts w:cs="Arial"/>
          <w:szCs w:val="24"/>
          <w:vertAlign w:val="superscript"/>
        </w:rPr>
        <w:t>-1</w:t>
      </w:r>
      <w:r>
        <w:rPr>
          <w:rFonts w:cs="Arial"/>
          <w:szCs w:val="24"/>
        </w:rPr>
        <w:t>. Las aplicaciones s</w:t>
      </w:r>
      <w:r>
        <w:rPr>
          <w:rFonts w:eastAsia="Times New Roman" w:cs="Arial"/>
          <w:color w:val="000000"/>
          <w:kern w:val="24"/>
          <w:szCs w:val="24"/>
        </w:rPr>
        <w:t>iempre en horas de la mañana. Se garantizó la cobertura de las plantas y no se aplicó ningún producto químico.</w:t>
      </w:r>
    </w:p>
    <w:p w:rsidR="008854B8" w:rsidRDefault="008854B8" w:rsidP="008854B8">
      <w:pPr>
        <w:tabs>
          <w:tab w:val="left" w:pos="8647"/>
        </w:tabs>
        <w:suppressAutoHyphens/>
        <w:spacing w:after="120" w:line="240" w:lineRule="auto"/>
        <w:jc w:val="both"/>
        <w:rPr>
          <w:rFonts w:cs="Arial"/>
          <w:szCs w:val="24"/>
        </w:rPr>
      </w:pPr>
      <w:r>
        <w:rPr>
          <w:rFonts w:cs="Arial"/>
          <w:szCs w:val="24"/>
        </w:rPr>
        <w:t xml:space="preserve">La semilla empleada fue básica procedente del propio banco, con más de un 95 % de germinación. Los tratamientos evaluados en el experimento fueron: </w:t>
      </w:r>
    </w:p>
    <w:p w:rsidR="008854B8" w:rsidRDefault="008854B8" w:rsidP="008854B8">
      <w:pPr>
        <w:pStyle w:val="Prrafodelista"/>
        <w:widowControl w:val="0"/>
        <w:numPr>
          <w:ilvl w:val="0"/>
          <w:numId w:val="42"/>
        </w:numPr>
        <w:autoSpaceDE w:val="0"/>
        <w:autoSpaceDN w:val="0"/>
        <w:adjustRightInd w:val="0"/>
        <w:spacing w:after="120" w:line="240" w:lineRule="auto"/>
        <w:ind w:left="567" w:hanging="141"/>
        <w:jc w:val="both"/>
        <w:rPr>
          <w:rFonts w:cs="Arial"/>
          <w:szCs w:val="24"/>
        </w:rPr>
      </w:pPr>
      <w:r>
        <w:rPr>
          <w:rFonts w:cs="Arial"/>
          <w:szCs w:val="24"/>
        </w:rPr>
        <w:t>Control.</w:t>
      </w:r>
    </w:p>
    <w:p w:rsidR="008854B8" w:rsidRDefault="008854B8" w:rsidP="008854B8">
      <w:pPr>
        <w:pStyle w:val="Prrafodelista"/>
        <w:widowControl w:val="0"/>
        <w:numPr>
          <w:ilvl w:val="0"/>
          <w:numId w:val="42"/>
        </w:numPr>
        <w:autoSpaceDE w:val="0"/>
        <w:autoSpaceDN w:val="0"/>
        <w:adjustRightInd w:val="0"/>
        <w:spacing w:after="120" w:line="240" w:lineRule="auto"/>
        <w:ind w:left="567" w:hanging="141"/>
        <w:jc w:val="both"/>
        <w:rPr>
          <w:rFonts w:cs="Arial"/>
          <w:szCs w:val="24"/>
        </w:rPr>
      </w:pPr>
      <w:r>
        <w:rPr>
          <w:rFonts w:cs="Arial"/>
          <w:szCs w:val="24"/>
        </w:rPr>
        <w:t>Lebame® (10 L ha</w:t>
      </w:r>
      <w:r>
        <w:rPr>
          <w:rFonts w:cs="Arial"/>
          <w:szCs w:val="24"/>
          <w:vertAlign w:val="superscript"/>
        </w:rPr>
        <w:t>-</w:t>
      </w:r>
      <w:r>
        <w:rPr>
          <w:rFonts w:cs="Arial"/>
          <w:szCs w:val="24"/>
        </w:rPr>
        <w:t xml:space="preserve"> </w:t>
      </w:r>
      <w:r>
        <w:rPr>
          <w:rFonts w:cs="Arial"/>
          <w:szCs w:val="24"/>
          <w:vertAlign w:val="superscript"/>
        </w:rPr>
        <w:t>1</w:t>
      </w:r>
      <w:r>
        <w:rPr>
          <w:rFonts w:cs="Arial"/>
          <w:szCs w:val="24"/>
        </w:rPr>
        <w:t>)</w:t>
      </w:r>
    </w:p>
    <w:p w:rsidR="008854B8" w:rsidRDefault="008854B8" w:rsidP="008854B8">
      <w:pPr>
        <w:pStyle w:val="Prrafodelista"/>
        <w:widowControl w:val="0"/>
        <w:numPr>
          <w:ilvl w:val="0"/>
          <w:numId w:val="42"/>
        </w:numPr>
        <w:autoSpaceDE w:val="0"/>
        <w:autoSpaceDN w:val="0"/>
        <w:adjustRightInd w:val="0"/>
        <w:spacing w:after="120" w:line="240" w:lineRule="auto"/>
        <w:ind w:left="567" w:hanging="141"/>
        <w:jc w:val="both"/>
        <w:rPr>
          <w:rFonts w:cs="Arial"/>
          <w:szCs w:val="24"/>
        </w:rPr>
      </w:pPr>
      <w:r>
        <w:rPr>
          <w:rFonts w:cs="Arial"/>
          <w:szCs w:val="24"/>
        </w:rPr>
        <w:lastRenderedPageBreak/>
        <w:t>Enerplant® (4 m L ha</w:t>
      </w:r>
      <w:r>
        <w:rPr>
          <w:rFonts w:cs="Arial"/>
          <w:szCs w:val="24"/>
          <w:vertAlign w:val="superscript"/>
        </w:rPr>
        <w:t>-1</w:t>
      </w:r>
      <w:r>
        <w:rPr>
          <w:rFonts w:cs="Arial"/>
          <w:szCs w:val="24"/>
        </w:rPr>
        <w:t xml:space="preserve">)   </w:t>
      </w:r>
    </w:p>
    <w:p w:rsidR="008854B8" w:rsidRDefault="008854B8" w:rsidP="008854B8">
      <w:pPr>
        <w:pStyle w:val="Prrafodelista"/>
        <w:widowControl w:val="0"/>
        <w:numPr>
          <w:ilvl w:val="0"/>
          <w:numId w:val="42"/>
        </w:numPr>
        <w:autoSpaceDE w:val="0"/>
        <w:autoSpaceDN w:val="0"/>
        <w:adjustRightInd w:val="0"/>
        <w:spacing w:after="120" w:line="240" w:lineRule="auto"/>
        <w:ind w:left="567" w:hanging="141"/>
        <w:jc w:val="both"/>
        <w:rPr>
          <w:rFonts w:cs="Arial"/>
          <w:szCs w:val="24"/>
        </w:rPr>
      </w:pPr>
      <w:r>
        <w:rPr>
          <w:rFonts w:cs="Arial"/>
          <w:szCs w:val="24"/>
        </w:rPr>
        <w:t>Nanopartículas de hierro (96 g ha</w:t>
      </w:r>
      <w:r>
        <w:rPr>
          <w:rFonts w:cs="Arial"/>
          <w:szCs w:val="24"/>
          <w:vertAlign w:val="superscript"/>
        </w:rPr>
        <w:t>-1</w:t>
      </w:r>
      <w:r>
        <w:rPr>
          <w:rFonts w:cs="Arial"/>
          <w:szCs w:val="24"/>
        </w:rPr>
        <w:t xml:space="preserve">) </w:t>
      </w:r>
      <w:r>
        <w:rPr>
          <w:rFonts w:cs="Arial"/>
          <w:color w:val="FF0000"/>
          <w:szCs w:val="24"/>
        </w:rPr>
        <w:t xml:space="preserve"> </w:t>
      </w:r>
    </w:p>
    <w:p w:rsidR="008854B8" w:rsidRDefault="008854B8" w:rsidP="008854B8">
      <w:pPr>
        <w:pStyle w:val="Prrafodelista"/>
        <w:widowControl w:val="0"/>
        <w:numPr>
          <w:ilvl w:val="0"/>
          <w:numId w:val="42"/>
        </w:numPr>
        <w:autoSpaceDE w:val="0"/>
        <w:autoSpaceDN w:val="0"/>
        <w:adjustRightInd w:val="0"/>
        <w:spacing w:after="120" w:line="240" w:lineRule="auto"/>
        <w:ind w:left="567" w:hanging="141"/>
        <w:jc w:val="both"/>
        <w:rPr>
          <w:rFonts w:cs="Arial"/>
          <w:szCs w:val="24"/>
        </w:rPr>
      </w:pPr>
      <w:r>
        <w:rPr>
          <w:rFonts w:cs="Arial"/>
          <w:szCs w:val="24"/>
        </w:rPr>
        <w:t>Mezcla (Lebame® a 10 L ha</w:t>
      </w:r>
      <w:r>
        <w:rPr>
          <w:rFonts w:cs="Arial"/>
          <w:szCs w:val="24"/>
          <w:vertAlign w:val="superscript"/>
        </w:rPr>
        <w:t>-</w:t>
      </w:r>
      <w:r>
        <w:rPr>
          <w:rFonts w:cs="Arial"/>
          <w:szCs w:val="24"/>
        </w:rPr>
        <w:t xml:space="preserve"> + Enerplant® a 4 m L ha</w:t>
      </w:r>
      <w:r>
        <w:rPr>
          <w:rFonts w:cs="Arial"/>
          <w:szCs w:val="24"/>
          <w:vertAlign w:val="superscript"/>
        </w:rPr>
        <w:t>-1</w:t>
      </w:r>
      <w:r>
        <w:rPr>
          <w:rFonts w:cs="Arial"/>
          <w:szCs w:val="24"/>
        </w:rPr>
        <w:t xml:space="preserve"> + Nanoparticulas de hierro a        96 g ha</w:t>
      </w:r>
      <w:r>
        <w:rPr>
          <w:rFonts w:cs="Arial"/>
          <w:szCs w:val="24"/>
          <w:vertAlign w:val="superscript"/>
        </w:rPr>
        <w:t>-1</w:t>
      </w:r>
      <w:r>
        <w:rPr>
          <w:rFonts w:cs="Arial"/>
          <w:szCs w:val="24"/>
        </w:rPr>
        <w:t xml:space="preserve">) </w:t>
      </w:r>
    </w:p>
    <w:p w:rsidR="008854B8" w:rsidRDefault="008854B8" w:rsidP="008854B8">
      <w:pPr>
        <w:widowControl w:val="0"/>
        <w:autoSpaceDE w:val="0"/>
        <w:autoSpaceDN w:val="0"/>
        <w:adjustRightInd w:val="0"/>
        <w:spacing w:after="120" w:line="240" w:lineRule="auto"/>
        <w:jc w:val="both"/>
        <w:rPr>
          <w:rFonts w:cs="Arial"/>
          <w:szCs w:val="24"/>
        </w:rPr>
      </w:pPr>
    </w:p>
    <w:p w:rsidR="008854B8" w:rsidRDefault="008854B8" w:rsidP="008854B8">
      <w:pPr>
        <w:widowControl w:val="0"/>
        <w:autoSpaceDE w:val="0"/>
        <w:autoSpaceDN w:val="0"/>
        <w:adjustRightInd w:val="0"/>
        <w:spacing w:after="120" w:line="240" w:lineRule="auto"/>
        <w:jc w:val="both"/>
        <w:rPr>
          <w:rFonts w:cs="Arial"/>
          <w:szCs w:val="24"/>
        </w:rPr>
      </w:pPr>
      <w:r>
        <w:rPr>
          <w:rFonts w:cs="Arial"/>
          <w:szCs w:val="24"/>
        </w:rPr>
        <w:t>RESULTADOS</w:t>
      </w:r>
    </w:p>
    <w:p w:rsidR="008854B8" w:rsidRDefault="008854B8" w:rsidP="008854B8">
      <w:pPr>
        <w:widowControl w:val="0"/>
        <w:autoSpaceDE w:val="0"/>
        <w:autoSpaceDN w:val="0"/>
        <w:adjustRightInd w:val="0"/>
        <w:spacing w:after="120" w:line="240" w:lineRule="auto"/>
        <w:jc w:val="both"/>
        <w:rPr>
          <w:rFonts w:cs="Arial"/>
          <w:szCs w:val="24"/>
        </w:rPr>
      </w:pPr>
      <w:r>
        <w:rPr>
          <w:rFonts w:cs="Arial"/>
          <w:szCs w:val="24"/>
        </w:rPr>
        <w:t xml:space="preserve">Los resultados obtenidos muestran que existen diferencias entre los tratamientos evaluados para la variable </w:t>
      </w:r>
      <w:r w:rsidRPr="00B5412E">
        <w:rPr>
          <w:rFonts w:cs="Arial"/>
          <w:szCs w:val="24"/>
        </w:rPr>
        <w:t xml:space="preserve">rendimiento agrícola. Los </w:t>
      </w:r>
      <w:r>
        <w:rPr>
          <w:rFonts w:cs="Arial"/>
          <w:szCs w:val="24"/>
        </w:rPr>
        <w:t>mejores resultados fueron los obtenidos en los tratamientos con la mezcla de bioestimulantes (V), Enerplant® (III) y Nanopartículas de hierro (IV). (Figura 1)</w:t>
      </w:r>
    </w:p>
    <w:p w:rsidR="008854B8" w:rsidRDefault="008854B8" w:rsidP="008854B8">
      <w:pPr>
        <w:widowControl w:val="0"/>
        <w:autoSpaceDE w:val="0"/>
        <w:autoSpaceDN w:val="0"/>
        <w:adjustRightInd w:val="0"/>
        <w:spacing w:line="276" w:lineRule="auto"/>
        <w:jc w:val="center"/>
        <w:rPr>
          <w:rFonts w:cs="Arial"/>
          <w:b/>
          <w:szCs w:val="24"/>
        </w:rPr>
      </w:pPr>
      <w:r>
        <w:rPr>
          <w:rFonts w:eastAsia="Times New Roman" w:cs="Arial"/>
          <w:noProof/>
          <w:lang w:val="en-US"/>
        </w:rPr>
        <w:drawing>
          <wp:inline distT="0" distB="0" distL="0" distR="0" wp14:anchorId="523A77AA" wp14:editId="280D84A2">
            <wp:extent cx="4227195" cy="2898775"/>
            <wp:effectExtent l="0" t="0" r="190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7195" cy="2898775"/>
                    </a:xfrm>
                    <a:prstGeom prst="rect">
                      <a:avLst/>
                    </a:prstGeom>
                    <a:noFill/>
                    <a:ln>
                      <a:noFill/>
                    </a:ln>
                  </pic:spPr>
                </pic:pic>
              </a:graphicData>
            </a:graphic>
          </wp:inline>
        </w:drawing>
      </w:r>
    </w:p>
    <w:p w:rsidR="008854B8" w:rsidRDefault="008854B8" w:rsidP="008854B8">
      <w:pPr>
        <w:pStyle w:val="sec"/>
        <w:spacing w:before="0" w:beforeAutospacing="0" w:after="0" w:afterAutospacing="0" w:line="276" w:lineRule="auto"/>
        <w:jc w:val="both"/>
        <w:rPr>
          <w:rFonts w:ascii="Arial" w:hAnsi="Arial" w:cs="Arial"/>
        </w:rPr>
      </w:pPr>
      <w:r>
        <w:rPr>
          <w:rFonts w:ascii="Arial" w:hAnsi="Arial" w:cs="Arial"/>
          <w:b/>
          <w:lang w:eastAsia="es-MX"/>
        </w:rPr>
        <w:t xml:space="preserve">Figura 1. </w:t>
      </w:r>
      <w:r>
        <w:rPr>
          <w:rFonts w:ascii="Arial" w:hAnsi="Arial" w:cs="Arial"/>
        </w:rPr>
        <w:t xml:space="preserve">Efecto de los bioestimulantes en el rendimiento agrícola </w:t>
      </w:r>
      <w:r>
        <w:rPr>
          <w:rFonts w:ascii="Arial" w:hAnsi="Arial" w:cs="Arial"/>
          <w:color w:val="000000"/>
          <w:kern w:val="24"/>
        </w:rPr>
        <w:t>en el cultivo del frijol chino (</w:t>
      </w:r>
      <w:r>
        <w:rPr>
          <w:rFonts w:ascii="Arial" w:hAnsi="Arial" w:cs="Arial"/>
          <w:i/>
          <w:color w:val="000000"/>
          <w:kern w:val="24"/>
        </w:rPr>
        <w:t>Vigna unguiculata</w:t>
      </w:r>
      <w:r>
        <w:rPr>
          <w:rFonts w:ascii="Arial" w:hAnsi="Arial" w:cs="Arial"/>
          <w:color w:val="000000"/>
          <w:kern w:val="24"/>
        </w:rPr>
        <w:t xml:space="preserve"> (L) Walp). </w:t>
      </w:r>
      <w:r>
        <w:rPr>
          <w:rFonts w:ascii="Arial" w:hAnsi="Arial" w:cs="Arial"/>
          <w:bCs/>
          <w:iCs/>
          <w:lang w:val="es-ES_tradnl" w:bidi="hi-IN"/>
        </w:rPr>
        <w:t>Tratamientos:</w:t>
      </w:r>
      <w:r>
        <w:rPr>
          <w:rFonts w:ascii="Arial" w:eastAsia="Noto Serif CJK SC" w:hAnsi="Arial" w:cs="Arial"/>
          <w:b/>
          <w:bCs/>
          <w:kern w:val="2"/>
          <w:lang w:eastAsia="zh-CN" w:bidi="hi-IN"/>
        </w:rPr>
        <w:t xml:space="preserve"> (I)</w:t>
      </w:r>
      <w:r>
        <w:rPr>
          <w:rFonts w:ascii="Arial" w:eastAsia="Noto Serif CJK SC" w:hAnsi="Arial" w:cs="Arial"/>
          <w:kern w:val="2"/>
          <w:lang w:eastAsia="zh-CN" w:bidi="hi-IN"/>
        </w:rPr>
        <w:t xml:space="preserve"> control, </w:t>
      </w:r>
      <w:r>
        <w:rPr>
          <w:rFonts w:ascii="Arial" w:eastAsia="Noto Serif CJK SC" w:hAnsi="Arial" w:cs="Arial"/>
          <w:b/>
          <w:bCs/>
          <w:kern w:val="2"/>
          <w:lang w:eastAsia="zh-CN" w:bidi="hi-IN"/>
        </w:rPr>
        <w:t>(II)</w:t>
      </w:r>
      <w:r>
        <w:rPr>
          <w:rFonts w:ascii="Arial" w:eastAsia="Noto Serif CJK SC" w:hAnsi="Arial" w:cs="Arial"/>
          <w:kern w:val="2"/>
          <w:lang w:eastAsia="zh-CN" w:bidi="hi-IN"/>
        </w:rPr>
        <w:t xml:space="preserve"> </w:t>
      </w:r>
      <w:r>
        <w:rPr>
          <w:rFonts w:ascii="Arial" w:hAnsi="Arial" w:cs="Arial"/>
        </w:rPr>
        <w:t>Lebame® (10 L ha</w:t>
      </w:r>
      <w:r>
        <w:rPr>
          <w:rFonts w:ascii="Arial" w:hAnsi="Arial" w:cs="Arial"/>
          <w:vertAlign w:val="superscript"/>
        </w:rPr>
        <w:t>-</w:t>
      </w:r>
      <w:r>
        <w:rPr>
          <w:rFonts w:ascii="Arial" w:hAnsi="Arial" w:cs="Arial"/>
        </w:rPr>
        <w:t xml:space="preserve"> </w:t>
      </w:r>
      <w:r>
        <w:rPr>
          <w:rFonts w:ascii="Arial" w:hAnsi="Arial" w:cs="Arial"/>
          <w:vertAlign w:val="superscript"/>
        </w:rPr>
        <w:t>1</w:t>
      </w:r>
      <w:r>
        <w:rPr>
          <w:rFonts w:ascii="Arial" w:hAnsi="Arial" w:cs="Arial"/>
        </w:rPr>
        <w:t xml:space="preserve">), </w:t>
      </w:r>
      <w:r>
        <w:rPr>
          <w:rFonts w:ascii="Arial" w:eastAsia="Noto Serif CJK SC" w:hAnsi="Arial" w:cs="Arial"/>
          <w:b/>
          <w:bCs/>
          <w:kern w:val="2"/>
          <w:lang w:eastAsia="zh-CN" w:bidi="hi-IN"/>
        </w:rPr>
        <w:t>(III)</w:t>
      </w:r>
      <w:r>
        <w:rPr>
          <w:rFonts w:ascii="Arial" w:eastAsia="Noto Serif CJK SC" w:hAnsi="Arial" w:cs="Arial"/>
          <w:kern w:val="2"/>
          <w:lang w:eastAsia="zh-CN" w:bidi="hi-IN"/>
        </w:rPr>
        <w:t xml:space="preserve"> </w:t>
      </w:r>
      <w:r>
        <w:rPr>
          <w:rFonts w:ascii="Arial" w:hAnsi="Arial" w:cs="Arial"/>
        </w:rPr>
        <w:t>Enerplant® (4 m L ha</w:t>
      </w:r>
      <w:r>
        <w:rPr>
          <w:rFonts w:ascii="Arial" w:hAnsi="Arial" w:cs="Arial"/>
          <w:vertAlign w:val="superscript"/>
        </w:rPr>
        <w:t>-1</w:t>
      </w:r>
      <w:r>
        <w:rPr>
          <w:rFonts w:ascii="Arial" w:hAnsi="Arial" w:cs="Arial"/>
        </w:rPr>
        <w:t xml:space="preserve">), </w:t>
      </w:r>
      <w:r>
        <w:rPr>
          <w:rFonts w:ascii="Arial" w:hAnsi="Arial" w:cs="Arial"/>
          <w:b/>
        </w:rPr>
        <w:t>(IV)</w:t>
      </w:r>
      <w:r>
        <w:rPr>
          <w:rFonts w:ascii="Arial" w:hAnsi="Arial" w:cs="Arial"/>
        </w:rPr>
        <w:t xml:space="preserve"> Nanopartículas de hierro (96 g ha</w:t>
      </w:r>
      <w:r>
        <w:rPr>
          <w:rFonts w:ascii="Arial" w:hAnsi="Arial" w:cs="Arial"/>
          <w:vertAlign w:val="superscript"/>
        </w:rPr>
        <w:t>-1</w:t>
      </w:r>
      <w:r>
        <w:rPr>
          <w:rFonts w:ascii="Arial" w:hAnsi="Arial" w:cs="Arial"/>
        </w:rPr>
        <w:t xml:space="preserve">), </w:t>
      </w:r>
      <w:r>
        <w:rPr>
          <w:rFonts w:ascii="Arial" w:hAnsi="Arial" w:cs="Arial"/>
          <w:b/>
        </w:rPr>
        <w:t>(V)</w:t>
      </w:r>
      <w:r>
        <w:rPr>
          <w:rFonts w:ascii="Arial" w:hAnsi="Arial" w:cs="Arial"/>
          <w:color w:val="FF0000"/>
        </w:rPr>
        <w:t xml:space="preserve"> </w:t>
      </w:r>
      <w:r>
        <w:rPr>
          <w:rFonts w:ascii="Arial" w:hAnsi="Arial" w:cs="Arial"/>
        </w:rPr>
        <w:t>Mezcla de bioestimulantes: Lebame® a 10 L ha</w:t>
      </w:r>
      <w:r>
        <w:rPr>
          <w:rFonts w:ascii="Arial" w:hAnsi="Arial" w:cs="Arial"/>
          <w:vertAlign w:val="superscript"/>
        </w:rPr>
        <w:t>-</w:t>
      </w:r>
      <w:r>
        <w:rPr>
          <w:rFonts w:ascii="Arial" w:hAnsi="Arial" w:cs="Arial"/>
        </w:rPr>
        <w:t xml:space="preserve"> + Enerplant® a 4 m L ha</w:t>
      </w:r>
      <w:r>
        <w:rPr>
          <w:rFonts w:ascii="Arial" w:hAnsi="Arial" w:cs="Arial"/>
          <w:vertAlign w:val="superscript"/>
        </w:rPr>
        <w:t>-1</w:t>
      </w:r>
      <w:r>
        <w:rPr>
          <w:rFonts w:ascii="Arial" w:hAnsi="Arial" w:cs="Arial"/>
        </w:rPr>
        <w:t xml:space="preserve"> + Nanopartículas de hierro a 96 g ha</w:t>
      </w:r>
      <w:r>
        <w:rPr>
          <w:rFonts w:ascii="Arial" w:hAnsi="Arial" w:cs="Arial"/>
          <w:vertAlign w:val="superscript"/>
        </w:rPr>
        <w:t>-1</w:t>
      </w:r>
      <w:r>
        <w:rPr>
          <w:rFonts w:ascii="Arial" w:hAnsi="Arial" w:cs="Arial"/>
        </w:rPr>
        <w:t>).</w:t>
      </w:r>
    </w:p>
    <w:p w:rsidR="008854B8" w:rsidRDefault="008854B8" w:rsidP="008854B8">
      <w:pPr>
        <w:pStyle w:val="sec"/>
        <w:spacing w:before="0" w:beforeAutospacing="0" w:after="0" w:afterAutospacing="0" w:line="276" w:lineRule="auto"/>
        <w:jc w:val="both"/>
        <w:rPr>
          <w:rFonts w:ascii="Arial" w:hAnsi="Arial" w:cs="Arial"/>
        </w:rPr>
      </w:pPr>
    </w:p>
    <w:p w:rsidR="008854B8" w:rsidRPr="00760E68" w:rsidRDefault="008854B8" w:rsidP="008854B8">
      <w:pPr>
        <w:spacing w:after="120" w:line="240" w:lineRule="auto"/>
        <w:jc w:val="both"/>
        <w:rPr>
          <w:rFonts w:eastAsia="Times New Roman" w:cs="Arial"/>
          <w:lang w:eastAsia="es-MX"/>
        </w:rPr>
      </w:pPr>
      <w:r w:rsidRPr="00760E68">
        <w:rPr>
          <w:rFonts w:eastAsia="Times New Roman" w:cs="Arial"/>
          <w:lang w:eastAsia="es-MX"/>
        </w:rPr>
        <w:t>VALORACIÓN ECONÓMICA</w:t>
      </w:r>
    </w:p>
    <w:p w:rsidR="008854B8" w:rsidRDefault="008854B8" w:rsidP="008854B8">
      <w:pPr>
        <w:spacing w:after="120" w:line="240" w:lineRule="auto"/>
        <w:jc w:val="both"/>
        <w:rPr>
          <w:rFonts w:eastAsia="Times New Roman" w:cs="Arial"/>
          <w:lang w:eastAsia="es-MX"/>
        </w:rPr>
      </w:pPr>
      <w:r>
        <w:rPr>
          <w:rFonts w:eastAsia="Times New Roman" w:cs="Arial"/>
          <w:lang w:eastAsia="es-MX"/>
        </w:rPr>
        <w:t xml:space="preserve">La valoración económica (Tabla 1) permitió corroborar que todos los bioestimulantes empleados mostraron beneficios respecto tratamiento control, expresado para la variable rendimiento agrícola. </w:t>
      </w:r>
    </w:p>
    <w:p w:rsidR="008854B8" w:rsidRDefault="008854B8" w:rsidP="008854B8">
      <w:pPr>
        <w:spacing w:after="120" w:line="240" w:lineRule="auto"/>
        <w:jc w:val="both"/>
        <w:rPr>
          <w:rFonts w:eastAsia="Times New Roman" w:cs="Arial"/>
          <w:lang w:eastAsia="es-MX"/>
        </w:rPr>
      </w:pPr>
      <w:r>
        <w:rPr>
          <w:rFonts w:eastAsia="Times New Roman" w:cs="Arial"/>
          <w:lang w:eastAsia="es-MX"/>
        </w:rPr>
        <w:t>Los mejores resultados se obtuvieron en primer orden con el Enerplant® y segundo la Mezcla de bioestimulantes. Es importante subrayar el alto costo de las Nanopartículas de hierro, aspecto que se sugiere revisar pues es un producto cubano lo que puede limitar su competencia con bioproductos importado existentes en el mercado nacional (GELMA)</w:t>
      </w:r>
    </w:p>
    <w:p w:rsidR="008854B8" w:rsidRPr="008854B8" w:rsidRDefault="008854B8" w:rsidP="008854B8">
      <w:pPr>
        <w:pStyle w:val="sec"/>
        <w:spacing w:before="0" w:beforeAutospacing="0" w:after="0" w:afterAutospacing="0" w:line="276" w:lineRule="auto"/>
        <w:jc w:val="both"/>
        <w:rPr>
          <w:rFonts w:ascii="Arial" w:hAnsi="Arial" w:cs="Arial"/>
        </w:rPr>
        <w:sectPr w:rsidR="008854B8" w:rsidRPr="008854B8" w:rsidSect="007F0BA4">
          <w:pgSz w:w="11920" w:h="16840"/>
          <w:pgMar w:top="1021" w:right="1021" w:bottom="1100" w:left="1021" w:header="833" w:footer="907" w:gutter="0"/>
          <w:pgBorders w:display="firstPage" w:offsetFrom="page">
            <w:top w:val="single" w:sz="36" w:space="24" w:color="auto"/>
            <w:left w:val="single" w:sz="36" w:space="24" w:color="auto"/>
            <w:bottom w:val="single" w:sz="36" w:space="24" w:color="auto"/>
            <w:right w:val="single" w:sz="36" w:space="24" w:color="auto"/>
          </w:pgBorders>
          <w:cols w:space="720"/>
        </w:sectPr>
      </w:pPr>
    </w:p>
    <w:p w:rsidR="008854B8" w:rsidRDefault="008854B8" w:rsidP="008854B8">
      <w:pPr>
        <w:spacing w:after="0" w:line="276" w:lineRule="auto"/>
        <w:jc w:val="both"/>
        <w:rPr>
          <w:rFonts w:eastAsia="Times New Roman" w:cs="Arial"/>
          <w:b/>
          <w:color w:val="000000"/>
          <w:kern w:val="24"/>
        </w:rPr>
      </w:pPr>
      <w:r>
        <w:rPr>
          <w:rFonts w:eastAsia="Times New Roman" w:cs="Arial"/>
          <w:b/>
          <w:lang w:eastAsia="es-MX"/>
        </w:rPr>
        <w:lastRenderedPageBreak/>
        <w:t>Tabla 1. Valoración Económica sobre el empleo</w:t>
      </w:r>
      <w:r>
        <w:rPr>
          <w:rFonts w:cs="Arial"/>
          <w:b/>
        </w:rPr>
        <w:t xml:space="preserve"> de los bioestimulantes </w:t>
      </w:r>
      <w:r>
        <w:rPr>
          <w:rFonts w:eastAsia="Times New Roman" w:cs="Arial"/>
          <w:b/>
          <w:color w:val="000000"/>
          <w:kern w:val="24"/>
        </w:rPr>
        <w:t>en el cultivo del frijol chino (</w:t>
      </w:r>
      <w:r>
        <w:rPr>
          <w:rFonts w:eastAsia="Times New Roman" w:cs="Arial"/>
          <w:b/>
          <w:i/>
          <w:color w:val="000000"/>
          <w:kern w:val="24"/>
        </w:rPr>
        <w:t>Vigna unguiculata</w:t>
      </w:r>
      <w:r>
        <w:rPr>
          <w:rFonts w:eastAsia="Times New Roman" w:cs="Arial"/>
          <w:b/>
          <w:color w:val="000000"/>
          <w:kern w:val="24"/>
        </w:rPr>
        <w:t xml:space="preserve"> (L) Walp).</w:t>
      </w:r>
    </w:p>
    <w:tbl>
      <w:tblPr>
        <w:tblW w:w="4902" w:type="pct"/>
        <w:tblInd w:w="70" w:type="dxa"/>
        <w:tblCellMar>
          <w:left w:w="70" w:type="dxa"/>
          <w:right w:w="70" w:type="dxa"/>
        </w:tblCellMar>
        <w:tblLook w:val="04A0" w:firstRow="1" w:lastRow="0" w:firstColumn="1" w:lastColumn="0" w:noHBand="0" w:noVBand="1"/>
      </w:tblPr>
      <w:tblGrid>
        <w:gridCol w:w="1874"/>
        <w:gridCol w:w="1303"/>
        <w:gridCol w:w="1388"/>
        <w:gridCol w:w="1424"/>
        <w:gridCol w:w="1275"/>
        <w:gridCol w:w="1381"/>
      </w:tblGrid>
      <w:tr w:rsidR="008854B8" w:rsidTr="00BD5C85">
        <w:trPr>
          <w:trHeight w:val="330"/>
        </w:trPr>
        <w:tc>
          <w:tcPr>
            <w:tcW w:w="1106" w:type="pct"/>
            <w:tcBorders>
              <w:top w:val="single" w:sz="8" w:space="0" w:color="auto"/>
              <w:left w:val="single" w:sz="8" w:space="0" w:color="auto"/>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b/>
                <w:bCs/>
                <w:color w:val="000000"/>
                <w:lang w:eastAsia="es-ES"/>
              </w:rPr>
            </w:pPr>
            <w:r>
              <w:rPr>
                <w:rFonts w:eastAsia="Times New Roman" w:cs="Arial"/>
                <w:b/>
                <w:bCs/>
                <w:color w:val="000000"/>
                <w:lang w:eastAsia="es-ES"/>
              </w:rPr>
              <w:t xml:space="preserve">Costos </w:t>
            </w:r>
          </w:p>
        </w:tc>
        <w:tc>
          <w:tcPr>
            <w:tcW w:w="777" w:type="pct"/>
            <w:tcBorders>
              <w:top w:val="single" w:sz="8" w:space="0" w:color="auto"/>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b/>
                <w:bCs/>
                <w:color w:val="000000"/>
                <w:lang w:eastAsia="es-ES"/>
              </w:rPr>
            </w:pPr>
            <w:r>
              <w:rPr>
                <w:rFonts w:eastAsia="Times New Roman" w:cs="Arial"/>
                <w:b/>
                <w:bCs/>
                <w:color w:val="000000"/>
                <w:lang w:eastAsia="es-ES"/>
              </w:rPr>
              <w:t>Unidad de</w:t>
            </w:r>
          </w:p>
          <w:p w:rsidR="008854B8" w:rsidRDefault="008854B8" w:rsidP="00BD5C85">
            <w:pPr>
              <w:spacing w:after="0" w:line="240" w:lineRule="auto"/>
              <w:jc w:val="center"/>
              <w:rPr>
                <w:rFonts w:eastAsia="Times New Roman" w:cs="Arial"/>
                <w:b/>
                <w:bCs/>
                <w:color w:val="000000"/>
                <w:lang w:eastAsia="es-ES"/>
              </w:rPr>
            </w:pPr>
            <w:r>
              <w:rPr>
                <w:rFonts w:eastAsia="Times New Roman" w:cs="Arial"/>
                <w:b/>
                <w:bCs/>
                <w:color w:val="000000"/>
                <w:lang w:eastAsia="es-ES"/>
              </w:rPr>
              <w:t>medida</w:t>
            </w:r>
          </w:p>
        </w:tc>
        <w:tc>
          <w:tcPr>
            <w:tcW w:w="825" w:type="pct"/>
            <w:tcBorders>
              <w:top w:val="single" w:sz="8" w:space="0" w:color="auto"/>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b/>
                <w:bCs/>
                <w:color w:val="000000"/>
                <w:lang w:eastAsia="es-ES"/>
              </w:rPr>
            </w:pPr>
            <w:r>
              <w:rPr>
                <w:rFonts w:eastAsia="Times New Roman" w:cs="Arial"/>
                <w:b/>
                <w:bCs/>
                <w:color w:val="000000"/>
                <w:lang w:eastAsia="es-ES"/>
              </w:rPr>
              <w:t>Precio</w:t>
            </w:r>
          </w:p>
          <w:p w:rsidR="008854B8" w:rsidRDefault="008854B8" w:rsidP="00BD5C85">
            <w:pPr>
              <w:spacing w:after="0" w:line="240" w:lineRule="auto"/>
              <w:jc w:val="center"/>
              <w:rPr>
                <w:rFonts w:eastAsia="Times New Roman" w:cs="Arial"/>
                <w:bCs/>
                <w:color w:val="000000"/>
                <w:lang w:eastAsia="es-ES"/>
              </w:rPr>
            </w:pPr>
            <w:r>
              <w:rPr>
                <w:rFonts w:eastAsia="Times New Roman" w:cs="Arial"/>
                <w:bCs/>
                <w:color w:val="000000"/>
                <w:lang w:eastAsia="es-ES"/>
              </w:rPr>
              <w:t>($)</w:t>
            </w:r>
          </w:p>
        </w:tc>
        <w:tc>
          <w:tcPr>
            <w:tcW w:w="827" w:type="pct"/>
            <w:tcBorders>
              <w:top w:val="single" w:sz="8" w:space="0" w:color="auto"/>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b/>
                <w:bCs/>
                <w:color w:val="000000"/>
                <w:lang w:eastAsia="es-ES"/>
              </w:rPr>
            </w:pPr>
            <w:r>
              <w:rPr>
                <w:rFonts w:eastAsia="Times New Roman" w:cs="Arial"/>
                <w:b/>
                <w:bCs/>
                <w:color w:val="000000"/>
                <w:lang w:eastAsia="es-ES"/>
              </w:rPr>
              <w:t>Dosis</w:t>
            </w:r>
          </w:p>
        </w:tc>
        <w:tc>
          <w:tcPr>
            <w:tcW w:w="756" w:type="pct"/>
            <w:tcBorders>
              <w:top w:val="single" w:sz="8" w:space="0" w:color="auto"/>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b/>
                <w:bCs/>
                <w:color w:val="000000"/>
                <w:lang w:eastAsia="es-ES"/>
              </w:rPr>
            </w:pPr>
            <w:r>
              <w:rPr>
                <w:rFonts w:eastAsia="Times New Roman" w:cs="Arial"/>
                <w:b/>
                <w:bCs/>
                <w:color w:val="000000"/>
                <w:lang w:eastAsia="es-ES"/>
              </w:rPr>
              <w:t>Precio</w:t>
            </w:r>
          </w:p>
          <w:p w:rsidR="008854B8" w:rsidRDefault="008854B8" w:rsidP="00BD5C85">
            <w:pPr>
              <w:spacing w:after="0" w:line="240" w:lineRule="auto"/>
              <w:jc w:val="center"/>
              <w:rPr>
                <w:rFonts w:eastAsia="Times New Roman" w:cs="Arial"/>
                <w:b/>
                <w:bCs/>
                <w:color w:val="000000"/>
                <w:lang w:eastAsia="es-ES"/>
              </w:rPr>
            </w:pPr>
            <w:r>
              <w:rPr>
                <w:rFonts w:eastAsia="Times New Roman" w:cs="Arial"/>
                <w:b/>
                <w:bCs/>
                <w:color w:val="000000"/>
                <w:lang w:eastAsia="es-ES"/>
              </w:rPr>
              <w:t xml:space="preserve">Total </w:t>
            </w:r>
            <w:r>
              <w:rPr>
                <w:rFonts w:eastAsia="Times New Roman" w:cs="Arial"/>
                <w:bCs/>
                <w:color w:val="000000"/>
                <w:lang w:eastAsia="es-ES"/>
              </w:rPr>
              <w:t>($)</w:t>
            </w:r>
          </w:p>
        </w:tc>
        <w:tc>
          <w:tcPr>
            <w:tcW w:w="708" w:type="pct"/>
            <w:tcBorders>
              <w:top w:val="single" w:sz="8" w:space="0" w:color="auto"/>
              <w:left w:val="nil"/>
              <w:bottom w:val="single" w:sz="8" w:space="0" w:color="auto"/>
              <w:right w:val="single" w:sz="8" w:space="0" w:color="auto"/>
            </w:tcBorders>
            <w:noWrap/>
            <w:vAlign w:val="center"/>
            <w:hideMark/>
          </w:tcPr>
          <w:p w:rsidR="008854B8" w:rsidRDefault="008854B8" w:rsidP="00BD5C85">
            <w:pPr>
              <w:spacing w:after="0" w:line="256" w:lineRule="auto"/>
            </w:pPr>
          </w:p>
        </w:tc>
      </w:tr>
      <w:tr w:rsidR="008854B8" w:rsidTr="00BD5C85">
        <w:trPr>
          <w:trHeight w:val="229"/>
        </w:trPr>
        <w:tc>
          <w:tcPr>
            <w:tcW w:w="1106" w:type="pct"/>
            <w:tcBorders>
              <w:top w:val="nil"/>
              <w:left w:val="single" w:sz="8" w:space="0" w:color="auto"/>
              <w:bottom w:val="single" w:sz="8" w:space="0" w:color="auto"/>
              <w:right w:val="single" w:sz="8" w:space="0" w:color="auto"/>
            </w:tcBorders>
            <w:vAlign w:val="center"/>
            <w:hideMark/>
          </w:tcPr>
          <w:p w:rsidR="008854B8" w:rsidRDefault="008854B8" w:rsidP="00BD5C85">
            <w:pPr>
              <w:spacing w:after="0" w:line="240" w:lineRule="auto"/>
              <w:jc w:val="both"/>
              <w:rPr>
                <w:rFonts w:eastAsia="Times New Roman" w:cs="Arial"/>
                <w:b/>
                <w:bCs/>
                <w:color w:val="000000"/>
                <w:lang w:eastAsia="es-ES"/>
              </w:rPr>
            </w:pPr>
            <w:r>
              <w:rPr>
                <w:rFonts w:eastAsia="Times New Roman" w:cs="Arial"/>
                <w:b/>
                <w:bCs/>
                <w:color w:val="000000"/>
                <w:lang w:eastAsia="es-ES"/>
              </w:rPr>
              <w:t>Lebame</w:t>
            </w:r>
            <w:r>
              <w:rPr>
                <w:rFonts w:eastAsia="Times New Roman" w:cs="Arial"/>
                <w:lang w:eastAsia="es-MX"/>
              </w:rPr>
              <w:t>®</w:t>
            </w:r>
          </w:p>
        </w:tc>
        <w:tc>
          <w:tcPr>
            <w:tcW w:w="777"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bCs/>
                <w:color w:val="000000"/>
                <w:lang w:eastAsia="es-ES"/>
              </w:rPr>
            </w:pPr>
            <w:r>
              <w:rPr>
                <w:rFonts w:eastAsia="Times New Roman" w:cs="Arial"/>
                <w:bCs/>
                <w:color w:val="000000"/>
                <w:lang w:eastAsia="es-ES"/>
              </w:rPr>
              <w:t>L</w:t>
            </w:r>
          </w:p>
        </w:tc>
        <w:tc>
          <w:tcPr>
            <w:tcW w:w="825"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eastAsia="Times New Roman" w:cs="Arial"/>
                <w:bCs/>
                <w:color w:val="000000"/>
                <w:lang w:eastAsia="es-ES"/>
              </w:rPr>
              <w:t>50,5,00</w:t>
            </w:r>
          </w:p>
        </w:tc>
        <w:tc>
          <w:tcPr>
            <w:tcW w:w="827"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bCs/>
                <w:color w:val="000000"/>
                <w:lang w:eastAsia="es-ES"/>
              </w:rPr>
            </w:pPr>
            <w:r>
              <w:rPr>
                <w:rFonts w:eastAsia="Times New Roman" w:cs="Arial"/>
                <w:bCs/>
                <w:color w:val="000000"/>
                <w:lang w:eastAsia="es-ES"/>
              </w:rPr>
              <w:t>10 L ha</w:t>
            </w:r>
            <w:r>
              <w:rPr>
                <w:rFonts w:cs="Arial"/>
                <w:vertAlign w:val="superscript"/>
              </w:rPr>
              <w:t>-1</w:t>
            </w:r>
          </w:p>
        </w:tc>
        <w:tc>
          <w:tcPr>
            <w:tcW w:w="756"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eastAsia="Times New Roman" w:cs="Arial"/>
                <w:bCs/>
                <w:color w:val="000000"/>
                <w:lang w:eastAsia="es-ES"/>
              </w:rPr>
              <w:t>505,00</w:t>
            </w:r>
          </w:p>
        </w:tc>
        <w:tc>
          <w:tcPr>
            <w:tcW w:w="708"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both"/>
              <w:rPr>
                <w:rFonts w:eastAsia="Times New Roman" w:cs="Arial"/>
                <w:bCs/>
                <w:color w:val="000000"/>
                <w:lang w:eastAsia="es-ES"/>
              </w:rPr>
            </w:pPr>
            <w:r>
              <w:rPr>
                <w:rFonts w:eastAsia="Times New Roman" w:cs="Arial"/>
                <w:bCs/>
                <w:color w:val="000000"/>
                <w:lang w:eastAsia="es-ES"/>
              </w:rPr>
              <w:t> </w:t>
            </w:r>
          </w:p>
        </w:tc>
      </w:tr>
      <w:tr w:rsidR="008854B8" w:rsidTr="00BD5C85">
        <w:trPr>
          <w:trHeight w:val="262"/>
        </w:trPr>
        <w:tc>
          <w:tcPr>
            <w:tcW w:w="1106" w:type="pct"/>
            <w:tcBorders>
              <w:top w:val="nil"/>
              <w:left w:val="single" w:sz="8" w:space="0" w:color="auto"/>
              <w:bottom w:val="single" w:sz="8" w:space="0" w:color="auto"/>
              <w:right w:val="single" w:sz="8" w:space="0" w:color="auto"/>
            </w:tcBorders>
            <w:vAlign w:val="center"/>
            <w:hideMark/>
          </w:tcPr>
          <w:p w:rsidR="008854B8" w:rsidRDefault="008854B8" w:rsidP="00BD5C85">
            <w:pPr>
              <w:spacing w:after="0" w:line="240" w:lineRule="auto"/>
              <w:jc w:val="both"/>
              <w:rPr>
                <w:rFonts w:eastAsia="Times New Roman" w:cs="Arial"/>
                <w:b/>
                <w:bCs/>
                <w:color w:val="000000"/>
                <w:lang w:eastAsia="es-ES"/>
              </w:rPr>
            </w:pPr>
            <w:r>
              <w:rPr>
                <w:rFonts w:eastAsia="Times New Roman" w:cs="Arial"/>
                <w:b/>
                <w:bCs/>
                <w:color w:val="000000"/>
                <w:lang w:eastAsia="es-ES"/>
              </w:rPr>
              <w:t>Nanopartículas</w:t>
            </w:r>
          </w:p>
        </w:tc>
        <w:tc>
          <w:tcPr>
            <w:tcW w:w="777"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bCs/>
                <w:color w:val="000000"/>
                <w:lang w:eastAsia="es-ES"/>
              </w:rPr>
            </w:pPr>
            <w:r>
              <w:rPr>
                <w:rFonts w:eastAsia="Times New Roman" w:cs="Arial"/>
                <w:bCs/>
                <w:color w:val="000000"/>
                <w:lang w:eastAsia="es-ES"/>
              </w:rPr>
              <w:t>g</w:t>
            </w:r>
          </w:p>
        </w:tc>
        <w:tc>
          <w:tcPr>
            <w:tcW w:w="825"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eastAsia="Times New Roman" w:cs="Arial"/>
                <w:bCs/>
                <w:color w:val="000000"/>
                <w:lang w:eastAsia="es-ES"/>
              </w:rPr>
              <w:t>225,00</w:t>
            </w:r>
          </w:p>
        </w:tc>
        <w:tc>
          <w:tcPr>
            <w:tcW w:w="827"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bCs/>
                <w:color w:val="000000"/>
                <w:lang w:eastAsia="es-ES"/>
              </w:rPr>
            </w:pPr>
            <w:r>
              <w:rPr>
                <w:rFonts w:eastAsia="Times New Roman" w:cs="Arial"/>
                <w:bCs/>
                <w:color w:val="000000"/>
                <w:lang w:eastAsia="es-ES"/>
              </w:rPr>
              <w:t>96 g ha</w:t>
            </w:r>
            <w:r>
              <w:rPr>
                <w:rFonts w:cs="Arial"/>
                <w:vertAlign w:val="superscript"/>
              </w:rPr>
              <w:t>-1</w:t>
            </w:r>
          </w:p>
        </w:tc>
        <w:tc>
          <w:tcPr>
            <w:tcW w:w="756"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eastAsia="Times New Roman" w:cs="Arial"/>
                <w:bCs/>
                <w:color w:val="000000"/>
                <w:lang w:eastAsia="es-ES"/>
              </w:rPr>
              <w:t>21600,00</w:t>
            </w:r>
          </w:p>
        </w:tc>
        <w:tc>
          <w:tcPr>
            <w:tcW w:w="708"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both"/>
              <w:rPr>
                <w:rFonts w:eastAsia="Times New Roman" w:cs="Arial"/>
                <w:bCs/>
                <w:color w:val="000000"/>
                <w:lang w:eastAsia="es-ES"/>
              </w:rPr>
            </w:pPr>
            <w:r>
              <w:rPr>
                <w:rFonts w:eastAsia="Times New Roman" w:cs="Arial"/>
                <w:bCs/>
                <w:color w:val="000000"/>
                <w:lang w:eastAsia="es-ES"/>
              </w:rPr>
              <w:t> </w:t>
            </w:r>
          </w:p>
        </w:tc>
      </w:tr>
      <w:tr w:rsidR="008854B8" w:rsidTr="00BD5C85">
        <w:trPr>
          <w:trHeight w:val="269"/>
        </w:trPr>
        <w:tc>
          <w:tcPr>
            <w:tcW w:w="1106" w:type="pct"/>
            <w:tcBorders>
              <w:top w:val="nil"/>
              <w:left w:val="single" w:sz="8" w:space="0" w:color="auto"/>
              <w:bottom w:val="single" w:sz="8" w:space="0" w:color="auto"/>
              <w:right w:val="single" w:sz="8" w:space="0" w:color="auto"/>
            </w:tcBorders>
            <w:vAlign w:val="center"/>
            <w:hideMark/>
          </w:tcPr>
          <w:p w:rsidR="008854B8" w:rsidRDefault="008854B8" w:rsidP="00BD5C85">
            <w:pPr>
              <w:spacing w:after="0" w:line="240" w:lineRule="auto"/>
              <w:jc w:val="both"/>
              <w:rPr>
                <w:rFonts w:eastAsia="Times New Roman" w:cs="Arial"/>
                <w:b/>
                <w:bCs/>
                <w:color w:val="000000"/>
                <w:lang w:eastAsia="es-ES"/>
              </w:rPr>
            </w:pPr>
            <w:r>
              <w:rPr>
                <w:rFonts w:eastAsia="Times New Roman" w:cs="Arial"/>
                <w:b/>
                <w:bCs/>
                <w:color w:val="000000"/>
                <w:lang w:eastAsia="es-ES"/>
              </w:rPr>
              <w:t>Enerplant</w:t>
            </w:r>
            <w:r>
              <w:rPr>
                <w:rFonts w:eastAsia="Times New Roman" w:cs="Arial"/>
                <w:lang w:eastAsia="es-MX"/>
              </w:rPr>
              <w:t>®</w:t>
            </w:r>
          </w:p>
        </w:tc>
        <w:tc>
          <w:tcPr>
            <w:tcW w:w="777"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bCs/>
                <w:color w:val="000000"/>
                <w:lang w:eastAsia="es-ES"/>
              </w:rPr>
            </w:pPr>
            <w:r>
              <w:rPr>
                <w:rFonts w:eastAsia="Times New Roman" w:cs="Arial"/>
                <w:bCs/>
                <w:color w:val="000000"/>
                <w:lang w:eastAsia="es-ES"/>
              </w:rPr>
              <w:t>m L</w:t>
            </w:r>
          </w:p>
        </w:tc>
        <w:tc>
          <w:tcPr>
            <w:tcW w:w="825"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eastAsia="Times New Roman" w:cs="Arial"/>
                <w:bCs/>
                <w:color w:val="000000"/>
                <w:lang w:eastAsia="es-ES"/>
              </w:rPr>
              <w:t>633,74</w:t>
            </w:r>
          </w:p>
        </w:tc>
        <w:tc>
          <w:tcPr>
            <w:tcW w:w="827"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bCs/>
                <w:color w:val="000000"/>
                <w:lang w:eastAsia="es-ES"/>
              </w:rPr>
            </w:pPr>
            <w:r>
              <w:rPr>
                <w:rFonts w:eastAsia="Times New Roman" w:cs="Arial"/>
                <w:bCs/>
                <w:color w:val="000000"/>
                <w:lang w:eastAsia="es-ES"/>
              </w:rPr>
              <w:t>4 m L ha</w:t>
            </w:r>
            <w:r>
              <w:rPr>
                <w:rFonts w:cs="Arial"/>
                <w:vertAlign w:val="superscript"/>
              </w:rPr>
              <w:t>-1</w:t>
            </w:r>
          </w:p>
        </w:tc>
        <w:tc>
          <w:tcPr>
            <w:tcW w:w="756"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eastAsia="Times New Roman" w:cs="Arial"/>
                <w:bCs/>
                <w:color w:val="000000"/>
                <w:lang w:eastAsia="es-ES"/>
              </w:rPr>
              <w:t>2535,00</w:t>
            </w:r>
          </w:p>
        </w:tc>
        <w:tc>
          <w:tcPr>
            <w:tcW w:w="708"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both"/>
              <w:rPr>
                <w:rFonts w:eastAsia="Times New Roman" w:cs="Arial"/>
                <w:bCs/>
                <w:color w:val="000000"/>
                <w:lang w:eastAsia="es-ES"/>
              </w:rPr>
            </w:pPr>
            <w:r>
              <w:rPr>
                <w:rFonts w:eastAsia="Times New Roman" w:cs="Arial"/>
                <w:bCs/>
                <w:color w:val="000000"/>
                <w:lang w:eastAsia="es-ES"/>
              </w:rPr>
              <w:t> </w:t>
            </w:r>
          </w:p>
        </w:tc>
      </w:tr>
      <w:tr w:rsidR="008854B8" w:rsidTr="00BD5C85">
        <w:trPr>
          <w:trHeight w:val="241"/>
        </w:trPr>
        <w:tc>
          <w:tcPr>
            <w:tcW w:w="1106" w:type="pct"/>
            <w:tcBorders>
              <w:top w:val="nil"/>
              <w:left w:val="single" w:sz="8" w:space="0" w:color="auto"/>
              <w:bottom w:val="single" w:sz="8" w:space="0" w:color="auto"/>
              <w:right w:val="single" w:sz="8" w:space="0" w:color="auto"/>
            </w:tcBorders>
            <w:vAlign w:val="center"/>
            <w:hideMark/>
          </w:tcPr>
          <w:p w:rsidR="008854B8" w:rsidRDefault="008854B8" w:rsidP="00BD5C85">
            <w:pPr>
              <w:spacing w:after="0" w:line="240" w:lineRule="auto"/>
              <w:jc w:val="both"/>
              <w:rPr>
                <w:rFonts w:eastAsia="Times New Roman" w:cs="Arial"/>
                <w:b/>
                <w:bCs/>
                <w:color w:val="000000"/>
                <w:lang w:eastAsia="es-ES"/>
              </w:rPr>
            </w:pPr>
            <w:r>
              <w:rPr>
                <w:rFonts w:eastAsia="Times New Roman" w:cs="Arial"/>
                <w:b/>
                <w:bCs/>
                <w:color w:val="000000"/>
                <w:lang w:eastAsia="es-ES"/>
              </w:rPr>
              <w:t>de Cosecha</w:t>
            </w:r>
          </w:p>
        </w:tc>
        <w:tc>
          <w:tcPr>
            <w:tcW w:w="777"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bCs/>
                <w:color w:val="000000"/>
                <w:lang w:eastAsia="es-ES"/>
              </w:rPr>
            </w:pPr>
            <w:r>
              <w:rPr>
                <w:rFonts w:eastAsia="Times New Roman" w:cs="Arial"/>
                <w:bCs/>
                <w:color w:val="000000"/>
                <w:lang w:eastAsia="es-ES"/>
              </w:rPr>
              <w:t>t</w:t>
            </w:r>
          </w:p>
        </w:tc>
        <w:tc>
          <w:tcPr>
            <w:tcW w:w="825"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eastAsia="Times New Roman" w:cs="Arial"/>
                <w:bCs/>
                <w:color w:val="000000"/>
                <w:lang w:eastAsia="es-ES"/>
              </w:rPr>
              <w:t>52800,00</w:t>
            </w:r>
          </w:p>
        </w:tc>
        <w:tc>
          <w:tcPr>
            <w:tcW w:w="827" w:type="pct"/>
            <w:tcBorders>
              <w:top w:val="nil"/>
              <w:left w:val="nil"/>
              <w:bottom w:val="single" w:sz="8" w:space="0" w:color="auto"/>
              <w:right w:val="single" w:sz="8" w:space="0" w:color="auto"/>
            </w:tcBorders>
            <w:noWrap/>
            <w:vAlign w:val="center"/>
            <w:hideMark/>
          </w:tcPr>
          <w:p w:rsidR="008854B8" w:rsidRDefault="008854B8" w:rsidP="00BD5C85">
            <w:pPr>
              <w:spacing w:after="0" w:line="256" w:lineRule="auto"/>
            </w:pPr>
          </w:p>
        </w:tc>
        <w:tc>
          <w:tcPr>
            <w:tcW w:w="756" w:type="pct"/>
            <w:tcBorders>
              <w:top w:val="nil"/>
              <w:left w:val="nil"/>
              <w:bottom w:val="single" w:sz="8" w:space="0" w:color="auto"/>
              <w:right w:val="single" w:sz="8" w:space="0" w:color="auto"/>
            </w:tcBorders>
            <w:noWrap/>
            <w:vAlign w:val="center"/>
            <w:hideMark/>
          </w:tcPr>
          <w:p w:rsidR="008854B8" w:rsidRDefault="008854B8" w:rsidP="00BD5C85">
            <w:pPr>
              <w:spacing w:after="0" w:line="256" w:lineRule="auto"/>
            </w:pPr>
          </w:p>
        </w:tc>
        <w:tc>
          <w:tcPr>
            <w:tcW w:w="708"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both"/>
              <w:rPr>
                <w:rFonts w:eastAsia="Times New Roman" w:cs="Arial"/>
                <w:bCs/>
                <w:color w:val="000000"/>
                <w:lang w:eastAsia="es-ES"/>
              </w:rPr>
            </w:pPr>
            <w:r>
              <w:rPr>
                <w:rFonts w:eastAsia="Times New Roman" w:cs="Arial"/>
                <w:bCs/>
                <w:color w:val="000000"/>
                <w:lang w:eastAsia="es-ES"/>
              </w:rPr>
              <w:t> </w:t>
            </w:r>
          </w:p>
        </w:tc>
      </w:tr>
      <w:tr w:rsidR="008854B8" w:rsidTr="00BD5C85">
        <w:trPr>
          <w:trHeight w:val="245"/>
        </w:trPr>
        <w:tc>
          <w:tcPr>
            <w:tcW w:w="1106" w:type="pct"/>
            <w:tcBorders>
              <w:top w:val="nil"/>
              <w:left w:val="single" w:sz="8" w:space="0" w:color="auto"/>
              <w:bottom w:val="single" w:sz="8" w:space="0" w:color="auto"/>
              <w:right w:val="single" w:sz="8" w:space="0" w:color="auto"/>
            </w:tcBorders>
            <w:vAlign w:val="center"/>
            <w:hideMark/>
          </w:tcPr>
          <w:p w:rsidR="008854B8" w:rsidRDefault="008854B8" w:rsidP="00BD5C85">
            <w:pPr>
              <w:spacing w:after="0" w:line="240" w:lineRule="auto"/>
              <w:jc w:val="both"/>
              <w:rPr>
                <w:rFonts w:eastAsia="Times New Roman" w:cs="Arial"/>
                <w:b/>
                <w:bCs/>
                <w:color w:val="000000"/>
                <w:lang w:eastAsia="es-ES"/>
              </w:rPr>
            </w:pPr>
            <w:r>
              <w:rPr>
                <w:rFonts w:eastAsia="Times New Roman" w:cs="Arial"/>
                <w:b/>
                <w:bCs/>
                <w:color w:val="000000"/>
                <w:lang w:eastAsia="es-ES"/>
              </w:rPr>
              <w:t>de Aplicación</w:t>
            </w:r>
          </w:p>
        </w:tc>
        <w:tc>
          <w:tcPr>
            <w:tcW w:w="777"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bCs/>
                <w:color w:val="000000"/>
                <w:lang w:eastAsia="es-ES"/>
              </w:rPr>
            </w:pPr>
            <w:r>
              <w:rPr>
                <w:rFonts w:eastAsia="Times New Roman" w:cs="Arial"/>
                <w:bCs/>
                <w:color w:val="000000"/>
                <w:lang w:eastAsia="es-ES"/>
              </w:rPr>
              <w:t>ha</w:t>
            </w:r>
          </w:p>
        </w:tc>
        <w:tc>
          <w:tcPr>
            <w:tcW w:w="825"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eastAsia="Times New Roman" w:cs="Arial"/>
                <w:bCs/>
                <w:color w:val="000000"/>
                <w:lang w:eastAsia="es-ES"/>
              </w:rPr>
              <w:t>1000,00</w:t>
            </w:r>
          </w:p>
        </w:tc>
        <w:tc>
          <w:tcPr>
            <w:tcW w:w="827" w:type="pct"/>
            <w:tcBorders>
              <w:top w:val="nil"/>
              <w:left w:val="nil"/>
              <w:bottom w:val="single" w:sz="8" w:space="0" w:color="auto"/>
              <w:right w:val="single" w:sz="8" w:space="0" w:color="auto"/>
            </w:tcBorders>
            <w:noWrap/>
            <w:vAlign w:val="center"/>
            <w:hideMark/>
          </w:tcPr>
          <w:p w:rsidR="008854B8" w:rsidRDefault="008854B8" w:rsidP="00BD5C85">
            <w:pPr>
              <w:spacing w:after="0" w:line="256" w:lineRule="auto"/>
            </w:pPr>
          </w:p>
        </w:tc>
        <w:tc>
          <w:tcPr>
            <w:tcW w:w="756" w:type="pct"/>
            <w:tcBorders>
              <w:top w:val="nil"/>
              <w:left w:val="nil"/>
              <w:bottom w:val="single" w:sz="8" w:space="0" w:color="auto"/>
              <w:right w:val="single" w:sz="8" w:space="0" w:color="auto"/>
            </w:tcBorders>
            <w:noWrap/>
            <w:vAlign w:val="center"/>
            <w:hideMark/>
          </w:tcPr>
          <w:p w:rsidR="008854B8" w:rsidRDefault="008854B8" w:rsidP="00BD5C85">
            <w:pPr>
              <w:spacing w:after="0" w:line="256" w:lineRule="auto"/>
            </w:pPr>
          </w:p>
        </w:tc>
        <w:tc>
          <w:tcPr>
            <w:tcW w:w="708"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both"/>
              <w:rPr>
                <w:rFonts w:eastAsia="Times New Roman" w:cs="Arial"/>
                <w:bCs/>
                <w:color w:val="000000"/>
                <w:lang w:eastAsia="es-ES"/>
              </w:rPr>
            </w:pPr>
            <w:r>
              <w:rPr>
                <w:rFonts w:eastAsia="Times New Roman" w:cs="Arial"/>
                <w:bCs/>
                <w:color w:val="000000"/>
                <w:lang w:eastAsia="es-ES"/>
              </w:rPr>
              <w:t> </w:t>
            </w:r>
          </w:p>
        </w:tc>
      </w:tr>
      <w:tr w:rsidR="008854B8" w:rsidTr="00BD5C85">
        <w:trPr>
          <w:trHeight w:val="330"/>
        </w:trPr>
        <w:tc>
          <w:tcPr>
            <w:tcW w:w="1106" w:type="pct"/>
            <w:tcBorders>
              <w:top w:val="nil"/>
              <w:left w:val="single" w:sz="8" w:space="0" w:color="auto"/>
              <w:bottom w:val="single" w:sz="8" w:space="0" w:color="auto"/>
              <w:right w:val="single" w:sz="8" w:space="0" w:color="auto"/>
            </w:tcBorders>
            <w:vAlign w:val="center"/>
            <w:hideMark/>
          </w:tcPr>
          <w:p w:rsidR="008854B8" w:rsidRDefault="008854B8" w:rsidP="00BD5C85">
            <w:pPr>
              <w:spacing w:after="0" w:line="240" w:lineRule="auto"/>
              <w:jc w:val="both"/>
              <w:rPr>
                <w:rFonts w:eastAsia="Times New Roman" w:cs="Arial"/>
                <w:b/>
                <w:bCs/>
                <w:color w:val="000000"/>
                <w:lang w:eastAsia="es-ES"/>
              </w:rPr>
            </w:pPr>
            <w:r>
              <w:rPr>
                <w:rFonts w:eastAsia="Times New Roman" w:cs="Arial"/>
                <w:b/>
                <w:bCs/>
                <w:color w:val="000000"/>
                <w:lang w:eastAsia="es-ES"/>
              </w:rPr>
              <w:t>Precio del Frijol</w:t>
            </w:r>
          </w:p>
        </w:tc>
        <w:tc>
          <w:tcPr>
            <w:tcW w:w="777"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bCs/>
                <w:color w:val="000000"/>
                <w:lang w:eastAsia="es-ES"/>
              </w:rPr>
            </w:pPr>
            <w:r>
              <w:rPr>
                <w:rFonts w:eastAsia="Times New Roman" w:cs="Arial"/>
                <w:bCs/>
                <w:color w:val="000000"/>
                <w:lang w:eastAsia="es-ES"/>
              </w:rPr>
              <w:t>t</w:t>
            </w:r>
          </w:p>
        </w:tc>
        <w:tc>
          <w:tcPr>
            <w:tcW w:w="825"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eastAsia="Times New Roman" w:cs="Arial"/>
                <w:bCs/>
                <w:color w:val="000000"/>
                <w:lang w:eastAsia="es-ES"/>
              </w:rPr>
              <w:t>264000,00</w:t>
            </w:r>
          </w:p>
        </w:tc>
        <w:tc>
          <w:tcPr>
            <w:tcW w:w="827"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both"/>
              <w:rPr>
                <w:rFonts w:eastAsia="Times New Roman" w:cs="Arial"/>
                <w:bCs/>
                <w:color w:val="000000"/>
                <w:lang w:eastAsia="es-ES"/>
              </w:rPr>
            </w:pPr>
            <w:r>
              <w:rPr>
                <w:rFonts w:eastAsia="Times New Roman" w:cs="Arial"/>
                <w:bCs/>
                <w:color w:val="000000"/>
                <w:lang w:eastAsia="es-ES"/>
              </w:rPr>
              <w:t> </w:t>
            </w:r>
          </w:p>
        </w:tc>
        <w:tc>
          <w:tcPr>
            <w:tcW w:w="756"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both"/>
              <w:rPr>
                <w:rFonts w:eastAsia="Times New Roman" w:cs="Arial"/>
                <w:bCs/>
                <w:color w:val="000000"/>
                <w:lang w:eastAsia="es-ES"/>
              </w:rPr>
            </w:pPr>
            <w:r>
              <w:rPr>
                <w:rFonts w:eastAsia="Times New Roman" w:cs="Arial"/>
                <w:bCs/>
                <w:color w:val="000000"/>
                <w:lang w:eastAsia="es-ES"/>
              </w:rPr>
              <w:t> </w:t>
            </w:r>
          </w:p>
        </w:tc>
        <w:tc>
          <w:tcPr>
            <w:tcW w:w="708"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both"/>
              <w:rPr>
                <w:rFonts w:eastAsia="Times New Roman" w:cs="Arial"/>
                <w:bCs/>
                <w:color w:val="000000"/>
                <w:lang w:eastAsia="es-ES"/>
              </w:rPr>
            </w:pPr>
            <w:r>
              <w:rPr>
                <w:rFonts w:eastAsia="Times New Roman" w:cs="Arial"/>
                <w:bCs/>
                <w:color w:val="000000"/>
                <w:lang w:eastAsia="es-ES"/>
              </w:rPr>
              <w:t> </w:t>
            </w:r>
          </w:p>
        </w:tc>
      </w:tr>
      <w:tr w:rsidR="008854B8" w:rsidTr="00BD5C85">
        <w:trPr>
          <w:trHeight w:val="197"/>
        </w:trPr>
        <w:tc>
          <w:tcPr>
            <w:tcW w:w="5000" w:type="pct"/>
            <w:gridSpan w:val="6"/>
            <w:tcBorders>
              <w:top w:val="nil"/>
              <w:left w:val="single" w:sz="8" w:space="0" w:color="auto"/>
              <w:bottom w:val="single" w:sz="8" w:space="0" w:color="auto"/>
              <w:right w:val="single" w:sz="8" w:space="0" w:color="auto"/>
            </w:tcBorders>
            <w:vAlign w:val="center"/>
          </w:tcPr>
          <w:p w:rsidR="008854B8" w:rsidRDefault="008854B8" w:rsidP="00BD5C85">
            <w:pPr>
              <w:spacing w:after="0" w:line="240" w:lineRule="auto"/>
              <w:jc w:val="both"/>
              <w:rPr>
                <w:rFonts w:eastAsia="Times New Roman" w:cs="Arial"/>
                <w:bCs/>
                <w:color w:val="000000"/>
                <w:lang w:eastAsia="es-ES"/>
              </w:rPr>
            </w:pPr>
          </w:p>
        </w:tc>
      </w:tr>
      <w:tr w:rsidR="008854B8" w:rsidTr="00BD5C85">
        <w:trPr>
          <w:trHeight w:val="330"/>
        </w:trPr>
        <w:tc>
          <w:tcPr>
            <w:tcW w:w="1106" w:type="pct"/>
            <w:tcBorders>
              <w:top w:val="nil"/>
              <w:left w:val="single" w:sz="8" w:space="0" w:color="auto"/>
              <w:bottom w:val="single" w:sz="8" w:space="0" w:color="auto"/>
              <w:right w:val="single" w:sz="8" w:space="0" w:color="auto"/>
            </w:tcBorders>
            <w:vAlign w:val="center"/>
            <w:hideMark/>
          </w:tcPr>
          <w:p w:rsidR="008854B8" w:rsidRDefault="008854B8" w:rsidP="00BD5C85">
            <w:pPr>
              <w:spacing w:after="0" w:line="240" w:lineRule="auto"/>
              <w:jc w:val="both"/>
              <w:rPr>
                <w:rFonts w:eastAsia="Times New Roman" w:cs="Arial"/>
                <w:b/>
                <w:bCs/>
                <w:color w:val="000000"/>
                <w:lang w:eastAsia="es-ES"/>
              </w:rPr>
            </w:pPr>
            <w:r>
              <w:rPr>
                <w:rFonts w:eastAsia="Times New Roman" w:cs="Arial"/>
                <w:b/>
                <w:bCs/>
                <w:color w:val="000000"/>
                <w:lang w:eastAsia="es-ES"/>
              </w:rPr>
              <w:t>Tratamientos</w:t>
            </w:r>
          </w:p>
        </w:tc>
        <w:tc>
          <w:tcPr>
            <w:tcW w:w="777"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both"/>
              <w:rPr>
                <w:rFonts w:eastAsia="Times New Roman" w:cs="Arial"/>
                <w:b/>
                <w:bCs/>
                <w:color w:val="000000"/>
                <w:lang w:eastAsia="es-ES"/>
              </w:rPr>
            </w:pPr>
            <w:r>
              <w:rPr>
                <w:rFonts w:eastAsia="Times New Roman" w:cs="Arial"/>
                <w:b/>
                <w:bCs/>
                <w:color w:val="000000"/>
                <w:lang w:eastAsia="es-ES"/>
              </w:rPr>
              <w:t>Control</w:t>
            </w:r>
          </w:p>
        </w:tc>
        <w:tc>
          <w:tcPr>
            <w:tcW w:w="825"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both"/>
              <w:rPr>
                <w:rFonts w:eastAsia="Times New Roman" w:cs="Arial"/>
                <w:b/>
                <w:bCs/>
                <w:color w:val="000000"/>
                <w:lang w:eastAsia="es-ES"/>
              </w:rPr>
            </w:pPr>
            <w:r>
              <w:rPr>
                <w:rFonts w:eastAsia="Times New Roman" w:cs="Arial"/>
                <w:b/>
                <w:bCs/>
                <w:color w:val="000000"/>
                <w:lang w:eastAsia="es-ES"/>
              </w:rPr>
              <w:t>Lebame</w:t>
            </w:r>
            <w:r>
              <w:rPr>
                <w:rFonts w:eastAsia="Times New Roman" w:cs="Arial"/>
                <w:lang w:eastAsia="es-MX"/>
              </w:rPr>
              <w:t>®</w:t>
            </w:r>
          </w:p>
        </w:tc>
        <w:tc>
          <w:tcPr>
            <w:tcW w:w="827"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both"/>
              <w:rPr>
                <w:rFonts w:eastAsia="Times New Roman" w:cs="Arial"/>
                <w:b/>
                <w:bCs/>
                <w:color w:val="000000"/>
                <w:lang w:eastAsia="es-ES"/>
              </w:rPr>
            </w:pPr>
            <w:r>
              <w:rPr>
                <w:rFonts w:eastAsia="Times New Roman" w:cs="Arial"/>
                <w:b/>
                <w:bCs/>
                <w:color w:val="000000"/>
                <w:lang w:eastAsia="es-ES"/>
              </w:rPr>
              <w:t>Enerplant</w:t>
            </w:r>
            <w:r>
              <w:rPr>
                <w:rFonts w:eastAsia="Times New Roman" w:cs="Arial"/>
                <w:lang w:eastAsia="es-MX"/>
              </w:rPr>
              <w:t>®</w:t>
            </w:r>
          </w:p>
        </w:tc>
        <w:tc>
          <w:tcPr>
            <w:tcW w:w="756"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both"/>
              <w:rPr>
                <w:rFonts w:eastAsia="Times New Roman" w:cs="Arial"/>
                <w:b/>
                <w:bCs/>
                <w:color w:val="000000"/>
                <w:lang w:eastAsia="es-ES"/>
              </w:rPr>
            </w:pPr>
            <w:r>
              <w:rPr>
                <w:rFonts w:eastAsia="Times New Roman" w:cs="Arial"/>
                <w:b/>
                <w:bCs/>
                <w:color w:val="000000"/>
                <w:lang w:eastAsia="es-ES"/>
              </w:rPr>
              <w:t>Nanopart</w:t>
            </w:r>
          </w:p>
        </w:tc>
        <w:tc>
          <w:tcPr>
            <w:tcW w:w="708"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both"/>
              <w:rPr>
                <w:rFonts w:eastAsia="Times New Roman" w:cs="Arial"/>
                <w:b/>
                <w:bCs/>
                <w:color w:val="000000"/>
                <w:lang w:eastAsia="es-ES"/>
              </w:rPr>
            </w:pPr>
            <w:r>
              <w:rPr>
                <w:rFonts w:eastAsia="Times New Roman" w:cs="Arial"/>
                <w:b/>
                <w:bCs/>
                <w:color w:val="000000"/>
                <w:lang w:eastAsia="es-ES"/>
              </w:rPr>
              <w:t>Mezcla Bio</w:t>
            </w:r>
          </w:p>
        </w:tc>
      </w:tr>
      <w:tr w:rsidR="008854B8" w:rsidTr="00BD5C85">
        <w:trPr>
          <w:trHeight w:val="330"/>
        </w:trPr>
        <w:tc>
          <w:tcPr>
            <w:tcW w:w="1106" w:type="pct"/>
            <w:tcBorders>
              <w:top w:val="nil"/>
              <w:left w:val="single" w:sz="8" w:space="0" w:color="auto"/>
              <w:bottom w:val="single" w:sz="8" w:space="0" w:color="auto"/>
              <w:right w:val="single" w:sz="8" w:space="0" w:color="auto"/>
            </w:tcBorders>
            <w:vAlign w:val="center"/>
            <w:hideMark/>
          </w:tcPr>
          <w:p w:rsidR="008854B8" w:rsidRDefault="008854B8" w:rsidP="00BD5C85">
            <w:pPr>
              <w:spacing w:after="0" w:line="240" w:lineRule="auto"/>
              <w:jc w:val="both"/>
              <w:rPr>
                <w:rFonts w:eastAsia="Times New Roman" w:cs="Arial"/>
                <w:b/>
                <w:bCs/>
                <w:color w:val="000000"/>
                <w:lang w:eastAsia="es-ES"/>
              </w:rPr>
            </w:pPr>
            <w:r>
              <w:rPr>
                <w:rFonts w:eastAsia="Times New Roman" w:cs="Arial"/>
                <w:b/>
                <w:bCs/>
                <w:color w:val="000000"/>
                <w:lang w:eastAsia="es-ES"/>
              </w:rPr>
              <w:t xml:space="preserve">Rendimiento </w:t>
            </w:r>
            <w:r>
              <w:rPr>
                <w:rFonts w:eastAsia="Times New Roman" w:cs="Arial"/>
                <w:bCs/>
                <w:color w:val="000000"/>
                <w:lang w:eastAsia="es-ES"/>
              </w:rPr>
              <w:t>(t)</w:t>
            </w:r>
          </w:p>
        </w:tc>
        <w:tc>
          <w:tcPr>
            <w:tcW w:w="777"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eastAsia="Times New Roman" w:cs="Arial"/>
                <w:bCs/>
                <w:color w:val="000000"/>
                <w:lang w:eastAsia="es-ES"/>
              </w:rPr>
              <w:t>1,3</w:t>
            </w:r>
          </w:p>
        </w:tc>
        <w:tc>
          <w:tcPr>
            <w:tcW w:w="825"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eastAsia="Times New Roman" w:cs="Arial"/>
                <w:bCs/>
                <w:color w:val="000000"/>
                <w:lang w:eastAsia="es-ES"/>
              </w:rPr>
              <w:t>1,35</w:t>
            </w:r>
          </w:p>
        </w:tc>
        <w:tc>
          <w:tcPr>
            <w:tcW w:w="827"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eastAsia="Times New Roman" w:cs="Arial"/>
                <w:bCs/>
                <w:color w:val="000000"/>
                <w:lang w:eastAsia="es-ES"/>
              </w:rPr>
              <w:t>1,55</w:t>
            </w:r>
          </w:p>
        </w:tc>
        <w:tc>
          <w:tcPr>
            <w:tcW w:w="756"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eastAsia="Times New Roman" w:cs="Arial"/>
                <w:bCs/>
                <w:color w:val="000000"/>
                <w:lang w:eastAsia="es-ES"/>
              </w:rPr>
              <w:t>1,52</w:t>
            </w:r>
          </w:p>
        </w:tc>
        <w:tc>
          <w:tcPr>
            <w:tcW w:w="708"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eastAsia="Times New Roman" w:cs="Arial"/>
                <w:bCs/>
                <w:color w:val="000000"/>
                <w:lang w:eastAsia="es-ES"/>
              </w:rPr>
              <w:t>1,57</w:t>
            </w:r>
          </w:p>
        </w:tc>
      </w:tr>
      <w:tr w:rsidR="008854B8" w:rsidTr="00BD5C85">
        <w:trPr>
          <w:trHeight w:val="495"/>
        </w:trPr>
        <w:tc>
          <w:tcPr>
            <w:tcW w:w="1106" w:type="pct"/>
            <w:tcBorders>
              <w:top w:val="nil"/>
              <w:left w:val="single" w:sz="8" w:space="0" w:color="auto"/>
              <w:bottom w:val="single" w:sz="8" w:space="0" w:color="auto"/>
              <w:right w:val="single" w:sz="8" w:space="0" w:color="auto"/>
            </w:tcBorders>
            <w:vAlign w:val="center"/>
            <w:hideMark/>
          </w:tcPr>
          <w:p w:rsidR="008854B8" w:rsidRDefault="008854B8" w:rsidP="00BD5C85">
            <w:pPr>
              <w:spacing w:after="0" w:line="240" w:lineRule="auto"/>
              <w:jc w:val="both"/>
              <w:rPr>
                <w:rFonts w:eastAsia="Times New Roman" w:cs="Arial"/>
                <w:b/>
                <w:bCs/>
                <w:color w:val="000000"/>
                <w:lang w:eastAsia="es-ES"/>
              </w:rPr>
            </w:pPr>
            <w:r>
              <w:rPr>
                <w:rFonts w:eastAsia="Times New Roman" w:cs="Arial"/>
                <w:b/>
                <w:bCs/>
                <w:color w:val="000000"/>
                <w:lang w:eastAsia="es-ES"/>
              </w:rPr>
              <w:t xml:space="preserve">Producción </w:t>
            </w:r>
          </w:p>
          <w:p w:rsidR="008854B8" w:rsidRDefault="008854B8" w:rsidP="00BD5C85">
            <w:pPr>
              <w:spacing w:after="0" w:line="240" w:lineRule="auto"/>
              <w:jc w:val="both"/>
              <w:rPr>
                <w:rFonts w:eastAsia="Times New Roman" w:cs="Arial"/>
                <w:b/>
                <w:bCs/>
                <w:color w:val="000000"/>
                <w:lang w:eastAsia="es-ES"/>
              </w:rPr>
            </w:pPr>
            <w:r>
              <w:rPr>
                <w:rFonts w:eastAsia="Times New Roman" w:cs="Arial"/>
                <w:b/>
                <w:bCs/>
                <w:color w:val="000000"/>
                <w:lang w:eastAsia="es-ES"/>
              </w:rPr>
              <w:t xml:space="preserve">Total </w:t>
            </w:r>
            <w:r>
              <w:rPr>
                <w:rFonts w:eastAsia="Times New Roman" w:cs="Arial"/>
                <w:bCs/>
                <w:color w:val="000000"/>
                <w:lang w:eastAsia="es-ES"/>
              </w:rPr>
              <w:t>($)</w:t>
            </w:r>
          </w:p>
        </w:tc>
        <w:tc>
          <w:tcPr>
            <w:tcW w:w="777"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eastAsia="Times New Roman" w:cs="Arial"/>
                <w:bCs/>
                <w:color w:val="000000"/>
                <w:lang w:eastAsia="es-ES"/>
              </w:rPr>
              <w:t>343200,00</w:t>
            </w:r>
          </w:p>
        </w:tc>
        <w:tc>
          <w:tcPr>
            <w:tcW w:w="825"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eastAsia="Times New Roman" w:cs="Arial"/>
                <w:bCs/>
                <w:color w:val="000000"/>
                <w:lang w:eastAsia="es-ES"/>
              </w:rPr>
              <w:t>356400,00</w:t>
            </w:r>
          </w:p>
        </w:tc>
        <w:tc>
          <w:tcPr>
            <w:tcW w:w="827"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eastAsia="Times New Roman" w:cs="Arial"/>
                <w:bCs/>
                <w:color w:val="000000"/>
                <w:lang w:eastAsia="es-ES"/>
              </w:rPr>
              <w:t>409200,00</w:t>
            </w:r>
          </w:p>
        </w:tc>
        <w:tc>
          <w:tcPr>
            <w:tcW w:w="756"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eastAsia="Times New Roman" w:cs="Arial"/>
                <w:bCs/>
                <w:color w:val="000000"/>
                <w:lang w:eastAsia="es-ES"/>
              </w:rPr>
              <w:t>401280,00</w:t>
            </w:r>
          </w:p>
        </w:tc>
        <w:tc>
          <w:tcPr>
            <w:tcW w:w="708"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eastAsia="Times New Roman" w:cs="Arial"/>
                <w:bCs/>
                <w:color w:val="000000"/>
                <w:lang w:eastAsia="es-ES"/>
              </w:rPr>
              <w:t>414480,00</w:t>
            </w:r>
          </w:p>
        </w:tc>
      </w:tr>
      <w:tr w:rsidR="008854B8" w:rsidTr="00BD5C85">
        <w:trPr>
          <w:trHeight w:val="470"/>
        </w:trPr>
        <w:tc>
          <w:tcPr>
            <w:tcW w:w="1106" w:type="pct"/>
            <w:tcBorders>
              <w:top w:val="nil"/>
              <w:left w:val="single" w:sz="8" w:space="0" w:color="auto"/>
              <w:bottom w:val="single" w:sz="8" w:space="0" w:color="auto"/>
              <w:right w:val="single" w:sz="8" w:space="0" w:color="auto"/>
            </w:tcBorders>
            <w:vAlign w:val="center"/>
            <w:hideMark/>
          </w:tcPr>
          <w:p w:rsidR="008854B8" w:rsidRDefault="008854B8" w:rsidP="00BD5C85">
            <w:pPr>
              <w:spacing w:after="0" w:line="240" w:lineRule="auto"/>
              <w:jc w:val="both"/>
              <w:rPr>
                <w:rFonts w:eastAsia="Times New Roman" w:cs="Arial"/>
                <w:b/>
                <w:bCs/>
                <w:color w:val="000000"/>
                <w:lang w:eastAsia="es-ES"/>
              </w:rPr>
            </w:pPr>
            <w:r>
              <w:rPr>
                <w:rFonts w:eastAsia="Times New Roman" w:cs="Arial"/>
                <w:b/>
                <w:bCs/>
                <w:color w:val="000000"/>
                <w:lang w:eastAsia="es-ES"/>
              </w:rPr>
              <w:t xml:space="preserve">Producción menos costo </w:t>
            </w:r>
            <w:r>
              <w:rPr>
                <w:rFonts w:eastAsia="Times New Roman" w:cs="Arial"/>
                <w:bCs/>
                <w:color w:val="000000"/>
                <w:lang w:eastAsia="es-ES"/>
              </w:rPr>
              <w:t>($)</w:t>
            </w:r>
          </w:p>
        </w:tc>
        <w:tc>
          <w:tcPr>
            <w:tcW w:w="777"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cs="Arial"/>
                <w:color w:val="000000"/>
              </w:rPr>
              <w:t>274560</w:t>
            </w:r>
          </w:p>
        </w:tc>
        <w:tc>
          <w:tcPr>
            <w:tcW w:w="825"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cs="Arial"/>
                <w:color w:val="000000"/>
              </w:rPr>
              <w:t>283615</w:t>
            </w:r>
          </w:p>
        </w:tc>
        <w:tc>
          <w:tcPr>
            <w:tcW w:w="827"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cs="Arial"/>
                <w:color w:val="000000"/>
              </w:rPr>
              <w:t>323825</w:t>
            </w:r>
          </w:p>
        </w:tc>
        <w:tc>
          <w:tcPr>
            <w:tcW w:w="756"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cs="Arial"/>
                <w:color w:val="000000"/>
              </w:rPr>
              <w:t>298424</w:t>
            </w:r>
          </w:p>
        </w:tc>
        <w:tc>
          <w:tcPr>
            <w:tcW w:w="708"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cs="Arial"/>
                <w:color w:val="000000"/>
              </w:rPr>
              <w:t>305944</w:t>
            </w:r>
          </w:p>
        </w:tc>
      </w:tr>
      <w:tr w:rsidR="008854B8" w:rsidTr="00BD5C85">
        <w:trPr>
          <w:trHeight w:val="493"/>
        </w:trPr>
        <w:tc>
          <w:tcPr>
            <w:tcW w:w="1106" w:type="pct"/>
            <w:tcBorders>
              <w:top w:val="nil"/>
              <w:left w:val="single" w:sz="8" w:space="0" w:color="auto"/>
              <w:bottom w:val="single" w:sz="8" w:space="0" w:color="auto"/>
              <w:right w:val="single" w:sz="8" w:space="0" w:color="auto"/>
            </w:tcBorders>
            <w:vAlign w:val="center"/>
            <w:hideMark/>
          </w:tcPr>
          <w:p w:rsidR="008854B8" w:rsidRDefault="008854B8" w:rsidP="00BD5C85">
            <w:pPr>
              <w:spacing w:after="0" w:line="240" w:lineRule="auto"/>
              <w:jc w:val="both"/>
              <w:rPr>
                <w:rFonts w:eastAsia="Times New Roman" w:cs="Arial"/>
                <w:b/>
                <w:bCs/>
                <w:color w:val="000000"/>
                <w:lang w:eastAsia="es-ES"/>
              </w:rPr>
            </w:pPr>
            <w:r>
              <w:rPr>
                <w:rFonts w:eastAsia="Times New Roman" w:cs="Arial"/>
                <w:b/>
                <w:bCs/>
                <w:color w:val="000000"/>
                <w:lang w:eastAsia="es-ES"/>
              </w:rPr>
              <w:t>Ganancias vs. Control</w:t>
            </w:r>
          </w:p>
        </w:tc>
        <w:tc>
          <w:tcPr>
            <w:tcW w:w="777"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cs="Arial"/>
                <w:color w:val="000000"/>
              </w:rPr>
              <w:t> </w:t>
            </w:r>
          </w:p>
        </w:tc>
        <w:tc>
          <w:tcPr>
            <w:tcW w:w="825"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cs="Arial"/>
                <w:color w:val="000000"/>
              </w:rPr>
              <w:t>9,055</w:t>
            </w:r>
          </w:p>
        </w:tc>
        <w:tc>
          <w:tcPr>
            <w:tcW w:w="827"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cs="Arial"/>
                <w:color w:val="000000"/>
              </w:rPr>
              <w:t>49265</w:t>
            </w:r>
          </w:p>
        </w:tc>
        <w:tc>
          <w:tcPr>
            <w:tcW w:w="756"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cs="Arial"/>
                <w:color w:val="000000"/>
              </w:rPr>
              <w:t>23864</w:t>
            </w:r>
          </w:p>
        </w:tc>
        <w:tc>
          <w:tcPr>
            <w:tcW w:w="708"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cs="Arial"/>
                <w:color w:val="000000"/>
              </w:rPr>
              <w:t>31384</w:t>
            </w:r>
          </w:p>
        </w:tc>
      </w:tr>
      <w:tr w:rsidR="008854B8" w:rsidTr="00BD5C85">
        <w:trPr>
          <w:trHeight w:val="401"/>
        </w:trPr>
        <w:tc>
          <w:tcPr>
            <w:tcW w:w="1106" w:type="pct"/>
            <w:tcBorders>
              <w:top w:val="nil"/>
              <w:left w:val="single" w:sz="8" w:space="0" w:color="auto"/>
              <w:bottom w:val="single" w:sz="8" w:space="0" w:color="auto"/>
              <w:right w:val="single" w:sz="8" w:space="0" w:color="auto"/>
            </w:tcBorders>
            <w:vAlign w:val="center"/>
            <w:hideMark/>
          </w:tcPr>
          <w:p w:rsidR="008854B8" w:rsidRDefault="008854B8" w:rsidP="00BD5C85">
            <w:pPr>
              <w:spacing w:after="0" w:line="240" w:lineRule="auto"/>
              <w:jc w:val="both"/>
              <w:rPr>
                <w:rFonts w:eastAsia="Times New Roman" w:cs="Arial"/>
                <w:b/>
                <w:bCs/>
                <w:color w:val="000000"/>
                <w:lang w:eastAsia="es-ES"/>
              </w:rPr>
            </w:pPr>
            <w:r>
              <w:rPr>
                <w:rFonts w:eastAsia="Times New Roman" w:cs="Arial"/>
                <w:b/>
                <w:bCs/>
                <w:color w:val="000000"/>
                <w:lang w:eastAsia="es-ES"/>
              </w:rPr>
              <w:t>Rel. Benef/ control</w:t>
            </w:r>
          </w:p>
        </w:tc>
        <w:tc>
          <w:tcPr>
            <w:tcW w:w="777"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center"/>
              <w:rPr>
                <w:rFonts w:eastAsia="Times New Roman" w:cs="Arial"/>
                <w:bCs/>
                <w:color w:val="000000"/>
                <w:lang w:eastAsia="es-ES"/>
              </w:rPr>
            </w:pPr>
            <w:r>
              <w:rPr>
                <w:rFonts w:cs="Arial"/>
                <w:color w:val="000000"/>
              </w:rPr>
              <w:t> </w:t>
            </w:r>
          </w:p>
        </w:tc>
        <w:tc>
          <w:tcPr>
            <w:tcW w:w="825"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cs="Arial"/>
                <w:color w:val="000000"/>
              </w:rPr>
              <w:t>1.03</w:t>
            </w:r>
          </w:p>
        </w:tc>
        <w:tc>
          <w:tcPr>
            <w:tcW w:w="827"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cs="Arial"/>
                <w:color w:val="000000"/>
              </w:rPr>
              <w:t>1.18</w:t>
            </w:r>
          </w:p>
        </w:tc>
        <w:tc>
          <w:tcPr>
            <w:tcW w:w="756"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cs="Arial"/>
                <w:color w:val="000000"/>
              </w:rPr>
              <w:t>1.09</w:t>
            </w:r>
          </w:p>
        </w:tc>
        <w:tc>
          <w:tcPr>
            <w:tcW w:w="708" w:type="pct"/>
            <w:tcBorders>
              <w:top w:val="nil"/>
              <w:left w:val="nil"/>
              <w:bottom w:val="single" w:sz="8" w:space="0" w:color="auto"/>
              <w:right w:val="single" w:sz="8" w:space="0" w:color="auto"/>
            </w:tcBorders>
            <w:noWrap/>
            <w:vAlign w:val="center"/>
            <w:hideMark/>
          </w:tcPr>
          <w:p w:rsidR="008854B8" w:rsidRDefault="008854B8" w:rsidP="00BD5C85">
            <w:pPr>
              <w:spacing w:after="0" w:line="240" w:lineRule="auto"/>
              <w:jc w:val="right"/>
              <w:rPr>
                <w:rFonts w:eastAsia="Times New Roman" w:cs="Arial"/>
                <w:bCs/>
                <w:color w:val="000000"/>
                <w:lang w:eastAsia="es-ES"/>
              </w:rPr>
            </w:pPr>
            <w:r>
              <w:rPr>
                <w:rFonts w:cs="Arial"/>
                <w:color w:val="000000"/>
              </w:rPr>
              <w:t>1.11</w:t>
            </w:r>
          </w:p>
        </w:tc>
      </w:tr>
    </w:tbl>
    <w:p w:rsidR="008854B8" w:rsidRDefault="008854B8" w:rsidP="008854B8">
      <w:pPr>
        <w:spacing w:after="120"/>
        <w:ind w:right="58"/>
        <w:rPr>
          <w:rFonts w:eastAsia="Book Antiqua" w:cs="Arial"/>
          <w:b/>
          <w:szCs w:val="24"/>
        </w:rPr>
      </w:pPr>
    </w:p>
    <w:p w:rsidR="008854B8" w:rsidRPr="00760E68" w:rsidRDefault="008854B8" w:rsidP="008854B8">
      <w:pPr>
        <w:spacing w:after="0" w:line="276" w:lineRule="auto"/>
        <w:jc w:val="both"/>
        <w:rPr>
          <w:rFonts w:eastAsia="Times New Roman" w:cs="Arial"/>
          <w:szCs w:val="24"/>
          <w:lang w:eastAsia="es-MX"/>
        </w:rPr>
      </w:pPr>
      <w:r w:rsidRPr="00760E68">
        <w:rPr>
          <w:rFonts w:eastAsia="Times New Roman" w:cs="Arial"/>
          <w:szCs w:val="24"/>
          <w:lang w:eastAsia="es-MX"/>
        </w:rPr>
        <w:t>CONCLUSIONES</w:t>
      </w:r>
    </w:p>
    <w:p w:rsidR="008854B8" w:rsidRDefault="008854B8" w:rsidP="008854B8">
      <w:pPr>
        <w:pStyle w:val="Prrafodelista"/>
        <w:numPr>
          <w:ilvl w:val="0"/>
          <w:numId w:val="43"/>
        </w:numPr>
        <w:spacing w:after="0" w:line="276" w:lineRule="auto"/>
        <w:jc w:val="both"/>
        <w:rPr>
          <w:rFonts w:eastAsia="Times New Roman" w:cs="Arial"/>
          <w:szCs w:val="24"/>
          <w:lang w:eastAsia="es-MX"/>
        </w:rPr>
      </w:pPr>
      <w:r>
        <w:rPr>
          <w:rFonts w:eastAsia="Times New Roman" w:cs="Arial"/>
          <w:szCs w:val="24"/>
          <w:lang w:eastAsia="es-MX"/>
        </w:rPr>
        <w:t>Los mejores resultados en la producción de frijol chino en la variable rendimiento se alcanzaron con la mezcla de bioestimulante, Enerplant® y Nanopartículas de hierro.</w:t>
      </w:r>
    </w:p>
    <w:p w:rsidR="008854B8" w:rsidRDefault="008854B8" w:rsidP="008854B8">
      <w:pPr>
        <w:pStyle w:val="Prrafodelista"/>
        <w:numPr>
          <w:ilvl w:val="0"/>
          <w:numId w:val="43"/>
        </w:numPr>
        <w:spacing w:after="0" w:line="276" w:lineRule="auto"/>
        <w:jc w:val="both"/>
        <w:rPr>
          <w:rFonts w:eastAsia="Times New Roman" w:cs="Arial"/>
          <w:szCs w:val="24"/>
          <w:lang w:eastAsia="es-MX"/>
        </w:rPr>
      </w:pPr>
      <w:r>
        <w:rPr>
          <w:rFonts w:eastAsia="Times New Roman" w:cs="Arial"/>
          <w:szCs w:val="24"/>
          <w:lang w:eastAsia="es-MX"/>
        </w:rPr>
        <w:t>La aplicación de las cuatro biestimulantes en el cultivo del frijol chino mostró que desde el punto de vista económico es factible con relación al control.</w:t>
      </w:r>
    </w:p>
    <w:p w:rsidR="008854B8" w:rsidRDefault="008854B8" w:rsidP="008854B8">
      <w:pPr>
        <w:pStyle w:val="Prrafodelista"/>
        <w:spacing w:line="276" w:lineRule="auto"/>
        <w:jc w:val="both"/>
        <w:rPr>
          <w:rFonts w:eastAsia="Times New Roman" w:cs="Arial"/>
          <w:szCs w:val="24"/>
          <w:lang w:eastAsia="es-MX"/>
        </w:rPr>
      </w:pPr>
    </w:p>
    <w:p w:rsidR="008854B8" w:rsidRDefault="008854B8" w:rsidP="008854B8">
      <w:pPr>
        <w:spacing w:after="120"/>
        <w:ind w:right="58"/>
        <w:rPr>
          <w:rFonts w:eastAsia="Book Antiqua" w:cs="Arial"/>
          <w:b/>
          <w:szCs w:val="24"/>
        </w:rPr>
      </w:pPr>
    </w:p>
    <w:p w:rsidR="0060358A" w:rsidRDefault="0060358A"/>
    <w:sectPr w:rsidR="0060358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onsolas">
    <w:panose1 w:val="020B0609020204030204"/>
    <w:charset w:val="00"/>
    <w:family w:val="modern"/>
    <w:pitch w:val="fixed"/>
    <w:sig w:usb0="E00006FF" w:usb1="0000FCFF" w:usb2="00000001" w:usb3="00000000" w:csb0="0000019F" w:csb1="00000000"/>
  </w:font>
  <w:font w:name="Rockwell">
    <w:panose1 w:val="02060603020205020403"/>
    <w:charset w:val="00"/>
    <w:family w:val="roman"/>
    <w:pitch w:val="variable"/>
    <w:sig w:usb0="00000003" w:usb1="00000000" w:usb2="00000000" w:usb3="00000000" w:csb0="00000001" w:csb1="00000000"/>
  </w:font>
  <w:font w:name="Myriad Pro">
    <w:panose1 w:val="00000000000000000000"/>
    <w:charset w:val="00"/>
    <w:family w:val="swiss"/>
    <w:notTrueType/>
    <w:pitch w:val="variable"/>
    <w:sig w:usb0="A00002AF" w:usb1="5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MinionPro-Regular">
    <w:panose1 w:val="00000000000000000000"/>
    <w:charset w:val="00"/>
    <w:family w:val="roman"/>
    <w:notTrueType/>
    <w:pitch w:val="default"/>
    <w:sig w:usb0="00000003" w:usb1="00000000" w:usb2="00000000" w:usb3="00000000" w:csb0="00000001" w:csb1="00000000"/>
  </w:font>
  <w:font w:name="Noto Serif CJK SC">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42B4"/>
    <w:multiLevelType w:val="hybridMultilevel"/>
    <w:tmpl w:val="46A6E582"/>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1E700A"/>
    <w:multiLevelType w:val="hybridMultilevel"/>
    <w:tmpl w:val="72D01598"/>
    <w:lvl w:ilvl="0" w:tplc="D5688374">
      <w:start w:val="1"/>
      <w:numFmt w:val="decimal"/>
      <w:lvlText w:val="%1-"/>
      <w:lvlJc w:val="left"/>
      <w:pPr>
        <w:ind w:left="720" w:hanging="360"/>
      </w:pPr>
      <w:rPr>
        <w:rFonts w:cstheme="minorBidi" w:hint="default"/>
        <w:b w:val="0"/>
        <w:color w:val="000000"/>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 w15:restartNumberingAfterBreak="0">
    <w:nsid w:val="06B74B37"/>
    <w:multiLevelType w:val="hybridMultilevel"/>
    <w:tmpl w:val="9D6E13A4"/>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3" w15:restartNumberingAfterBreak="0">
    <w:nsid w:val="0ED53450"/>
    <w:multiLevelType w:val="hybridMultilevel"/>
    <w:tmpl w:val="4F42FA78"/>
    <w:lvl w:ilvl="0" w:tplc="C4544EF0">
      <w:start w:val="1"/>
      <w:numFmt w:val="decimal"/>
      <w:lvlText w:val="%1-"/>
      <w:lvlJc w:val="left"/>
      <w:pPr>
        <w:ind w:left="4689"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3485466"/>
    <w:multiLevelType w:val="hybridMultilevel"/>
    <w:tmpl w:val="4A5E50F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9687178"/>
    <w:multiLevelType w:val="hybridMultilevel"/>
    <w:tmpl w:val="8E969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9552A7"/>
    <w:multiLevelType w:val="hybridMultilevel"/>
    <w:tmpl w:val="10F4A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230B04"/>
    <w:multiLevelType w:val="hybridMultilevel"/>
    <w:tmpl w:val="7F4AD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3D26A4"/>
    <w:multiLevelType w:val="hybridMultilevel"/>
    <w:tmpl w:val="5B9027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17544D3"/>
    <w:multiLevelType w:val="hybridMultilevel"/>
    <w:tmpl w:val="50FC46F6"/>
    <w:lvl w:ilvl="0" w:tplc="175EBAA8">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0" w15:restartNumberingAfterBreak="0">
    <w:nsid w:val="23B75BB0"/>
    <w:multiLevelType w:val="hybridMultilevel"/>
    <w:tmpl w:val="4C7C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F7E56"/>
    <w:multiLevelType w:val="hybridMultilevel"/>
    <w:tmpl w:val="F3E8C08E"/>
    <w:lvl w:ilvl="0" w:tplc="B2CCC6B8">
      <w:start w:val="1"/>
      <w:numFmt w:val="decimal"/>
      <w:lvlText w:val="%1-"/>
      <w:lvlJc w:val="left"/>
      <w:pPr>
        <w:ind w:left="720" w:hanging="360"/>
      </w:pPr>
      <w:rPr>
        <w:rFonts w:hint="default"/>
        <w:b w:val="0"/>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2" w15:restartNumberingAfterBreak="0">
    <w:nsid w:val="278A215F"/>
    <w:multiLevelType w:val="hybridMultilevel"/>
    <w:tmpl w:val="0170A3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964FD5"/>
    <w:multiLevelType w:val="hybridMultilevel"/>
    <w:tmpl w:val="B5C0FB2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7B761F0"/>
    <w:multiLevelType w:val="multilevel"/>
    <w:tmpl w:val="04B8473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5" w15:restartNumberingAfterBreak="0">
    <w:nsid w:val="2843584D"/>
    <w:multiLevelType w:val="hybridMultilevel"/>
    <w:tmpl w:val="95C06FCC"/>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6" w15:restartNumberingAfterBreak="0">
    <w:nsid w:val="2BC437A1"/>
    <w:multiLevelType w:val="hybridMultilevel"/>
    <w:tmpl w:val="95741748"/>
    <w:lvl w:ilvl="0" w:tplc="288832C2">
      <w:start w:val="1"/>
      <w:numFmt w:val="decimal"/>
      <w:lvlText w:val="%1-"/>
      <w:lvlJc w:val="left"/>
      <w:pPr>
        <w:ind w:left="720" w:hanging="360"/>
      </w:pPr>
      <w:rPr>
        <w:rFonts w:ascii="Arial" w:eastAsia="Times New Roman" w:hAnsi="Arial" w:cs="Arial" w:hint="default"/>
        <w:b/>
        <w:color w:val="00000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BF5219C"/>
    <w:multiLevelType w:val="hybridMultilevel"/>
    <w:tmpl w:val="93386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2772EC8"/>
    <w:multiLevelType w:val="hybridMultilevel"/>
    <w:tmpl w:val="D504891C"/>
    <w:lvl w:ilvl="0" w:tplc="08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2E7091B"/>
    <w:multiLevelType w:val="hybridMultilevel"/>
    <w:tmpl w:val="89A4F8C6"/>
    <w:lvl w:ilvl="0" w:tplc="B87862C4">
      <w:start w:val="1"/>
      <w:numFmt w:val="decimal"/>
      <w:lvlText w:val="%1-"/>
      <w:lvlJc w:val="left"/>
      <w:pPr>
        <w:ind w:left="720" w:hanging="360"/>
      </w:pPr>
      <w:rPr>
        <w:rFonts w:ascii="Arial" w:hAnsi="Arial" w:cs="Arial"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0" w15:restartNumberingAfterBreak="0">
    <w:nsid w:val="488C5F8A"/>
    <w:multiLevelType w:val="hybridMultilevel"/>
    <w:tmpl w:val="E76C9AF0"/>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1" w15:restartNumberingAfterBreak="0">
    <w:nsid w:val="48BC147B"/>
    <w:multiLevelType w:val="hybridMultilevel"/>
    <w:tmpl w:val="FE1ABB48"/>
    <w:lvl w:ilvl="0" w:tplc="C83E665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9186937"/>
    <w:multiLevelType w:val="hybridMultilevel"/>
    <w:tmpl w:val="780CC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7F2FC9"/>
    <w:multiLevelType w:val="hybridMultilevel"/>
    <w:tmpl w:val="D52A26DE"/>
    <w:lvl w:ilvl="0" w:tplc="6F101520">
      <w:start w:val="1"/>
      <w:numFmt w:val="decimal"/>
      <w:lvlText w:val="%1."/>
      <w:lvlJc w:val="left"/>
      <w:pPr>
        <w:ind w:left="720" w:hanging="360"/>
      </w:pPr>
      <w:rPr>
        <w:rFonts w:hint="default"/>
        <w:sz w:val="22"/>
        <w:szCs w:val="22"/>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4" w15:restartNumberingAfterBreak="0">
    <w:nsid w:val="562F23D4"/>
    <w:multiLevelType w:val="hybridMultilevel"/>
    <w:tmpl w:val="6E88AFD6"/>
    <w:lvl w:ilvl="0" w:tplc="56B4B4B0">
      <w:start w:val="1"/>
      <w:numFmt w:val="decimal"/>
      <w:lvlText w:val="%1-"/>
      <w:lvlJc w:val="left"/>
      <w:pPr>
        <w:ind w:left="720" w:hanging="360"/>
      </w:pPr>
      <w:rPr>
        <w:rFonts w:ascii="Arial" w:eastAsiaTheme="minorHAnsi" w:hAnsi="Arial" w:cstheme="minorBid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79E2146"/>
    <w:multiLevelType w:val="hybridMultilevel"/>
    <w:tmpl w:val="678CC6D6"/>
    <w:lvl w:ilvl="0" w:tplc="A4A60266">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E5B0204"/>
    <w:multiLevelType w:val="hybridMultilevel"/>
    <w:tmpl w:val="27FAE7B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17334A0"/>
    <w:multiLevelType w:val="hybridMultilevel"/>
    <w:tmpl w:val="358A69D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7381EAE"/>
    <w:multiLevelType w:val="hybridMultilevel"/>
    <w:tmpl w:val="6812F2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87F0E2C"/>
    <w:multiLevelType w:val="hybridMultilevel"/>
    <w:tmpl w:val="FAC4E9BA"/>
    <w:lvl w:ilvl="0" w:tplc="6F6C24BE">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8BC1533"/>
    <w:multiLevelType w:val="hybridMultilevel"/>
    <w:tmpl w:val="E224227E"/>
    <w:lvl w:ilvl="0" w:tplc="8DA4353E">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31" w15:restartNumberingAfterBreak="0">
    <w:nsid w:val="79212C75"/>
    <w:multiLevelType w:val="hybridMultilevel"/>
    <w:tmpl w:val="58820E12"/>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32" w15:restartNumberingAfterBreak="0">
    <w:nsid w:val="7CC5608A"/>
    <w:multiLevelType w:val="hybridMultilevel"/>
    <w:tmpl w:val="CD0003FA"/>
    <w:lvl w:ilvl="0" w:tplc="B90C7B90">
      <w:start w:val="1"/>
      <w:numFmt w:val="decimal"/>
      <w:lvlText w:val="%1-"/>
      <w:lvlJc w:val="left"/>
      <w:pPr>
        <w:ind w:left="720" w:hanging="360"/>
      </w:pPr>
      <w:rPr>
        <w:rFonts w:cstheme="minorBidi" w:hint="default"/>
        <w:color w:val="000000"/>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33" w15:restartNumberingAfterBreak="0">
    <w:nsid w:val="7CF212BE"/>
    <w:multiLevelType w:val="hybridMultilevel"/>
    <w:tmpl w:val="4C969DC8"/>
    <w:lvl w:ilvl="0" w:tplc="C83E665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3"/>
  </w:num>
  <w:num w:numId="2">
    <w:abstractNumId w:val="24"/>
  </w:num>
  <w:num w:numId="3">
    <w:abstractNumId w:val="17"/>
  </w:num>
  <w:num w:numId="4">
    <w:abstractNumId w:val="4"/>
  </w:num>
  <w:num w:numId="5">
    <w:abstractNumId w:val="28"/>
  </w:num>
  <w:num w:numId="6">
    <w:abstractNumId w:val="23"/>
  </w:num>
  <w:num w:numId="7">
    <w:abstractNumId w:val="2"/>
  </w:num>
  <w:num w:numId="8">
    <w:abstractNumId w:val="5"/>
  </w:num>
  <w:num w:numId="9">
    <w:abstractNumId w:val="32"/>
  </w:num>
  <w:num w:numId="10">
    <w:abstractNumId w:val="1"/>
  </w:num>
  <w:num w:numId="11">
    <w:abstractNumId w:val="14"/>
  </w:num>
  <w:num w:numId="12">
    <w:abstractNumId w:val="10"/>
  </w:num>
  <w:num w:numId="13">
    <w:abstractNumId w:val="7"/>
  </w:num>
  <w:num w:numId="14">
    <w:abstractNumId w:val="20"/>
  </w:num>
  <w:num w:numId="15">
    <w:abstractNumId w:val="21"/>
  </w:num>
  <w:num w:numId="16">
    <w:abstractNumId w:val="25"/>
  </w:num>
  <w:num w:numId="17">
    <w:abstractNumId w:val="29"/>
  </w:num>
  <w:num w:numId="18">
    <w:abstractNumId w:val="15"/>
  </w:num>
  <w:num w:numId="19">
    <w:abstractNumId w:val="30"/>
  </w:num>
  <w:num w:numId="20">
    <w:abstractNumId w:val="33"/>
  </w:num>
  <w:num w:numId="21">
    <w:abstractNumId w:val="16"/>
  </w:num>
  <w:num w:numId="22">
    <w:abstractNumId w:val="6"/>
  </w:num>
  <w:num w:numId="23">
    <w:abstractNumId w:val="22"/>
  </w:num>
  <w:num w:numId="24">
    <w:abstractNumId w:val="18"/>
  </w:num>
  <w:num w:numId="25">
    <w:abstractNumId w:val="0"/>
  </w:num>
  <w:num w:numId="26">
    <w:abstractNumId w:val="8"/>
  </w:num>
  <w:num w:numId="27">
    <w:abstractNumId w:val="19"/>
  </w:num>
  <w:num w:numId="28">
    <w:abstractNumId w:val="11"/>
  </w:num>
  <w:num w:numId="29">
    <w:abstractNumId w:val="31"/>
  </w:num>
  <w:num w:numId="30">
    <w:abstractNumId w:val="9"/>
  </w:num>
  <w:num w:numId="31">
    <w:abstractNumId w:val="3"/>
  </w:num>
  <w:num w:numId="32">
    <w:abstractNumId w:val="26"/>
  </w:num>
  <w:num w:numId="33">
    <w:abstractNumId w:val="27"/>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activeWritingStyle w:appName="MSWord" w:lang="pt-BR" w:vendorID="64" w:dllVersion="131078" w:nlCheck="1" w:checkStyle="0"/>
  <w:activeWritingStyle w:appName="MSWord" w:lang="es-PA"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US" w:vendorID="64" w:dllVersion="131078" w:nlCheck="1" w:checkStyle="0"/>
  <w:activeWritingStyle w:appName="MSWord" w:lang="en-US" w:vendorID="64" w:dllVersion="131078" w:nlCheck="1" w:checkStyle="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4B8"/>
    <w:rsid w:val="000F42EF"/>
    <w:rsid w:val="00132753"/>
    <w:rsid w:val="00300803"/>
    <w:rsid w:val="0060358A"/>
    <w:rsid w:val="0067600F"/>
    <w:rsid w:val="006B364C"/>
    <w:rsid w:val="007F0BA4"/>
    <w:rsid w:val="008854B8"/>
    <w:rsid w:val="009734A1"/>
    <w:rsid w:val="00A0144D"/>
    <w:rsid w:val="00BD5C85"/>
    <w:rsid w:val="00CB2E3F"/>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16D2A"/>
  <w15:chartTrackingRefBased/>
  <w15:docId w15:val="{BEC943D4-2B30-4659-88B8-4BD5E9714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4B8"/>
    <w:rPr>
      <w:rFonts w:ascii="Arial" w:hAnsi="Arial"/>
      <w:sz w:val="24"/>
      <w:lang w:val="es-ES"/>
    </w:rPr>
  </w:style>
  <w:style w:type="paragraph" w:styleId="Ttulo1">
    <w:name w:val="heading 1"/>
    <w:basedOn w:val="Normal"/>
    <w:next w:val="Normal"/>
    <w:link w:val="Ttulo1Car"/>
    <w:uiPriority w:val="9"/>
    <w:qFormat/>
    <w:rsid w:val="008854B8"/>
    <w:pPr>
      <w:keepNext/>
      <w:numPr>
        <w:numId w:val="1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nhideWhenUsed/>
    <w:qFormat/>
    <w:rsid w:val="008854B8"/>
    <w:pPr>
      <w:keepNext/>
      <w:numPr>
        <w:ilvl w:val="1"/>
        <w:numId w:val="1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nhideWhenUsed/>
    <w:qFormat/>
    <w:rsid w:val="008854B8"/>
    <w:pPr>
      <w:keepNext/>
      <w:numPr>
        <w:ilvl w:val="2"/>
        <w:numId w:val="11"/>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8854B8"/>
    <w:pPr>
      <w:keepNext/>
      <w:numPr>
        <w:ilvl w:val="3"/>
        <w:numId w:val="11"/>
      </w:numPr>
      <w:spacing w:before="240" w:after="60" w:line="240" w:lineRule="auto"/>
      <w:outlineLvl w:val="3"/>
    </w:pPr>
    <w:rPr>
      <w:rFonts w:asciiTheme="minorHAnsi" w:eastAsiaTheme="minorEastAsia" w:hAnsiTheme="minorHAnsi"/>
      <w:b/>
      <w:bCs/>
      <w:sz w:val="28"/>
      <w:szCs w:val="28"/>
      <w:lang w:val="en-US"/>
    </w:rPr>
  </w:style>
  <w:style w:type="paragraph" w:styleId="Ttulo5">
    <w:name w:val="heading 5"/>
    <w:basedOn w:val="Normal"/>
    <w:next w:val="Normal"/>
    <w:link w:val="Ttulo5Car"/>
    <w:uiPriority w:val="9"/>
    <w:semiHidden/>
    <w:unhideWhenUsed/>
    <w:qFormat/>
    <w:rsid w:val="008854B8"/>
    <w:pPr>
      <w:numPr>
        <w:ilvl w:val="4"/>
        <w:numId w:val="11"/>
      </w:numPr>
      <w:spacing w:before="240" w:after="60" w:line="240" w:lineRule="auto"/>
      <w:outlineLvl w:val="4"/>
    </w:pPr>
    <w:rPr>
      <w:rFonts w:asciiTheme="minorHAnsi" w:eastAsiaTheme="minorEastAsia" w:hAnsiTheme="minorHAnsi"/>
      <w:b/>
      <w:bCs/>
      <w:i/>
      <w:iCs/>
      <w:sz w:val="26"/>
      <w:szCs w:val="26"/>
      <w:lang w:val="en-US"/>
    </w:rPr>
  </w:style>
  <w:style w:type="paragraph" w:styleId="Ttulo6">
    <w:name w:val="heading 6"/>
    <w:basedOn w:val="Normal"/>
    <w:next w:val="Normal"/>
    <w:link w:val="Ttulo6Car"/>
    <w:qFormat/>
    <w:rsid w:val="008854B8"/>
    <w:pPr>
      <w:numPr>
        <w:ilvl w:val="5"/>
        <w:numId w:val="11"/>
      </w:numPr>
      <w:spacing w:before="240" w:after="60" w:line="240" w:lineRule="auto"/>
      <w:outlineLvl w:val="5"/>
    </w:pPr>
    <w:rPr>
      <w:rFonts w:ascii="Times New Roman" w:eastAsia="Times New Roman" w:hAnsi="Times New Roman" w:cs="Times New Roman"/>
      <w:b/>
      <w:bCs/>
      <w:sz w:val="22"/>
      <w:lang w:val="en-US"/>
    </w:rPr>
  </w:style>
  <w:style w:type="paragraph" w:styleId="Ttulo7">
    <w:name w:val="heading 7"/>
    <w:basedOn w:val="Normal"/>
    <w:next w:val="Normal"/>
    <w:link w:val="Ttulo7Car"/>
    <w:uiPriority w:val="9"/>
    <w:semiHidden/>
    <w:unhideWhenUsed/>
    <w:qFormat/>
    <w:rsid w:val="008854B8"/>
    <w:pPr>
      <w:numPr>
        <w:ilvl w:val="6"/>
        <w:numId w:val="11"/>
      </w:numPr>
      <w:spacing w:before="240" w:after="60" w:line="240" w:lineRule="auto"/>
      <w:outlineLvl w:val="6"/>
    </w:pPr>
    <w:rPr>
      <w:rFonts w:asciiTheme="minorHAnsi" w:eastAsiaTheme="minorEastAsia" w:hAnsiTheme="minorHAnsi"/>
      <w:szCs w:val="24"/>
      <w:lang w:val="en-US"/>
    </w:rPr>
  </w:style>
  <w:style w:type="paragraph" w:styleId="Ttulo8">
    <w:name w:val="heading 8"/>
    <w:basedOn w:val="Normal"/>
    <w:next w:val="Normal"/>
    <w:link w:val="Ttulo8Car"/>
    <w:uiPriority w:val="9"/>
    <w:semiHidden/>
    <w:unhideWhenUsed/>
    <w:qFormat/>
    <w:rsid w:val="008854B8"/>
    <w:pPr>
      <w:numPr>
        <w:ilvl w:val="7"/>
        <w:numId w:val="11"/>
      </w:numPr>
      <w:spacing w:before="240" w:after="60" w:line="240" w:lineRule="auto"/>
      <w:outlineLvl w:val="7"/>
    </w:pPr>
    <w:rPr>
      <w:rFonts w:asciiTheme="minorHAnsi" w:eastAsiaTheme="minorEastAsia" w:hAnsiTheme="minorHAnsi"/>
      <w:i/>
      <w:iCs/>
      <w:szCs w:val="24"/>
      <w:lang w:val="en-US"/>
    </w:rPr>
  </w:style>
  <w:style w:type="paragraph" w:styleId="Ttulo9">
    <w:name w:val="heading 9"/>
    <w:basedOn w:val="Normal"/>
    <w:next w:val="Normal"/>
    <w:link w:val="Ttulo9Car"/>
    <w:uiPriority w:val="9"/>
    <w:semiHidden/>
    <w:unhideWhenUsed/>
    <w:qFormat/>
    <w:rsid w:val="008854B8"/>
    <w:pPr>
      <w:numPr>
        <w:ilvl w:val="8"/>
        <w:numId w:val="11"/>
      </w:numPr>
      <w:spacing w:before="240" w:after="60" w:line="240" w:lineRule="auto"/>
      <w:outlineLvl w:val="8"/>
    </w:pPr>
    <w:rPr>
      <w:rFonts w:asciiTheme="majorHAnsi" w:eastAsiaTheme="majorEastAsia" w:hAnsiTheme="majorHAnsi" w:cstheme="majorBidi"/>
      <w:sz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854B8"/>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rsid w:val="008854B8"/>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rsid w:val="008854B8"/>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8854B8"/>
    <w:rPr>
      <w:rFonts w:eastAsiaTheme="minorEastAsia"/>
      <w:b/>
      <w:bCs/>
      <w:sz w:val="28"/>
      <w:szCs w:val="28"/>
      <w:lang w:val="en-US"/>
    </w:rPr>
  </w:style>
  <w:style w:type="character" w:customStyle="1" w:styleId="Ttulo5Car">
    <w:name w:val="Título 5 Car"/>
    <w:basedOn w:val="Fuentedeprrafopredeter"/>
    <w:link w:val="Ttulo5"/>
    <w:uiPriority w:val="9"/>
    <w:semiHidden/>
    <w:rsid w:val="008854B8"/>
    <w:rPr>
      <w:rFonts w:eastAsiaTheme="minorEastAsia"/>
      <w:b/>
      <w:bCs/>
      <w:i/>
      <w:iCs/>
      <w:sz w:val="26"/>
      <w:szCs w:val="26"/>
      <w:lang w:val="en-US"/>
    </w:rPr>
  </w:style>
  <w:style w:type="character" w:customStyle="1" w:styleId="Ttulo6Car">
    <w:name w:val="Título 6 Car"/>
    <w:basedOn w:val="Fuentedeprrafopredeter"/>
    <w:link w:val="Ttulo6"/>
    <w:rsid w:val="008854B8"/>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854B8"/>
    <w:rPr>
      <w:rFonts w:eastAsiaTheme="minorEastAsia"/>
      <w:sz w:val="24"/>
      <w:szCs w:val="24"/>
      <w:lang w:val="en-US"/>
    </w:rPr>
  </w:style>
  <w:style w:type="character" w:customStyle="1" w:styleId="Ttulo8Car">
    <w:name w:val="Título 8 Car"/>
    <w:basedOn w:val="Fuentedeprrafopredeter"/>
    <w:link w:val="Ttulo8"/>
    <w:uiPriority w:val="9"/>
    <w:semiHidden/>
    <w:rsid w:val="008854B8"/>
    <w:rPr>
      <w:rFonts w:eastAsiaTheme="minorEastAsia"/>
      <w:i/>
      <w:iCs/>
      <w:sz w:val="24"/>
      <w:szCs w:val="24"/>
      <w:lang w:val="en-US"/>
    </w:rPr>
  </w:style>
  <w:style w:type="character" w:customStyle="1" w:styleId="Ttulo9Car">
    <w:name w:val="Título 9 Car"/>
    <w:basedOn w:val="Fuentedeprrafopredeter"/>
    <w:link w:val="Ttulo9"/>
    <w:uiPriority w:val="9"/>
    <w:semiHidden/>
    <w:rsid w:val="008854B8"/>
    <w:rPr>
      <w:rFonts w:asciiTheme="majorHAnsi" w:eastAsiaTheme="majorEastAsia" w:hAnsiTheme="majorHAnsi" w:cstheme="majorBidi"/>
      <w:lang w:val="en-US"/>
    </w:rPr>
  </w:style>
  <w:style w:type="paragraph" w:styleId="Textodeglobo">
    <w:name w:val="Balloon Text"/>
    <w:basedOn w:val="Normal"/>
    <w:link w:val="TextodegloboCar"/>
    <w:uiPriority w:val="99"/>
    <w:semiHidden/>
    <w:unhideWhenUsed/>
    <w:rsid w:val="008854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854B8"/>
    <w:rPr>
      <w:rFonts w:ascii="Tahoma" w:hAnsi="Tahoma" w:cs="Tahoma"/>
      <w:sz w:val="16"/>
      <w:szCs w:val="16"/>
      <w:lang w:val="es-ES"/>
    </w:rPr>
  </w:style>
  <w:style w:type="paragraph" w:styleId="Prrafodelista">
    <w:name w:val="List Paragraph"/>
    <w:aliases w:val="Main numbered paragraph,List Paragraph1,Ha,List Paragraph 1,Bullet List,FooterText,Colorful List Accent 1,numbered,Paragraphe de liste1,列出段落,列出段落1,Bulletr List Paragraph,List Paragraph21,Parágrafo da Lista1,リスト段落1,Plan,Dot pt,Bullets"/>
    <w:basedOn w:val="Normal"/>
    <w:link w:val="PrrafodelistaCar"/>
    <w:uiPriority w:val="34"/>
    <w:qFormat/>
    <w:rsid w:val="008854B8"/>
    <w:pPr>
      <w:ind w:left="720"/>
      <w:contextualSpacing/>
    </w:pPr>
  </w:style>
  <w:style w:type="character" w:customStyle="1" w:styleId="PrrafodelistaCar">
    <w:name w:val="Párrafo de lista Car"/>
    <w:aliases w:val="Main numbered paragraph Car,List Paragraph1 Car,Ha Car,List Paragraph 1 Car,Bullet List Car,FooterText Car,Colorful List Accent 1 Car,numbered Car,Paragraphe de liste1 Car,列出段落 Car,列出段落1 Car,Bulletr List Paragraph Car,リスト段落1 Car"/>
    <w:link w:val="Prrafodelista"/>
    <w:uiPriority w:val="34"/>
    <w:qFormat/>
    <w:locked/>
    <w:rsid w:val="008854B8"/>
    <w:rPr>
      <w:rFonts w:ascii="Arial" w:hAnsi="Arial"/>
      <w:sz w:val="24"/>
      <w:lang w:val="es-ES"/>
    </w:rPr>
  </w:style>
  <w:style w:type="table" w:styleId="Tablaconcuadrcula">
    <w:name w:val="Table Grid"/>
    <w:basedOn w:val="Tablanormal"/>
    <w:uiPriority w:val="39"/>
    <w:rsid w:val="008854B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8854B8"/>
    <w:pPr>
      <w:autoSpaceDE w:val="0"/>
      <w:autoSpaceDN w:val="0"/>
      <w:adjustRightInd w:val="0"/>
      <w:spacing w:after="0" w:line="240" w:lineRule="auto"/>
    </w:pPr>
    <w:rPr>
      <w:rFonts w:ascii="Arial" w:hAnsi="Arial" w:cs="Arial"/>
      <w:color w:val="000000"/>
      <w:sz w:val="24"/>
      <w:szCs w:val="24"/>
    </w:rPr>
  </w:style>
  <w:style w:type="character" w:customStyle="1" w:styleId="A0">
    <w:name w:val="A0"/>
    <w:uiPriority w:val="99"/>
    <w:rsid w:val="008854B8"/>
    <w:rPr>
      <w:color w:val="000000"/>
      <w:sz w:val="20"/>
      <w:szCs w:val="20"/>
    </w:rPr>
  </w:style>
  <w:style w:type="paragraph" w:customStyle="1" w:styleId="Pa5">
    <w:name w:val="Pa5"/>
    <w:basedOn w:val="Default"/>
    <w:next w:val="Default"/>
    <w:uiPriority w:val="99"/>
    <w:rsid w:val="008854B8"/>
    <w:pPr>
      <w:spacing w:line="241" w:lineRule="atLeast"/>
    </w:pPr>
    <w:rPr>
      <w:rFonts w:ascii="Times New Roman" w:hAnsi="Times New Roman" w:cs="Times New Roman"/>
      <w:color w:val="auto"/>
    </w:rPr>
  </w:style>
  <w:style w:type="character" w:customStyle="1" w:styleId="A6">
    <w:name w:val="A6"/>
    <w:uiPriority w:val="99"/>
    <w:rsid w:val="008854B8"/>
    <w:rPr>
      <w:b/>
      <w:bCs/>
      <w:color w:val="000000"/>
      <w:sz w:val="20"/>
      <w:szCs w:val="20"/>
    </w:rPr>
  </w:style>
  <w:style w:type="paragraph" w:styleId="Textoindependiente">
    <w:name w:val="Body Text"/>
    <w:basedOn w:val="Normal"/>
    <w:link w:val="TextoindependienteCar"/>
    <w:uiPriority w:val="99"/>
    <w:unhideWhenUsed/>
    <w:rsid w:val="008854B8"/>
    <w:pPr>
      <w:spacing w:after="120" w:line="240" w:lineRule="auto"/>
    </w:pPr>
    <w:rPr>
      <w:rFonts w:ascii="Times New Roman" w:eastAsia="Times New Roman" w:hAnsi="Times New Roman" w:cs="Times New Roman"/>
      <w:szCs w:val="24"/>
      <w:lang w:eastAsia="es-ES"/>
    </w:rPr>
  </w:style>
  <w:style w:type="character" w:customStyle="1" w:styleId="TextoindependienteCar">
    <w:name w:val="Texto independiente Car"/>
    <w:basedOn w:val="Fuentedeprrafopredeter"/>
    <w:link w:val="Textoindependiente"/>
    <w:uiPriority w:val="99"/>
    <w:rsid w:val="008854B8"/>
    <w:rPr>
      <w:rFonts w:ascii="Times New Roman" w:eastAsia="Times New Roman" w:hAnsi="Times New Roman" w:cs="Times New Roman"/>
      <w:sz w:val="24"/>
      <w:szCs w:val="24"/>
      <w:lang w:val="es-ES" w:eastAsia="es-ES"/>
    </w:rPr>
  </w:style>
  <w:style w:type="table" w:customStyle="1" w:styleId="TableNormal">
    <w:name w:val="Table Normal"/>
    <w:uiPriority w:val="2"/>
    <w:semiHidden/>
    <w:unhideWhenUsed/>
    <w:qFormat/>
    <w:rsid w:val="008854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854B8"/>
    <w:pPr>
      <w:widowControl w:val="0"/>
      <w:autoSpaceDE w:val="0"/>
      <w:autoSpaceDN w:val="0"/>
      <w:spacing w:after="0" w:line="255" w:lineRule="exact"/>
      <w:ind w:left="137"/>
    </w:pPr>
    <w:rPr>
      <w:rFonts w:ascii="Arial MT" w:eastAsia="Arial MT" w:hAnsi="Arial MT" w:cs="Arial MT"/>
      <w:sz w:val="22"/>
    </w:rPr>
  </w:style>
  <w:style w:type="paragraph" w:styleId="Encabezado">
    <w:name w:val="header"/>
    <w:basedOn w:val="Normal"/>
    <w:link w:val="EncabezadoCar"/>
    <w:uiPriority w:val="99"/>
    <w:unhideWhenUsed/>
    <w:rsid w:val="008854B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854B8"/>
    <w:rPr>
      <w:rFonts w:ascii="Arial" w:hAnsi="Arial"/>
      <w:sz w:val="24"/>
      <w:lang w:val="es-ES"/>
    </w:rPr>
  </w:style>
  <w:style w:type="paragraph" w:styleId="Piedepgina">
    <w:name w:val="footer"/>
    <w:basedOn w:val="Normal"/>
    <w:link w:val="PiedepginaCar"/>
    <w:uiPriority w:val="99"/>
    <w:unhideWhenUsed/>
    <w:rsid w:val="008854B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854B8"/>
    <w:rPr>
      <w:rFonts w:ascii="Arial" w:hAnsi="Arial"/>
      <w:sz w:val="24"/>
      <w:lang w:val="es-ES"/>
    </w:rPr>
  </w:style>
  <w:style w:type="numbering" w:customStyle="1" w:styleId="Sinlista1">
    <w:name w:val="Sin lista1"/>
    <w:next w:val="Sinlista"/>
    <w:uiPriority w:val="99"/>
    <w:semiHidden/>
    <w:unhideWhenUsed/>
    <w:rsid w:val="008854B8"/>
  </w:style>
  <w:style w:type="character" w:styleId="Textoennegrita">
    <w:name w:val="Strong"/>
    <w:basedOn w:val="Fuentedeprrafopredeter"/>
    <w:uiPriority w:val="22"/>
    <w:qFormat/>
    <w:rsid w:val="008854B8"/>
    <w:rPr>
      <w:b/>
      <w:bCs/>
    </w:rPr>
  </w:style>
  <w:style w:type="paragraph" w:customStyle="1" w:styleId="Pa1">
    <w:name w:val="Pa1"/>
    <w:basedOn w:val="Default"/>
    <w:next w:val="Default"/>
    <w:uiPriority w:val="99"/>
    <w:rsid w:val="008854B8"/>
    <w:pPr>
      <w:spacing w:line="241" w:lineRule="atLeast"/>
    </w:pPr>
    <w:rPr>
      <w:color w:val="auto"/>
    </w:rPr>
  </w:style>
  <w:style w:type="character" w:customStyle="1" w:styleId="A1">
    <w:name w:val="A1"/>
    <w:uiPriority w:val="99"/>
    <w:rsid w:val="008854B8"/>
    <w:rPr>
      <w:b/>
      <w:bCs/>
      <w:color w:val="000000"/>
      <w:sz w:val="40"/>
      <w:szCs w:val="40"/>
    </w:rPr>
  </w:style>
  <w:style w:type="character" w:customStyle="1" w:styleId="hgkelc">
    <w:name w:val="hgkelc"/>
    <w:rsid w:val="008854B8"/>
  </w:style>
  <w:style w:type="character" w:customStyle="1" w:styleId="markedcontent">
    <w:name w:val="markedcontent"/>
    <w:rsid w:val="008854B8"/>
  </w:style>
  <w:style w:type="table" w:customStyle="1" w:styleId="Tablaconcuadrcula1">
    <w:name w:val="Tabla con cuadrícula1"/>
    <w:basedOn w:val="Tablanormal"/>
    <w:next w:val="Tablaconcuadrcula"/>
    <w:uiPriority w:val="39"/>
    <w:rsid w:val="008854B8"/>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8854B8"/>
    <w:rPr>
      <w:sz w:val="16"/>
      <w:szCs w:val="16"/>
    </w:rPr>
  </w:style>
  <w:style w:type="paragraph" w:styleId="Textocomentario">
    <w:name w:val="annotation text"/>
    <w:basedOn w:val="Normal"/>
    <w:link w:val="TextocomentarioCar"/>
    <w:uiPriority w:val="99"/>
    <w:unhideWhenUsed/>
    <w:rsid w:val="008854B8"/>
    <w:pPr>
      <w:spacing w:line="240" w:lineRule="auto"/>
    </w:pPr>
    <w:rPr>
      <w:rFonts w:asciiTheme="minorHAnsi" w:hAnsiTheme="minorHAnsi"/>
      <w:sz w:val="20"/>
      <w:szCs w:val="20"/>
    </w:rPr>
  </w:style>
  <w:style w:type="character" w:customStyle="1" w:styleId="TextocomentarioCar">
    <w:name w:val="Texto comentario Car"/>
    <w:basedOn w:val="Fuentedeprrafopredeter"/>
    <w:link w:val="Textocomentario"/>
    <w:uiPriority w:val="99"/>
    <w:rsid w:val="008854B8"/>
    <w:rPr>
      <w:sz w:val="20"/>
      <w:szCs w:val="20"/>
      <w:lang w:val="es-ES"/>
    </w:rPr>
  </w:style>
  <w:style w:type="table" w:customStyle="1" w:styleId="Tablaconcuadrcula11">
    <w:name w:val="Tabla con cuadrícula11"/>
    <w:basedOn w:val="Tablanormal"/>
    <w:next w:val="Tablaconcuadrcula"/>
    <w:uiPriority w:val="39"/>
    <w:rsid w:val="008854B8"/>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54B8"/>
    <w:rPr>
      <w:color w:val="0563C1" w:themeColor="hyperlink"/>
      <w:u w:val="single"/>
    </w:rPr>
  </w:style>
  <w:style w:type="paragraph" w:customStyle="1" w:styleId="Prrafodelista1">
    <w:name w:val="Párrafo de lista1"/>
    <w:basedOn w:val="Normal"/>
    <w:uiPriority w:val="34"/>
    <w:qFormat/>
    <w:rsid w:val="008854B8"/>
    <w:pPr>
      <w:spacing w:after="0" w:line="240" w:lineRule="auto"/>
      <w:ind w:left="720"/>
    </w:pPr>
    <w:rPr>
      <w:rFonts w:ascii="Times New Roman" w:eastAsia="Times New Roman" w:hAnsi="Times New Roman" w:cs="Times New Roman"/>
      <w:szCs w:val="24"/>
      <w:lang w:eastAsia="es-ES"/>
    </w:rPr>
  </w:style>
  <w:style w:type="paragraph" w:styleId="Sinespaciado">
    <w:name w:val="No Spacing"/>
    <w:uiPriority w:val="1"/>
    <w:qFormat/>
    <w:rsid w:val="008854B8"/>
    <w:pPr>
      <w:spacing w:after="0" w:line="240" w:lineRule="auto"/>
    </w:pPr>
    <w:rPr>
      <w:rFonts w:ascii="Times New Roman" w:eastAsia="Times New Roman" w:hAnsi="Times New Roman" w:cs="Times New Roman"/>
      <w:sz w:val="24"/>
      <w:szCs w:val="24"/>
      <w:lang w:val="es-ES" w:eastAsia="es-ES"/>
    </w:rPr>
  </w:style>
  <w:style w:type="table" w:customStyle="1" w:styleId="Tabladecuadrcula4-nfasis51">
    <w:name w:val="Tabla de cuadrícula 4 - Énfasis 51"/>
    <w:basedOn w:val="Tablanormal"/>
    <w:next w:val="Tabladecuadrcula4-nfasis52"/>
    <w:uiPriority w:val="49"/>
    <w:rsid w:val="008854B8"/>
    <w:pPr>
      <w:spacing w:after="0" w:line="240" w:lineRule="auto"/>
    </w:pPr>
    <w:rPr>
      <w:rFonts w:ascii="Calibri" w:eastAsia="Calibri" w:hAnsi="Calibri" w:cs="Times New Roman"/>
      <w:lang w:val="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decuadrcula4-nfasis52">
    <w:name w:val="Tabla de cuadrícula 4 - Énfasis 52"/>
    <w:basedOn w:val="Tablanormal"/>
    <w:uiPriority w:val="49"/>
    <w:rsid w:val="008854B8"/>
    <w:pPr>
      <w:spacing w:after="0" w:line="240" w:lineRule="auto"/>
    </w:pPr>
    <w:rPr>
      <w:rFonts w:ascii="Calibri" w:eastAsia="Calibri" w:hAnsi="Calibri" w:cs="Times New Roman"/>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cuadrcula4-nfasis511">
    <w:name w:val="Tabla de cuadrícula 4 - Énfasis 511"/>
    <w:basedOn w:val="Tablanormal"/>
    <w:next w:val="Tabladecuadrcula4-nfasis52"/>
    <w:uiPriority w:val="49"/>
    <w:rsid w:val="008854B8"/>
    <w:pPr>
      <w:spacing w:after="0" w:line="240" w:lineRule="auto"/>
    </w:pPr>
    <w:rPr>
      <w:rFonts w:ascii="Calibri" w:eastAsia="Calibri" w:hAnsi="Calibri" w:cs="Times New Roman"/>
      <w:lang w:val="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styleId="NormalWeb">
    <w:name w:val="Normal (Web)"/>
    <w:basedOn w:val="Normal"/>
    <w:uiPriority w:val="99"/>
    <w:unhideWhenUsed/>
    <w:rsid w:val="008854B8"/>
    <w:pPr>
      <w:spacing w:before="100" w:beforeAutospacing="1" w:after="100" w:afterAutospacing="1" w:line="240" w:lineRule="auto"/>
    </w:pPr>
    <w:rPr>
      <w:rFonts w:ascii="Times New Roman" w:eastAsia="Times New Roman" w:hAnsi="Times New Roman" w:cs="Times New Roman"/>
      <w:szCs w:val="24"/>
      <w:lang w:val="es-MX" w:eastAsia="es-MX"/>
    </w:rPr>
  </w:style>
  <w:style w:type="table" w:customStyle="1" w:styleId="TableGrid">
    <w:name w:val="TableGrid"/>
    <w:rsid w:val="008854B8"/>
    <w:pPr>
      <w:spacing w:after="0" w:line="240" w:lineRule="auto"/>
    </w:pPr>
    <w:rPr>
      <w:rFonts w:ascii="Calibri" w:eastAsia="Times New Roman" w:hAnsi="Calibri" w:cs="Times New Roman"/>
      <w:lang w:val="es-MX" w:eastAsia="es-MX"/>
    </w:rPr>
    <w:tblPr>
      <w:tblCellMar>
        <w:top w:w="0" w:type="dxa"/>
        <w:left w:w="0" w:type="dxa"/>
        <w:bottom w:w="0" w:type="dxa"/>
        <w:right w:w="0" w:type="dxa"/>
      </w:tblCellMar>
    </w:tblPr>
  </w:style>
  <w:style w:type="table" w:customStyle="1" w:styleId="Tabladecuadrcula4-nfasis53">
    <w:name w:val="Tabla de cuadrícula 4 - Énfasis 53"/>
    <w:basedOn w:val="Tablanormal"/>
    <w:uiPriority w:val="49"/>
    <w:rsid w:val="008854B8"/>
    <w:pPr>
      <w:spacing w:after="0" w:line="240" w:lineRule="auto"/>
    </w:pPr>
    <w:rPr>
      <w:rFonts w:ascii="Calibri" w:eastAsia="Calibri" w:hAnsi="Calibri" w:cs="Times New Roman"/>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cuadrcula4-nfasis11">
    <w:name w:val="Tabla de cuadrícula 4 - Énfasis 11"/>
    <w:basedOn w:val="Tablanormal"/>
    <w:uiPriority w:val="49"/>
    <w:rsid w:val="008854B8"/>
    <w:pPr>
      <w:spacing w:after="0" w:line="240" w:lineRule="auto"/>
    </w:pPr>
    <w:rPr>
      <w:rFonts w:ascii="Calibri" w:eastAsia="Calibri" w:hAnsi="Calibri" w:cs="Times New Roman"/>
      <w:lang w:val="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1clara-nfasis11">
    <w:name w:val="Tabla de cuadrícula 1 clara - Énfasis 11"/>
    <w:basedOn w:val="Tablanormal"/>
    <w:uiPriority w:val="46"/>
    <w:rsid w:val="008854B8"/>
    <w:pPr>
      <w:spacing w:after="0" w:line="240" w:lineRule="auto"/>
    </w:pPr>
    <w:rPr>
      <w:rFonts w:ascii="Calibri" w:eastAsia="Calibri" w:hAnsi="Calibri" w:cs="Times New Roman"/>
      <w:lang w:val="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sec">
    <w:name w:val="sec"/>
    <w:basedOn w:val="Normal"/>
    <w:rsid w:val="008854B8"/>
    <w:pPr>
      <w:spacing w:before="100" w:beforeAutospacing="1" w:after="100" w:afterAutospacing="1" w:line="240" w:lineRule="auto"/>
    </w:pPr>
    <w:rPr>
      <w:rFonts w:ascii="Times New Roman" w:eastAsia="Times New Roman" w:hAnsi="Times New Roman" w:cs="Times New Roman"/>
      <w:szCs w:val="24"/>
      <w:lang w:eastAsia="es-ES"/>
    </w:rPr>
  </w:style>
  <w:style w:type="character" w:styleId="nfasis">
    <w:name w:val="Emphasis"/>
    <w:uiPriority w:val="20"/>
    <w:qFormat/>
    <w:rsid w:val="008854B8"/>
    <w:rPr>
      <w:i/>
      <w:iCs/>
    </w:rPr>
  </w:style>
  <w:style w:type="paragraph" w:styleId="HTMLconformatoprevio">
    <w:name w:val="HTML Preformatted"/>
    <w:basedOn w:val="Normal"/>
    <w:link w:val="HTMLconformatoprevioCar"/>
    <w:uiPriority w:val="99"/>
    <w:semiHidden/>
    <w:unhideWhenUsed/>
    <w:rsid w:val="008854B8"/>
    <w:pPr>
      <w:spacing w:after="0" w:line="240" w:lineRule="auto"/>
    </w:pPr>
    <w:rPr>
      <w:rFonts w:ascii="Consolas" w:eastAsia="Calibri"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8854B8"/>
    <w:rPr>
      <w:rFonts w:ascii="Consolas" w:eastAsia="Calibri" w:hAnsi="Consolas" w:cs="Consolas"/>
      <w:sz w:val="20"/>
      <w:szCs w:val="20"/>
      <w:lang w:val="es-ES"/>
    </w:rPr>
  </w:style>
  <w:style w:type="paragraph" w:customStyle="1" w:styleId="Prrafodelista2">
    <w:name w:val="Párrafo de lista2"/>
    <w:basedOn w:val="Normal"/>
    <w:uiPriority w:val="99"/>
    <w:rsid w:val="008854B8"/>
    <w:pPr>
      <w:spacing w:after="0" w:line="240" w:lineRule="auto"/>
      <w:ind w:left="720"/>
    </w:pPr>
    <w:rPr>
      <w:rFonts w:ascii="Times New Roman" w:eastAsia="Times New Roman" w:hAnsi="Times New Roman" w:cs="Times New Roman"/>
      <w:szCs w:val="24"/>
      <w:lang w:eastAsia="es-ES"/>
    </w:rPr>
  </w:style>
  <w:style w:type="paragraph" w:customStyle="1" w:styleId="Prrafodelista3">
    <w:name w:val="Párrafo de lista3"/>
    <w:basedOn w:val="Normal"/>
    <w:uiPriority w:val="99"/>
    <w:rsid w:val="008854B8"/>
    <w:pPr>
      <w:spacing w:after="0" w:line="240" w:lineRule="auto"/>
      <w:ind w:left="720"/>
    </w:pPr>
    <w:rPr>
      <w:rFonts w:ascii="Times New Roman" w:eastAsia="Times New Roman" w:hAnsi="Times New Roman" w:cs="Times New Roman"/>
      <w:szCs w:val="24"/>
      <w:lang w:eastAsia="es-ES"/>
    </w:rPr>
  </w:style>
  <w:style w:type="paragraph" w:customStyle="1" w:styleId="Prrafodelista4">
    <w:name w:val="Párrafo de lista4"/>
    <w:basedOn w:val="Normal"/>
    <w:uiPriority w:val="99"/>
    <w:rsid w:val="008854B8"/>
    <w:pPr>
      <w:spacing w:after="0" w:line="240" w:lineRule="auto"/>
      <w:ind w:left="720"/>
    </w:pPr>
    <w:rPr>
      <w:rFonts w:ascii="Times New Roman" w:eastAsia="Times New Roman" w:hAnsi="Times New Roman" w:cs="Times New Roman"/>
      <w:szCs w:val="24"/>
      <w:lang w:eastAsia="es-ES"/>
    </w:rPr>
  </w:style>
  <w:style w:type="character" w:customStyle="1" w:styleId="TextocomentarioCar1">
    <w:name w:val="Texto comentario Car1"/>
    <w:basedOn w:val="Fuentedeprrafopredeter"/>
    <w:uiPriority w:val="99"/>
    <w:semiHidden/>
    <w:rsid w:val="008854B8"/>
    <w:rPr>
      <w:sz w:val="20"/>
      <w:szCs w:val="20"/>
    </w:rPr>
  </w:style>
  <w:style w:type="paragraph" w:styleId="Ttulo">
    <w:name w:val="Title"/>
    <w:basedOn w:val="Normal"/>
    <w:link w:val="TtuloCar"/>
    <w:uiPriority w:val="99"/>
    <w:qFormat/>
    <w:rsid w:val="008854B8"/>
    <w:pPr>
      <w:spacing w:after="0" w:line="240" w:lineRule="auto"/>
      <w:ind w:hanging="709"/>
      <w:jc w:val="center"/>
    </w:pPr>
    <w:rPr>
      <w:rFonts w:eastAsia="Times New Roman" w:cs="Times New Roman"/>
      <w:b/>
      <w:i/>
      <w:sz w:val="28"/>
      <w:szCs w:val="20"/>
      <w:lang w:val="es-ES_tradnl" w:eastAsia="es-ES" w:bidi="he-IL"/>
    </w:rPr>
  </w:style>
  <w:style w:type="character" w:customStyle="1" w:styleId="TtuloCar">
    <w:name w:val="Título Car"/>
    <w:basedOn w:val="Fuentedeprrafopredeter"/>
    <w:link w:val="Ttulo"/>
    <w:uiPriority w:val="99"/>
    <w:rsid w:val="008854B8"/>
    <w:rPr>
      <w:rFonts w:ascii="Arial" w:eastAsia="Times New Roman" w:hAnsi="Arial" w:cs="Times New Roman"/>
      <w:b/>
      <w:i/>
      <w:sz w:val="28"/>
      <w:szCs w:val="20"/>
      <w:lang w:val="es-ES_tradnl" w:eastAsia="es-ES" w:bidi="he-IL"/>
    </w:rPr>
  </w:style>
  <w:style w:type="paragraph" w:styleId="Descripcin">
    <w:name w:val="caption"/>
    <w:basedOn w:val="Normal"/>
    <w:next w:val="Normal"/>
    <w:uiPriority w:val="35"/>
    <w:unhideWhenUsed/>
    <w:qFormat/>
    <w:rsid w:val="008854B8"/>
    <w:pPr>
      <w:spacing w:after="200" w:line="240" w:lineRule="auto"/>
    </w:pPr>
    <w:rPr>
      <w:rFonts w:ascii="Calibri" w:eastAsia="Calibri" w:hAnsi="Calibri" w:cs="Times New Roman"/>
      <w:b/>
      <w:bCs/>
      <w:color w:val="4F81BD"/>
      <w:sz w:val="18"/>
      <w:szCs w:val="18"/>
    </w:rPr>
  </w:style>
  <w:style w:type="paragraph" w:styleId="Lista2">
    <w:name w:val="List 2"/>
    <w:basedOn w:val="Normal"/>
    <w:uiPriority w:val="99"/>
    <w:unhideWhenUsed/>
    <w:rsid w:val="008854B8"/>
    <w:pPr>
      <w:spacing w:after="200" w:line="276" w:lineRule="auto"/>
      <w:ind w:left="566" w:hanging="283"/>
      <w:contextualSpacing/>
    </w:pPr>
    <w:rPr>
      <w:rFonts w:ascii="Calibri" w:eastAsia="Calibri" w:hAnsi="Calibri" w:cs="Times New Roman"/>
      <w:sz w:val="22"/>
    </w:rPr>
  </w:style>
  <w:style w:type="paragraph" w:styleId="Sangradetextonormal">
    <w:name w:val="Body Text Indent"/>
    <w:basedOn w:val="Normal"/>
    <w:link w:val="SangradetextonormalCar"/>
    <w:uiPriority w:val="99"/>
    <w:unhideWhenUsed/>
    <w:rsid w:val="008854B8"/>
    <w:pPr>
      <w:spacing w:after="120" w:line="276" w:lineRule="auto"/>
      <w:ind w:left="283"/>
    </w:pPr>
    <w:rPr>
      <w:rFonts w:ascii="Calibri" w:eastAsia="Calibri" w:hAnsi="Calibri" w:cs="Times New Roman"/>
      <w:sz w:val="20"/>
      <w:szCs w:val="20"/>
      <w:lang w:val="x-none" w:eastAsia="x-none"/>
    </w:rPr>
  </w:style>
  <w:style w:type="character" w:customStyle="1" w:styleId="SangradetextonormalCar">
    <w:name w:val="Sangría de texto normal Car"/>
    <w:basedOn w:val="Fuentedeprrafopredeter"/>
    <w:link w:val="Sangradetextonormal"/>
    <w:uiPriority w:val="99"/>
    <w:rsid w:val="008854B8"/>
    <w:rPr>
      <w:rFonts w:ascii="Calibri" w:eastAsia="Calibri" w:hAnsi="Calibri" w:cs="Times New Roman"/>
      <w:sz w:val="20"/>
      <w:szCs w:val="20"/>
      <w:lang w:val="x-none" w:eastAsia="x-none"/>
    </w:rPr>
  </w:style>
  <w:style w:type="paragraph" w:styleId="Textoindependienteprimerasangra2">
    <w:name w:val="Body Text First Indent 2"/>
    <w:basedOn w:val="Sangradetextonormal"/>
    <w:link w:val="Textoindependienteprimerasangra2Car"/>
    <w:uiPriority w:val="99"/>
    <w:unhideWhenUsed/>
    <w:rsid w:val="008854B8"/>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854B8"/>
    <w:rPr>
      <w:rFonts w:ascii="Calibri" w:eastAsia="Calibri" w:hAnsi="Calibri" w:cs="Times New Roman"/>
      <w:sz w:val="20"/>
      <w:szCs w:val="20"/>
      <w:lang w:val="x-none" w:eastAsia="x-none"/>
    </w:rPr>
  </w:style>
  <w:style w:type="paragraph" w:styleId="Textoindependiente2">
    <w:name w:val="Body Text 2"/>
    <w:basedOn w:val="Normal"/>
    <w:link w:val="Textoindependiente2Car"/>
    <w:uiPriority w:val="99"/>
    <w:unhideWhenUsed/>
    <w:rsid w:val="008854B8"/>
    <w:pPr>
      <w:spacing w:after="120" w:line="480" w:lineRule="auto"/>
    </w:pPr>
    <w:rPr>
      <w:rFonts w:ascii="Calibri" w:eastAsia="Calibri" w:hAnsi="Calibri" w:cs="Times New Roman"/>
      <w:sz w:val="22"/>
      <w:lang w:val="es-ES_tradnl"/>
    </w:rPr>
  </w:style>
  <w:style w:type="character" w:customStyle="1" w:styleId="Textoindependiente2Car">
    <w:name w:val="Texto independiente 2 Car"/>
    <w:basedOn w:val="Fuentedeprrafopredeter"/>
    <w:link w:val="Textoindependiente2"/>
    <w:uiPriority w:val="99"/>
    <w:rsid w:val="008854B8"/>
    <w:rPr>
      <w:rFonts w:ascii="Calibri" w:eastAsia="Calibri" w:hAnsi="Calibri" w:cs="Times New Roman"/>
      <w:lang w:val="es-ES_tradnl"/>
    </w:rPr>
  </w:style>
  <w:style w:type="character" w:customStyle="1" w:styleId="AsuntodelcomentarioCar">
    <w:name w:val="Asunto del comentario Car"/>
    <w:link w:val="Asuntodelcomentario"/>
    <w:uiPriority w:val="99"/>
    <w:semiHidden/>
    <w:rsid w:val="008854B8"/>
    <w:rPr>
      <w:rFonts w:ascii="Calibri" w:eastAsia="Calibri" w:hAnsi="Calibri"/>
      <w:b/>
      <w:bCs/>
      <w:lang w:val="es-ES_tradnl"/>
    </w:rPr>
  </w:style>
  <w:style w:type="paragraph" w:styleId="Asuntodelcomentario">
    <w:name w:val="annotation subject"/>
    <w:basedOn w:val="Textocomentario"/>
    <w:next w:val="Textocomentario"/>
    <w:link w:val="AsuntodelcomentarioCar"/>
    <w:uiPriority w:val="99"/>
    <w:semiHidden/>
    <w:unhideWhenUsed/>
    <w:rsid w:val="008854B8"/>
    <w:pPr>
      <w:spacing w:after="0"/>
    </w:pPr>
    <w:rPr>
      <w:rFonts w:ascii="Calibri" w:eastAsia="Calibri" w:hAnsi="Calibri"/>
      <w:b/>
      <w:bCs/>
      <w:sz w:val="22"/>
      <w:szCs w:val="22"/>
      <w:lang w:val="es-ES_tradnl"/>
    </w:rPr>
  </w:style>
  <w:style w:type="character" w:customStyle="1" w:styleId="AsuntodelcomentarioCar1">
    <w:name w:val="Asunto del comentario Car1"/>
    <w:basedOn w:val="TextocomentarioCar"/>
    <w:uiPriority w:val="99"/>
    <w:semiHidden/>
    <w:rsid w:val="008854B8"/>
    <w:rPr>
      <w:b/>
      <w:bCs/>
      <w:sz w:val="20"/>
      <w:szCs w:val="20"/>
      <w:lang w:val="es-ES"/>
    </w:rPr>
  </w:style>
  <w:style w:type="character" w:styleId="Hipervnculovisitado">
    <w:name w:val="FollowedHyperlink"/>
    <w:uiPriority w:val="99"/>
    <w:semiHidden/>
    <w:unhideWhenUsed/>
    <w:rsid w:val="008854B8"/>
    <w:rPr>
      <w:color w:val="954F72"/>
      <w:u w:val="single"/>
    </w:rPr>
  </w:style>
  <w:style w:type="paragraph" w:customStyle="1" w:styleId="font5">
    <w:name w:val="font5"/>
    <w:basedOn w:val="Normal"/>
    <w:uiPriority w:val="99"/>
    <w:rsid w:val="008854B8"/>
    <w:pPr>
      <w:spacing w:before="100" w:beforeAutospacing="1" w:after="100" w:afterAutospacing="1" w:line="240" w:lineRule="auto"/>
    </w:pPr>
    <w:rPr>
      <w:rFonts w:ascii="Rockwell" w:eastAsia="Times New Roman" w:hAnsi="Rockwell" w:cs="Times New Roman"/>
      <w:sz w:val="22"/>
      <w:lang w:eastAsia="es-ES"/>
    </w:rPr>
  </w:style>
  <w:style w:type="paragraph" w:customStyle="1" w:styleId="xl63">
    <w:name w:val="xl63"/>
    <w:basedOn w:val="Normal"/>
    <w:uiPriority w:val="99"/>
    <w:rsid w:val="008854B8"/>
    <w:pPr>
      <w:pBdr>
        <w:left w:val="single" w:sz="8" w:space="0" w:color="auto"/>
        <w:bottom w:val="single" w:sz="8" w:space="0" w:color="auto"/>
        <w:right w:val="single" w:sz="8"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b/>
      <w:bCs/>
      <w:szCs w:val="24"/>
      <w:lang w:eastAsia="es-ES"/>
    </w:rPr>
  </w:style>
  <w:style w:type="paragraph" w:customStyle="1" w:styleId="xl64">
    <w:name w:val="xl64"/>
    <w:basedOn w:val="Normal"/>
    <w:uiPriority w:val="99"/>
    <w:rsid w:val="008854B8"/>
    <w:pPr>
      <w:pBdr>
        <w:bottom w:val="single" w:sz="8" w:space="0" w:color="auto"/>
        <w:right w:val="single" w:sz="8"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Cs w:val="24"/>
      <w:lang w:eastAsia="es-ES"/>
    </w:rPr>
  </w:style>
  <w:style w:type="paragraph" w:customStyle="1" w:styleId="xl65">
    <w:name w:val="xl65"/>
    <w:basedOn w:val="Normal"/>
    <w:uiPriority w:val="99"/>
    <w:rsid w:val="008854B8"/>
    <w:pPr>
      <w:pBdr>
        <w:left w:val="single" w:sz="8" w:space="9" w:color="auto"/>
        <w:bottom w:val="single" w:sz="8" w:space="0"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b/>
      <w:bCs/>
      <w:szCs w:val="24"/>
      <w:lang w:eastAsia="es-ES"/>
    </w:rPr>
  </w:style>
  <w:style w:type="paragraph" w:customStyle="1" w:styleId="xl66">
    <w:name w:val="xl66"/>
    <w:basedOn w:val="Normal"/>
    <w:uiPriority w:val="99"/>
    <w:rsid w:val="008854B8"/>
    <w:pPr>
      <w:pBdr>
        <w:left w:val="single" w:sz="8" w:space="0" w:color="auto"/>
        <w:bottom w:val="single" w:sz="8" w:space="0" w:color="auto"/>
        <w:right w:val="single" w:sz="8"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Cs w:val="24"/>
      <w:lang w:eastAsia="es-ES"/>
    </w:rPr>
  </w:style>
  <w:style w:type="paragraph" w:customStyle="1" w:styleId="xl67">
    <w:name w:val="xl67"/>
    <w:basedOn w:val="Normal"/>
    <w:uiPriority w:val="99"/>
    <w:rsid w:val="008854B8"/>
    <w:pPr>
      <w:pBdr>
        <w:left w:val="single" w:sz="8" w:space="9" w:color="auto"/>
        <w:bottom w:val="single" w:sz="8" w:space="0" w:color="auto"/>
        <w:right w:val="single" w:sz="8" w:space="0" w:color="auto"/>
      </w:pBdr>
      <w:shd w:val="clear" w:color="000000" w:fill="E2EFDA"/>
      <w:spacing w:before="100" w:beforeAutospacing="1" w:after="100" w:afterAutospacing="1" w:line="240" w:lineRule="auto"/>
      <w:ind w:firstLineChars="100" w:firstLine="100"/>
      <w:textAlignment w:val="center"/>
    </w:pPr>
    <w:rPr>
      <w:rFonts w:ascii="Times New Roman" w:eastAsia="Times New Roman" w:hAnsi="Times New Roman" w:cs="Times New Roman"/>
      <w:b/>
      <w:bCs/>
      <w:szCs w:val="24"/>
      <w:lang w:eastAsia="es-ES"/>
    </w:rPr>
  </w:style>
  <w:style w:type="paragraph" w:customStyle="1" w:styleId="xl68">
    <w:name w:val="xl68"/>
    <w:basedOn w:val="Normal"/>
    <w:uiPriority w:val="99"/>
    <w:rsid w:val="008854B8"/>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Cs w:val="24"/>
      <w:lang w:eastAsia="es-ES"/>
    </w:rPr>
  </w:style>
  <w:style w:type="paragraph" w:customStyle="1" w:styleId="xl69">
    <w:name w:val="xl69"/>
    <w:basedOn w:val="Normal"/>
    <w:uiPriority w:val="99"/>
    <w:rsid w:val="008854B8"/>
    <w:pPr>
      <w:pBdr>
        <w:top w:val="single" w:sz="8" w:space="0" w:color="auto"/>
        <w:left w:val="single" w:sz="8"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Cs w:val="24"/>
      <w:lang w:eastAsia="es-ES"/>
    </w:rPr>
  </w:style>
  <w:style w:type="paragraph" w:customStyle="1" w:styleId="xl70">
    <w:name w:val="xl70"/>
    <w:basedOn w:val="Normal"/>
    <w:uiPriority w:val="99"/>
    <w:rsid w:val="008854B8"/>
    <w:pPr>
      <w:pBdr>
        <w:left w:val="single" w:sz="8" w:space="0" w:color="auto"/>
        <w:bottom w:val="single" w:sz="8"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Cs w:val="24"/>
      <w:lang w:eastAsia="es-ES"/>
    </w:rPr>
  </w:style>
  <w:style w:type="paragraph" w:customStyle="1" w:styleId="xl71">
    <w:name w:val="xl71"/>
    <w:basedOn w:val="Normal"/>
    <w:uiPriority w:val="99"/>
    <w:rsid w:val="008854B8"/>
    <w:pPr>
      <w:pBdr>
        <w:top w:val="single" w:sz="8" w:space="0" w:color="auto"/>
        <w:lef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Cs w:val="24"/>
      <w:lang w:eastAsia="es-ES"/>
    </w:rPr>
  </w:style>
  <w:style w:type="paragraph" w:customStyle="1" w:styleId="xl72">
    <w:name w:val="xl72"/>
    <w:basedOn w:val="Normal"/>
    <w:uiPriority w:val="99"/>
    <w:rsid w:val="008854B8"/>
    <w:pPr>
      <w:pBdr>
        <w:top w:val="single" w:sz="8"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Cs w:val="24"/>
      <w:lang w:eastAsia="es-ES"/>
    </w:rPr>
  </w:style>
  <w:style w:type="paragraph" w:customStyle="1" w:styleId="xl73">
    <w:name w:val="xl73"/>
    <w:basedOn w:val="Normal"/>
    <w:uiPriority w:val="99"/>
    <w:rsid w:val="008854B8"/>
    <w:pPr>
      <w:pBdr>
        <w:left w:val="single" w:sz="8" w:space="0" w:color="auto"/>
        <w:bottom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Cs w:val="24"/>
      <w:lang w:eastAsia="es-ES"/>
    </w:rPr>
  </w:style>
  <w:style w:type="paragraph" w:customStyle="1" w:styleId="xl74">
    <w:name w:val="xl74"/>
    <w:basedOn w:val="Normal"/>
    <w:uiPriority w:val="99"/>
    <w:rsid w:val="008854B8"/>
    <w:pPr>
      <w:pBdr>
        <w:bottom w:val="single" w:sz="8"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Cs w:val="24"/>
      <w:lang w:eastAsia="es-ES"/>
    </w:rPr>
  </w:style>
  <w:style w:type="paragraph" w:customStyle="1" w:styleId="xl75">
    <w:name w:val="xl75"/>
    <w:basedOn w:val="Normal"/>
    <w:uiPriority w:val="99"/>
    <w:rsid w:val="008854B8"/>
    <w:pPr>
      <w:pBdr>
        <w:top w:val="single" w:sz="8" w:space="0" w:color="auto"/>
        <w:left w:val="single" w:sz="8" w:space="0" w:color="auto"/>
        <w:bottom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Cs w:val="24"/>
      <w:lang w:eastAsia="es-ES"/>
    </w:rPr>
  </w:style>
  <w:style w:type="paragraph" w:customStyle="1" w:styleId="xl76">
    <w:name w:val="xl76"/>
    <w:basedOn w:val="Normal"/>
    <w:uiPriority w:val="99"/>
    <w:rsid w:val="008854B8"/>
    <w:pPr>
      <w:pBdr>
        <w:top w:val="single" w:sz="8" w:space="0" w:color="auto"/>
        <w:bottom w:val="single" w:sz="8"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Cs w:val="24"/>
      <w:lang w:eastAsia="es-ES"/>
    </w:rPr>
  </w:style>
  <w:style w:type="paragraph" w:customStyle="1" w:styleId="xl77">
    <w:name w:val="xl77"/>
    <w:basedOn w:val="Normal"/>
    <w:uiPriority w:val="99"/>
    <w:rsid w:val="008854B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Cs w:val="24"/>
      <w:lang w:eastAsia="es-ES"/>
    </w:rPr>
  </w:style>
  <w:style w:type="paragraph" w:customStyle="1" w:styleId="xl78">
    <w:name w:val="xl78"/>
    <w:basedOn w:val="Normal"/>
    <w:uiPriority w:val="99"/>
    <w:rsid w:val="008854B8"/>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Cs w:val="24"/>
      <w:lang w:eastAsia="es-ES"/>
    </w:rPr>
  </w:style>
  <w:style w:type="paragraph" w:customStyle="1" w:styleId="xl79">
    <w:name w:val="xl79"/>
    <w:basedOn w:val="Normal"/>
    <w:uiPriority w:val="99"/>
    <w:rsid w:val="008854B8"/>
    <w:pPr>
      <w:pBdr>
        <w:bottom w:val="single" w:sz="8" w:space="0" w:color="auto"/>
        <w:right w:val="single" w:sz="8"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Cs w:val="24"/>
      <w:lang w:eastAsia="es-ES"/>
    </w:rPr>
  </w:style>
  <w:style w:type="paragraph" w:customStyle="1" w:styleId="xl80">
    <w:name w:val="xl80"/>
    <w:basedOn w:val="Normal"/>
    <w:uiPriority w:val="99"/>
    <w:rsid w:val="008854B8"/>
    <w:pPr>
      <w:pBdr>
        <w:bottom w:val="single" w:sz="8" w:space="0" w:color="auto"/>
        <w:right w:val="single" w:sz="8"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b/>
      <w:bCs/>
      <w:szCs w:val="24"/>
      <w:lang w:eastAsia="es-ES"/>
    </w:rPr>
  </w:style>
  <w:style w:type="paragraph" w:customStyle="1" w:styleId="xl81">
    <w:name w:val="xl81"/>
    <w:basedOn w:val="Normal"/>
    <w:uiPriority w:val="99"/>
    <w:rsid w:val="008854B8"/>
    <w:pPr>
      <w:pBdr>
        <w:bottom w:val="single" w:sz="8" w:space="0" w:color="auto"/>
        <w:right w:val="single" w:sz="8" w:space="0" w:color="auto"/>
      </w:pBdr>
      <w:shd w:val="clear" w:color="000000" w:fill="E2EFDA"/>
      <w:spacing w:before="100" w:beforeAutospacing="1" w:after="100" w:afterAutospacing="1" w:line="240" w:lineRule="auto"/>
      <w:jc w:val="right"/>
      <w:textAlignment w:val="center"/>
    </w:pPr>
    <w:rPr>
      <w:rFonts w:ascii="Times New Roman" w:eastAsia="Times New Roman" w:hAnsi="Times New Roman" w:cs="Times New Roman"/>
      <w:b/>
      <w:bCs/>
      <w:color w:val="000000"/>
      <w:szCs w:val="24"/>
      <w:lang w:eastAsia="es-ES"/>
    </w:rPr>
  </w:style>
  <w:style w:type="paragraph" w:customStyle="1" w:styleId="xl82">
    <w:name w:val="xl82"/>
    <w:basedOn w:val="Normal"/>
    <w:uiPriority w:val="99"/>
    <w:rsid w:val="008854B8"/>
    <w:pPr>
      <w:pBdr>
        <w:top w:val="single" w:sz="8" w:space="0" w:color="auto"/>
        <w:left w:val="single" w:sz="8" w:space="0" w:color="auto"/>
        <w:bottom w:val="single" w:sz="8"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szCs w:val="24"/>
      <w:lang w:eastAsia="es-ES"/>
    </w:rPr>
  </w:style>
  <w:style w:type="paragraph" w:customStyle="1" w:styleId="xl83">
    <w:name w:val="xl83"/>
    <w:basedOn w:val="Normal"/>
    <w:uiPriority w:val="99"/>
    <w:rsid w:val="008854B8"/>
    <w:pPr>
      <w:pBdr>
        <w:top w:val="single" w:sz="8" w:space="0" w:color="auto"/>
        <w:bottom w:val="single" w:sz="8" w:space="0" w:color="auto"/>
        <w:right w:val="single" w:sz="8" w:space="0" w:color="000000"/>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szCs w:val="24"/>
      <w:lang w:eastAsia="es-ES"/>
    </w:rPr>
  </w:style>
  <w:style w:type="paragraph" w:customStyle="1" w:styleId="xl84">
    <w:name w:val="xl84"/>
    <w:basedOn w:val="Normal"/>
    <w:uiPriority w:val="99"/>
    <w:rsid w:val="008854B8"/>
    <w:pPr>
      <w:pBdr>
        <w:bottom w:val="single" w:sz="8" w:space="0" w:color="auto"/>
        <w:right w:val="single" w:sz="8" w:space="0" w:color="auto"/>
      </w:pBdr>
      <w:shd w:val="clear" w:color="000000" w:fill="E2EFDA"/>
      <w:spacing w:before="100" w:beforeAutospacing="1" w:after="100" w:afterAutospacing="1" w:line="240" w:lineRule="auto"/>
      <w:jc w:val="right"/>
      <w:textAlignment w:val="center"/>
    </w:pPr>
    <w:rPr>
      <w:rFonts w:ascii="Times New Roman" w:eastAsia="Times New Roman" w:hAnsi="Times New Roman" w:cs="Times New Roman"/>
      <w:b/>
      <w:bCs/>
      <w:szCs w:val="24"/>
      <w:lang w:eastAsia="es-ES"/>
    </w:rPr>
  </w:style>
  <w:style w:type="paragraph" w:customStyle="1" w:styleId="xl85">
    <w:name w:val="xl85"/>
    <w:basedOn w:val="Normal"/>
    <w:uiPriority w:val="99"/>
    <w:rsid w:val="008854B8"/>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Cs w:val="24"/>
      <w:lang w:eastAsia="es-ES"/>
    </w:rPr>
  </w:style>
  <w:style w:type="paragraph" w:customStyle="1" w:styleId="xl86">
    <w:name w:val="xl86"/>
    <w:basedOn w:val="Normal"/>
    <w:uiPriority w:val="99"/>
    <w:rsid w:val="008854B8"/>
    <w:pPr>
      <w:spacing w:before="100" w:beforeAutospacing="1" w:after="100" w:afterAutospacing="1" w:line="240" w:lineRule="auto"/>
      <w:jc w:val="center"/>
      <w:textAlignment w:val="center"/>
    </w:pPr>
    <w:rPr>
      <w:rFonts w:ascii="Rockwell" w:eastAsia="Times New Roman" w:hAnsi="Rockwell" w:cs="Times New Roman"/>
      <w:b/>
      <w:bCs/>
      <w:sz w:val="22"/>
      <w:lang w:eastAsia="es-ES"/>
    </w:rPr>
  </w:style>
  <w:style w:type="character" w:customStyle="1" w:styleId="apple-converted-space">
    <w:name w:val="apple-converted-space"/>
    <w:basedOn w:val="Fuentedeprrafopredeter"/>
    <w:rsid w:val="008854B8"/>
  </w:style>
  <w:style w:type="character" w:customStyle="1" w:styleId="A5">
    <w:name w:val="A5"/>
    <w:uiPriority w:val="99"/>
    <w:rsid w:val="008854B8"/>
    <w:rPr>
      <w:color w:val="000000"/>
      <w:sz w:val="20"/>
      <w:szCs w:val="20"/>
    </w:rPr>
  </w:style>
  <w:style w:type="character" w:customStyle="1" w:styleId="A11">
    <w:name w:val="A11"/>
    <w:uiPriority w:val="99"/>
    <w:rsid w:val="008854B8"/>
    <w:rPr>
      <w:color w:val="000000"/>
      <w:sz w:val="20"/>
      <w:szCs w:val="20"/>
      <w:u w:val="single"/>
    </w:rPr>
  </w:style>
  <w:style w:type="character" w:customStyle="1" w:styleId="nlmx">
    <w:name w:val="nlm_x"/>
    <w:basedOn w:val="Fuentedeprrafopredeter"/>
    <w:rsid w:val="008854B8"/>
  </w:style>
  <w:style w:type="character" w:customStyle="1" w:styleId="nlmstring-name">
    <w:name w:val="nlm_string-name"/>
    <w:basedOn w:val="Fuentedeprrafopredeter"/>
    <w:rsid w:val="008854B8"/>
  </w:style>
  <w:style w:type="character" w:customStyle="1" w:styleId="A8">
    <w:name w:val="A8"/>
    <w:uiPriority w:val="99"/>
    <w:rsid w:val="008854B8"/>
    <w:rPr>
      <w:rFonts w:cs="Myriad Pro"/>
      <w:b/>
      <w:bCs/>
      <w:color w:val="FFFFFF"/>
      <w:sz w:val="18"/>
      <w:szCs w:val="18"/>
    </w:rPr>
  </w:style>
  <w:style w:type="character" w:customStyle="1" w:styleId="articlepagesstyle">
    <w:name w:val="articlepagesstyle"/>
    <w:rsid w:val="008854B8"/>
  </w:style>
  <w:style w:type="character" w:customStyle="1" w:styleId="A2">
    <w:name w:val="A2"/>
    <w:uiPriority w:val="99"/>
    <w:rsid w:val="008854B8"/>
    <w:rPr>
      <w:b/>
      <w:bCs/>
      <w:color w:val="211D1E"/>
      <w:sz w:val="36"/>
      <w:szCs w:val="36"/>
    </w:rPr>
  </w:style>
  <w:style w:type="paragraph" w:customStyle="1" w:styleId="Pa2">
    <w:name w:val="Pa2"/>
    <w:basedOn w:val="Default"/>
    <w:next w:val="Default"/>
    <w:uiPriority w:val="99"/>
    <w:rsid w:val="008854B8"/>
    <w:pPr>
      <w:spacing w:line="241" w:lineRule="atLeast"/>
    </w:pPr>
    <w:rPr>
      <w:rFonts w:eastAsia="Calibri"/>
      <w:color w:val="auto"/>
      <w:lang w:val="es-VE" w:eastAsia="es-VE"/>
    </w:rPr>
  </w:style>
  <w:style w:type="character" w:customStyle="1" w:styleId="A4">
    <w:name w:val="A4"/>
    <w:uiPriority w:val="99"/>
    <w:rsid w:val="008854B8"/>
    <w:rPr>
      <w:i/>
      <w:iCs/>
      <w:color w:val="211D1E"/>
      <w:sz w:val="26"/>
      <w:szCs w:val="26"/>
    </w:rPr>
  </w:style>
  <w:style w:type="character" w:styleId="Textodelmarcadordeposicin">
    <w:name w:val="Placeholder Text"/>
    <w:basedOn w:val="Fuentedeprrafopredeter"/>
    <w:uiPriority w:val="99"/>
    <w:semiHidden/>
    <w:rsid w:val="008854B8"/>
    <w:rPr>
      <w:color w:val="808080"/>
    </w:rPr>
  </w:style>
  <w:style w:type="paragraph" w:customStyle="1" w:styleId="font6">
    <w:name w:val="font6"/>
    <w:basedOn w:val="Normal"/>
    <w:uiPriority w:val="99"/>
    <w:rsid w:val="008854B8"/>
    <w:pPr>
      <w:spacing w:before="100" w:beforeAutospacing="1" w:after="100" w:afterAutospacing="1" w:line="240" w:lineRule="auto"/>
    </w:pPr>
    <w:rPr>
      <w:rFonts w:ascii="Times New Roman" w:eastAsia="Times New Roman" w:hAnsi="Times New Roman" w:cs="Times New Roman"/>
      <w:color w:val="FF0000"/>
      <w:sz w:val="14"/>
      <w:szCs w:val="14"/>
      <w:lang w:eastAsia="es-ES"/>
    </w:rPr>
  </w:style>
  <w:style w:type="paragraph" w:customStyle="1" w:styleId="xl87">
    <w:name w:val="xl87"/>
    <w:basedOn w:val="Normal"/>
    <w:uiPriority w:val="99"/>
    <w:rsid w:val="008854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Cs w:val="24"/>
      <w:lang w:eastAsia="es-ES"/>
    </w:rPr>
  </w:style>
  <w:style w:type="paragraph" w:customStyle="1" w:styleId="xl88">
    <w:name w:val="xl88"/>
    <w:basedOn w:val="Normal"/>
    <w:uiPriority w:val="99"/>
    <w:rsid w:val="008854B8"/>
    <w:pPr>
      <w:shd w:val="clear" w:color="000000" w:fill="FFFFFF"/>
      <w:spacing w:before="100" w:beforeAutospacing="1" w:after="100" w:afterAutospacing="1" w:line="240" w:lineRule="auto"/>
    </w:pPr>
    <w:rPr>
      <w:rFonts w:ascii="Times New Roman" w:eastAsia="Times New Roman" w:hAnsi="Times New Roman" w:cs="Times New Roman"/>
      <w:color w:val="FF0000"/>
      <w:szCs w:val="24"/>
      <w:lang w:eastAsia="es-ES"/>
    </w:rPr>
  </w:style>
  <w:style w:type="paragraph" w:customStyle="1" w:styleId="xl89">
    <w:name w:val="xl89"/>
    <w:basedOn w:val="Normal"/>
    <w:uiPriority w:val="99"/>
    <w:rsid w:val="008854B8"/>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Rockwell" w:eastAsia="Times New Roman" w:hAnsi="Rockwell" w:cs="Times New Roman"/>
      <w:b/>
      <w:bCs/>
      <w:color w:val="FF0000"/>
      <w:szCs w:val="24"/>
      <w:lang w:eastAsia="es-ES"/>
    </w:rPr>
  </w:style>
  <w:style w:type="paragraph" w:customStyle="1" w:styleId="xl90">
    <w:name w:val="xl90"/>
    <w:basedOn w:val="Normal"/>
    <w:uiPriority w:val="99"/>
    <w:rsid w:val="008854B8"/>
    <w:pPr>
      <w:pBdr>
        <w:left w:val="single" w:sz="8" w:space="0" w:color="auto"/>
        <w:bottom w:val="single" w:sz="8" w:space="0" w:color="auto"/>
      </w:pBdr>
      <w:spacing w:before="100" w:beforeAutospacing="1" w:after="100" w:afterAutospacing="1" w:line="240" w:lineRule="auto"/>
      <w:jc w:val="center"/>
      <w:textAlignment w:val="center"/>
    </w:pPr>
    <w:rPr>
      <w:rFonts w:ascii="Rockwell" w:eastAsia="Times New Roman" w:hAnsi="Rockwell" w:cs="Times New Roman"/>
      <w:color w:val="FF0000"/>
      <w:szCs w:val="24"/>
      <w:lang w:eastAsia="es-ES"/>
    </w:rPr>
  </w:style>
  <w:style w:type="paragraph" w:customStyle="1" w:styleId="xl91">
    <w:name w:val="xl91"/>
    <w:basedOn w:val="Normal"/>
    <w:uiPriority w:val="99"/>
    <w:rsid w:val="008854B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Cs w:val="24"/>
      <w:lang w:eastAsia="es-ES"/>
    </w:rPr>
  </w:style>
  <w:style w:type="paragraph" w:customStyle="1" w:styleId="xl92">
    <w:name w:val="xl92"/>
    <w:basedOn w:val="Normal"/>
    <w:uiPriority w:val="99"/>
    <w:rsid w:val="008854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Cs w:val="24"/>
      <w:lang w:eastAsia="es-ES"/>
    </w:rPr>
  </w:style>
  <w:style w:type="paragraph" w:customStyle="1" w:styleId="xl93">
    <w:name w:val="xl93"/>
    <w:basedOn w:val="Normal"/>
    <w:uiPriority w:val="99"/>
    <w:rsid w:val="008854B8"/>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Rockwell" w:eastAsia="Times New Roman" w:hAnsi="Rockwell" w:cs="Times New Roman"/>
      <w:color w:val="FF0000"/>
      <w:szCs w:val="24"/>
      <w:lang w:eastAsia="es-ES"/>
    </w:rPr>
  </w:style>
  <w:style w:type="paragraph" w:customStyle="1" w:styleId="xl94">
    <w:name w:val="xl94"/>
    <w:basedOn w:val="Normal"/>
    <w:uiPriority w:val="99"/>
    <w:rsid w:val="008854B8"/>
    <w:pPr>
      <w:pBdr>
        <w:left w:val="single" w:sz="8" w:space="0" w:color="auto"/>
      </w:pBdr>
      <w:shd w:val="clear" w:color="000000" w:fill="FFFFFF"/>
      <w:spacing w:before="100" w:beforeAutospacing="1" w:after="100" w:afterAutospacing="1" w:line="240" w:lineRule="auto"/>
      <w:jc w:val="center"/>
      <w:textAlignment w:val="center"/>
    </w:pPr>
    <w:rPr>
      <w:rFonts w:ascii="Rockwell" w:eastAsia="Times New Roman" w:hAnsi="Rockwell" w:cs="Times New Roman"/>
      <w:b/>
      <w:bCs/>
      <w:color w:val="FF0000"/>
      <w:szCs w:val="24"/>
      <w:lang w:eastAsia="es-ES"/>
    </w:rPr>
  </w:style>
  <w:style w:type="paragraph" w:customStyle="1" w:styleId="xl95">
    <w:name w:val="xl95"/>
    <w:basedOn w:val="Normal"/>
    <w:uiPriority w:val="99"/>
    <w:rsid w:val="008854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Cs w:val="24"/>
      <w:lang w:eastAsia="es-ES"/>
    </w:rPr>
  </w:style>
  <w:style w:type="paragraph" w:customStyle="1" w:styleId="xl96">
    <w:name w:val="xl96"/>
    <w:basedOn w:val="Normal"/>
    <w:uiPriority w:val="99"/>
    <w:rsid w:val="008854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Cs w:val="24"/>
      <w:lang w:eastAsia="es-ES"/>
    </w:rPr>
  </w:style>
  <w:style w:type="paragraph" w:customStyle="1" w:styleId="xl97">
    <w:name w:val="xl97"/>
    <w:basedOn w:val="Normal"/>
    <w:uiPriority w:val="99"/>
    <w:rsid w:val="008854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Cs w:val="24"/>
      <w:lang w:eastAsia="es-ES"/>
    </w:rPr>
  </w:style>
  <w:style w:type="paragraph" w:customStyle="1" w:styleId="xl98">
    <w:name w:val="xl98"/>
    <w:basedOn w:val="Normal"/>
    <w:uiPriority w:val="99"/>
    <w:rsid w:val="008854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ckwell" w:eastAsia="Times New Roman" w:hAnsi="Rockwell" w:cs="Times New Roman"/>
      <w:color w:val="FF0000"/>
      <w:szCs w:val="24"/>
      <w:lang w:eastAsia="es-ES"/>
    </w:rPr>
  </w:style>
  <w:style w:type="paragraph" w:customStyle="1" w:styleId="xl99">
    <w:name w:val="xl99"/>
    <w:basedOn w:val="Normal"/>
    <w:uiPriority w:val="99"/>
    <w:rsid w:val="008854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ckwell" w:eastAsia="Times New Roman" w:hAnsi="Rockwell" w:cs="Times New Roman"/>
      <w:b/>
      <w:bCs/>
      <w:color w:val="FF0000"/>
      <w:szCs w:val="24"/>
      <w:lang w:eastAsia="es-ES"/>
    </w:rPr>
  </w:style>
  <w:style w:type="paragraph" w:customStyle="1" w:styleId="xl100">
    <w:name w:val="xl100"/>
    <w:basedOn w:val="Normal"/>
    <w:uiPriority w:val="99"/>
    <w:rsid w:val="00885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Cs w:val="24"/>
      <w:lang w:eastAsia="es-ES"/>
    </w:rPr>
  </w:style>
  <w:style w:type="paragraph" w:customStyle="1" w:styleId="xl101">
    <w:name w:val="xl101"/>
    <w:basedOn w:val="Normal"/>
    <w:uiPriority w:val="99"/>
    <w:rsid w:val="00885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Cs w:val="24"/>
      <w:lang w:eastAsia="es-ES"/>
    </w:rPr>
  </w:style>
  <w:style w:type="paragraph" w:customStyle="1" w:styleId="xl102">
    <w:name w:val="xl102"/>
    <w:basedOn w:val="Normal"/>
    <w:uiPriority w:val="99"/>
    <w:rsid w:val="008854B8"/>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Rockwell" w:eastAsia="Times New Roman" w:hAnsi="Rockwell" w:cs="Times New Roman"/>
      <w:b/>
      <w:bCs/>
      <w:color w:val="FF0000"/>
      <w:szCs w:val="24"/>
      <w:lang w:eastAsia="es-ES"/>
    </w:rPr>
  </w:style>
  <w:style w:type="paragraph" w:customStyle="1" w:styleId="xl103">
    <w:name w:val="xl103"/>
    <w:basedOn w:val="Normal"/>
    <w:uiPriority w:val="99"/>
    <w:rsid w:val="008854B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Cs w:val="24"/>
      <w:lang w:eastAsia="es-ES"/>
    </w:rPr>
  </w:style>
  <w:style w:type="paragraph" w:customStyle="1" w:styleId="xl104">
    <w:name w:val="xl104"/>
    <w:basedOn w:val="Normal"/>
    <w:uiPriority w:val="99"/>
    <w:rsid w:val="00885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Cs w:val="24"/>
      <w:lang w:eastAsia="es-ES"/>
    </w:rPr>
  </w:style>
  <w:style w:type="paragraph" w:customStyle="1" w:styleId="xl105">
    <w:name w:val="xl105"/>
    <w:basedOn w:val="Normal"/>
    <w:uiPriority w:val="99"/>
    <w:rsid w:val="00885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Cs w:val="24"/>
      <w:lang w:eastAsia="es-ES"/>
    </w:rPr>
  </w:style>
  <w:style w:type="paragraph" w:customStyle="1" w:styleId="xl106">
    <w:name w:val="xl106"/>
    <w:basedOn w:val="Normal"/>
    <w:uiPriority w:val="99"/>
    <w:rsid w:val="008854B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Cs w:val="24"/>
      <w:lang w:eastAsia="es-ES"/>
    </w:rPr>
  </w:style>
  <w:style w:type="paragraph" w:customStyle="1" w:styleId="xl107">
    <w:name w:val="xl107"/>
    <w:basedOn w:val="Normal"/>
    <w:uiPriority w:val="99"/>
    <w:rsid w:val="008854B8"/>
    <w:pPr>
      <w:pBdr>
        <w:left w:val="single" w:sz="8" w:space="0" w:color="auto"/>
        <w:bottom w:val="single" w:sz="8" w:space="0" w:color="auto"/>
      </w:pBdr>
      <w:spacing w:before="100" w:beforeAutospacing="1" w:after="100" w:afterAutospacing="1" w:line="240" w:lineRule="auto"/>
      <w:jc w:val="center"/>
      <w:textAlignment w:val="center"/>
    </w:pPr>
    <w:rPr>
      <w:rFonts w:ascii="Rockwell" w:eastAsia="Times New Roman" w:hAnsi="Rockwell" w:cs="Times New Roman"/>
      <w:b/>
      <w:bCs/>
      <w:color w:val="FF0000"/>
      <w:szCs w:val="24"/>
      <w:lang w:eastAsia="es-ES"/>
    </w:rPr>
  </w:style>
  <w:style w:type="paragraph" w:customStyle="1" w:styleId="xl108">
    <w:name w:val="xl108"/>
    <w:basedOn w:val="Normal"/>
    <w:uiPriority w:val="99"/>
    <w:rsid w:val="008854B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Cs w:val="24"/>
      <w:lang w:eastAsia="es-ES"/>
    </w:rPr>
  </w:style>
  <w:style w:type="paragraph" w:customStyle="1" w:styleId="xl109">
    <w:name w:val="xl109"/>
    <w:basedOn w:val="Normal"/>
    <w:uiPriority w:val="99"/>
    <w:rsid w:val="008854B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Cs w:val="24"/>
      <w:lang w:eastAsia="es-ES"/>
    </w:rPr>
  </w:style>
  <w:style w:type="paragraph" w:customStyle="1" w:styleId="xl110">
    <w:name w:val="xl110"/>
    <w:basedOn w:val="Normal"/>
    <w:uiPriority w:val="99"/>
    <w:rsid w:val="00885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Cs w:val="24"/>
      <w:lang w:eastAsia="es-ES"/>
    </w:rPr>
  </w:style>
  <w:style w:type="paragraph" w:customStyle="1" w:styleId="xl111">
    <w:name w:val="xl111"/>
    <w:basedOn w:val="Normal"/>
    <w:uiPriority w:val="99"/>
    <w:rsid w:val="008854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ckwell" w:eastAsia="Times New Roman" w:hAnsi="Rockwell" w:cs="Times New Roman"/>
      <w:color w:val="C00000"/>
      <w:szCs w:val="24"/>
      <w:lang w:eastAsia="es-ES"/>
    </w:rPr>
  </w:style>
  <w:style w:type="paragraph" w:customStyle="1" w:styleId="xl112">
    <w:name w:val="xl112"/>
    <w:basedOn w:val="Normal"/>
    <w:uiPriority w:val="99"/>
    <w:rsid w:val="008854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C00000"/>
      <w:szCs w:val="24"/>
      <w:lang w:eastAsia="es-ES"/>
    </w:rPr>
  </w:style>
  <w:style w:type="paragraph" w:customStyle="1" w:styleId="xl113">
    <w:name w:val="xl113"/>
    <w:basedOn w:val="Normal"/>
    <w:uiPriority w:val="99"/>
    <w:rsid w:val="00885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Cs w:val="24"/>
      <w:lang w:eastAsia="es-ES"/>
    </w:rPr>
  </w:style>
  <w:style w:type="paragraph" w:customStyle="1" w:styleId="xl114">
    <w:name w:val="xl114"/>
    <w:basedOn w:val="Normal"/>
    <w:uiPriority w:val="99"/>
    <w:rsid w:val="008854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C00000"/>
      <w:szCs w:val="24"/>
      <w:lang w:eastAsia="es-ES"/>
    </w:rPr>
  </w:style>
  <w:style w:type="paragraph" w:customStyle="1" w:styleId="xl115">
    <w:name w:val="xl115"/>
    <w:basedOn w:val="Normal"/>
    <w:uiPriority w:val="99"/>
    <w:rsid w:val="008854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C00000"/>
      <w:szCs w:val="24"/>
      <w:lang w:eastAsia="es-ES"/>
    </w:rPr>
  </w:style>
  <w:style w:type="paragraph" w:customStyle="1" w:styleId="xl116">
    <w:name w:val="xl116"/>
    <w:basedOn w:val="Normal"/>
    <w:uiPriority w:val="99"/>
    <w:rsid w:val="00885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Cs w:val="24"/>
      <w:lang w:eastAsia="es-ES"/>
    </w:rPr>
  </w:style>
  <w:style w:type="paragraph" w:customStyle="1" w:styleId="xl117">
    <w:name w:val="xl117"/>
    <w:basedOn w:val="Normal"/>
    <w:uiPriority w:val="99"/>
    <w:rsid w:val="008854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C00000"/>
      <w:szCs w:val="24"/>
      <w:lang w:eastAsia="es-ES"/>
    </w:rPr>
  </w:style>
  <w:style w:type="paragraph" w:customStyle="1" w:styleId="xl118">
    <w:name w:val="xl118"/>
    <w:basedOn w:val="Normal"/>
    <w:uiPriority w:val="99"/>
    <w:rsid w:val="008854B8"/>
    <w:pPr>
      <w:spacing w:before="100" w:beforeAutospacing="1" w:after="100" w:afterAutospacing="1" w:line="240" w:lineRule="auto"/>
    </w:pPr>
    <w:rPr>
      <w:rFonts w:ascii="Times New Roman" w:eastAsia="Times New Roman" w:hAnsi="Times New Roman" w:cs="Times New Roman"/>
      <w:color w:val="C00000"/>
      <w:szCs w:val="24"/>
      <w:lang w:eastAsia="es-ES"/>
    </w:rPr>
  </w:style>
  <w:style w:type="paragraph" w:customStyle="1" w:styleId="xl119">
    <w:name w:val="xl119"/>
    <w:basedOn w:val="Normal"/>
    <w:uiPriority w:val="99"/>
    <w:rsid w:val="008854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ckwell" w:eastAsia="Times New Roman" w:hAnsi="Rockwell" w:cs="Times New Roman"/>
      <w:b/>
      <w:bCs/>
      <w:color w:val="C00000"/>
      <w:szCs w:val="24"/>
      <w:lang w:eastAsia="es-ES"/>
    </w:rPr>
  </w:style>
  <w:style w:type="paragraph" w:customStyle="1" w:styleId="xl120">
    <w:name w:val="xl120"/>
    <w:basedOn w:val="Normal"/>
    <w:uiPriority w:val="99"/>
    <w:rsid w:val="008854B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C00000"/>
      <w:szCs w:val="24"/>
      <w:lang w:eastAsia="es-ES"/>
    </w:rPr>
  </w:style>
  <w:style w:type="paragraph" w:customStyle="1" w:styleId="xl121">
    <w:name w:val="xl121"/>
    <w:basedOn w:val="Normal"/>
    <w:uiPriority w:val="99"/>
    <w:rsid w:val="008854B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Cs w:val="24"/>
      <w:lang w:eastAsia="es-ES"/>
    </w:rPr>
  </w:style>
  <w:style w:type="paragraph" w:customStyle="1" w:styleId="xl122">
    <w:name w:val="xl122"/>
    <w:basedOn w:val="Normal"/>
    <w:uiPriority w:val="99"/>
    <w:rsid w:val="008854B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Cs w:val="24"/>
      <w:lang w:eastAsia="es-ES"/>
    </w:rPr>
  </w:style>
  <w:style w:type="paragraph" w:customStyle="1" w:styleId="xl123">
    <w:name w:val="xl123"/>
    <w:basedOn w:val="Normal"/>
    <w:uiPriority w:val="99"/>
    <w:rsid w:val="008854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18"/>
      <w:szCs w:val="18"/>
      <w:lang w:eastAsia="es-ES"/>
    </w:rPr>
  </w:style>
  <w:style w:type="paragraph" w:customStyle="1" w:styleId="xl124">
    <w:name w:val="xl124"/>
    <w:basedOn w:val="Normal"/>
    <w:uiPriority w:val="99"/>
    <w:rsid w:val="008854B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Cs w:val="24"/>
      <w:lang w:eastAsia="es-ES"/>
    </w:rPr>
  </w:style>
  <w:style w:type="paragraph" w:customStyle="1" w:styleId="xl125">
    <w:name w:val="xl125"/>
    <w:basedOn w:val="Normal"/>
    <w:uiPriority w:val="99"/>
    <w:rsid w:val="008854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Cs w:val="24"/>
      <w:lang w:eastAsia="es-ES"/>
    </w:rPr>
  </w:style>
  <w:style w:type="paragraph" w:customStyle="1" w:styleId="xl126">
    <w:name w:val="xl126"/>
    <w:basedOn w:val="Normal"/>
    <w:uiPriority w:val="99"/>
    <w:rsid w:val="008854B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Rockwell" w:eastAsia="Times New Roman" w:hAnsi="Rockwell" w:cs="Times New Roman"/>
      <w:color w:val="FF0000"/>
      <w:szCs w:val="24"/>
      <w:lang w:eastAsia="es-ES"/>
    </w:rPr>
  </w:style>
  <w:style w:type="paragraph" w:customStyle="1" w:styleId="xl127">
    <w:name w:val="xl127"/>
    <w:basedOn w:val="Normal"/>
    <w:uiPriority w:val="99"/>
    <w:rsid w:val="008854B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Rockwell" w:eastAsia="Times New Roman" w:hAnsi="Rockwell" w:cs="Times New Roman"/>
      <w:b/>
      <w:bCs/>
      <w:i/>
      <w:iCs/>
      <w:color w:val="000000"/>
      <w:sz w:val="18"/>
      <w:szCs w:val="18"/>
      <w:lang w:eastAsia="es-ES"/>
    </w:rPr>
  </w:style>
  <w:style w:type="paragraph" w:customStyle="1" w:styleId="xl128">
    <w:name w:val="xl128"/>
    <w:basedOn w:val="Normal"/>
    <w:uiPriority w:val="99"/>
    <w:rsid w:val="008854B8"/>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Rockwell" w:eastAsia="Times New Roman" w:hAnsi="Rockwell" w:cs="Times New Roman"/>
      <w:b/>
      <w:bCs/>
      <w:i/>
      <w:iCs/>
      <w:color w:val="000000"/>
      <w:sz w:val="18"/>
      <w:szCs w:val="18"/>
      <w:lang w:eastAsia="es-ES"/>
    </w:rPr>
  </w:style>
  <w:style w:type="paragraph" w:customStyle="1" w:styleId="xl129">
    <w:name w:val="xl129"/>
    <w:basedOn w:val="Normal"/>
    <w:uiPriority w:val="99"/>
    <w:rsid w:val="008854B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ckwell" w:eastAsia="Times New Roman" w:hAnsi="Rockwell" w:cs="Times New Roman"/>
      <w:b/>
      <w:bCs/>
      <w:i/>
      <w:iCs/>
      <w:color w:val="000000"/>
      <w:sz w:val="18"/>
      <w:szCs w:val="18"/>
      <w:lang w:eastAsia="es-ES"/>
    </w:rPr>
  </w:style>
  <w:style w:type="paragraph" w:customStyle="1" w:styleId="xl130">
    <w:name w:val="xl130"/>
    <w:basedOn w:val="Normal"/>
    <w:uiPriority w:val="99"/>
    <w:rsid w:val="008854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ckwell" w:eastAsia="Times New Roman" w:hAnsi="Rockwell" w:cs="Times New Roman"/>
      <w:b/>
      <w:bCs/>
      <w:i/>
      <w:iCs/>
      <w:color w:val="000000"/>
      <w:sz w:val="18"/>
      <w:szCs w:val="18"/>
      <w:lang w:eastAsia="es-ES"/>
    </w:rPr>
  </w:style>
  <w:style w:type="paragraph" w:customStyle="1" w:styleId="xl131">
    <w:name w:val="xl131"/>
    <w:basedOn w:val="Normal"/>
    <w:uiPriority w:val="99"/>
    <w:rsid w:val="00885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Cs w:val="24"/>
      <w:lang w:eastAsia="es-ES"/>
    </w:rPr>
  </w:style>
  <w:style w:type="paragraph" w:customStyle="1" w:styleId="xl132">
    <w:name w:val="xl132"/>
    <w:basedOn w:val="Normal"/>
    <w:uiPriority w:val="99"/>
    <w:rsid w:val="008854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ckwell" w:eastAsia="Times New Roman" w:hAnsi="Rockwell" w:cs="Times New Roman"/>
      <w:b/>
      <w:bCs/>
      <w:color w:val="000000"/>
      <w:sz w:val="18"/>
      <w:szCs w:val="18"/>
      <w:lang w:eastAsia="es-ES"/>
    </w:rPr>
  </w:style>
  <w:style w:type="paragraph" w:customStyle="1" w:styleId="xl133">
    <w:name w:val="xl133"/>
    <w:basedOn w:val="Normal"/>
    <w:uiPriority w:val="99"/>
    <w:rsid w:val="00885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4"/>
      <w:lang w:eastAsia="es-ES"/>
    </w:rPr>
  </w:style>
  <w:style w:type="paragraph" w:customStyle="1" w:styleId="xl134">
    <w:name w:val="xl134"/>
    <w:basedOn w:val="Normal"/>
    <w:uiPriority w:val="99"/>
    <w:rsid w:val="00885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4"/>
      <w:lang w:eastAsia="es-ES"/>
    </w:rPr>
  </w:style>
  <w:style w:type="paragraph" w:customStyle="1" w:styleId="xl135">
    <w:name w:val="xl135"/>
    <w:basedOn w:val="Normal"/>
    <w:uiPriority w:val="99"/>
    <w:rsid w:val="00885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4"/>
      <w:lang w:eastAsia="es-ES"/>
    </w:rPr>
  </w:style>
  <w:style w:type="paragraph" w:customStyle="1" w:styleId="xl136">
    <w:name w:val="xl136"/>
    <w:basedOn w:val="Normal"/>
    <w:uiPriority w:val="99"/>
    <w:rsid w:val="00885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ckwell" w:eastAsia="Times New Roman" w:hAnsi="Rockwell" w:cs="Times New Roman"/>
      <w:b/>
      <w:bCs/>
      <w:color w:val="FF0000"/>
      <w:szCs w:val="24"/>
      <w:lang w:eastAsia="es-ES"/>
    </w:rPr>
  </w:style>
  <w:style w:type="paragraph" w:customStyle="1" w:styleId="xl137">
    <w:name w:val="xl137"/>
    <w:basedOn w:val="Normal"/>
    <w:uiPriority w:val="99"/>
    <w:rsid w:val="00885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Cs w:val="24"/>
      <w:lang w:eastAsia="es-ES"/>
    </w:rPr>
  </w:style>
  <w:style w:type="paragraph" w:customStyle="1" w:styleId="xl138">
    <w:name w:val="xl138"/>
    <w:basedOn w:val="Normal"/>
    <w:uiPriority w:val="99"/>
    <w:rsid w:val="00885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Cs w:val="24"/>
      <w:lang w:eastAsia="es-ES"/>
    </w:rPr>
  </w:style>
  <w:style w:type="paragraph" w:customStyle="1" w:styleId="xl139">
    <w:name w:val="xl139"/>
    <w:basedOn w:val="Normal"/>
    <w:uiPriority w:val="99"/>
    <w:rsid w:val="00885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ckwell" w:eastAsia="Times New Roman" w:hAnsi="Rockwell" w:cs="Times New Roman"/>
      <w:szCs w:val="24"/>
      <w:lang w:eastAsia="es-ES"/>
    </w:rPr>
  </w:style>
  <w:style w:type="paragraph" w:customStyle="1" w:styleId="xl140">
    <w:name w:val="xl140"/>
    <w:basedOn w:val="Normal"/>
    <w:uiPriority w:val="99"/>
    <w:rsid w:val="00885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Cs w:val="24"/>
      <w:lang w:eastAsia="es-ES"/>
    </w:rPr>
  </w:style>
  <w:style w:type="paragraph" w:customStyle="1" w:styleId="xl141">
    <w:name w:val="xl141"/>
    <w:basedOn w:val="Normal"/>
    <w:uiPriority w:val="99"/>
    <w:rsid w:val="00885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ckwell" w:eastAsia="Times New Roman" w:hAnsi="Rockwell" w:cs="Times New Roman"/>
      <w:b/>
      <w:bCs/>
      <w:szCs w:val="24"/>
      <w:lang w:eastAsia="es-ES"/>
    </w:rPr>
  </w:style>
  <w:style w:type="paragraph" w:customStyle="1" w:styleId="xl142">
    <w:name w:val="xl142"/>
    <w:basedOn w:val="Normal"/>
    <w:uiPriority w:val="99"/>
    <w:rsid w:val="00885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Cs w:val="24"/>
      <w:lang w:eastAsia="es-ES"/>
    </w:rPr>
  </w:style>
  <w:style w:type="paragraph" w:customStyle="1" w:styleId="xl143">
    <w:name w:val="xl143"/>
    <w:basedOn w:val="Normal"/>
    <w:uiPriority w:val="99"/>
    <w:rsid w:val="00885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Cs w:val="24"/>
      <w:lang w:eastAsia="es-ES"/>
    </w:rPr>
  </w:style>
  <w:style w:type="character" w:customStyle="1" w:styleId="muxgbd">
    <w:name w:val="muxgbd"/>
    <w:basedOn w:val="Fuentedeprrafopredeter"/>
    <w:rsid w:val="008854B8"/>
  </w:style>
  <w:style w:type="character" w:customStyle="1" w:styleId="acopre">
    <w:name w:val="acopre"/>
    <w:rsid w:val="008854B8"/>
  </w:style>
  <w:style w:type="character" w:customStyle="1" w:styleId="textonormal2parrafo1">
    <w:name w:val="textonormal2parrafo1"/>
    <w:rsid w:val="008854B8"/>
    <w:rPr>
      <w:rFonts w:ascii="Verdana" w:hAnsi="Verdana" w:cs="Verdana"/>
      <w:color w:val="000000"/>
      <w:sz w:val="18"/>
      <w:szCs w:val="18"/>
    </w:rPr>
  </w:style>
  <w:style w:type="character" w:customStyle="1" w:styleId="citation">
    <w:name w:val="citation"/>
    <w:basedOn w:val="Fuentedeprrafopredeter"/>
    <w:rsid w:val="00885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717169728783902"/>
          <c:y val="6.0257602934768291E-2"/>
          <c:w val="0.82227274715660548"/>
          <c:h val="0.76894290652692798"/>
        </c:manualLayout>
      </c:layout>
      <c:bar3DChart>
        <c:barDir val="col"/>
        <c:grouping val="clustered"/>
        <c:varyColors val="0"/>
        <c:ser>
          <c:idx val="0"/>
          <c:order val="0"/>
          <c:tx>
            <c:strRef>
              <c:f>'[Para hector.xls]Hoja1'!$L$3</c:f>
              <c:strCache>
                <c:ptCount val="1"/>
                <c:pt idx="0">
                  <c:v>Brix</c:v>
                </c:pt>
              </c:strCache>
            </c:strRef>
          </c:tx>
          <c:spPr>
            <a:solidFill>
              <a:schemeClr val="accent1"/>
            </a:solidFill>
            <a:ln>
              <a:noFill/>
            </a:ln>
            <a:effectLst/>
            <a:sp3d/>
          </c:spPr>
          <c:invertIfNegative val="0"/>
          <c:dLbls>
            <c:dLbl>
              <c:idx val="0"/>
              <c:layout>
                <c:manualLayout>
                  <c:x val="8.3333333333333332E-3"/>
                  <c:y val="-6.9444444444444489E-2"/>
                </c:manualLayout>
              </c:layout>
              <c:tx>
                <c:rich>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r>
                      <a:rPr lang="en-US"/>
                      <a:t>18.23 a</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F09-4B8C-B3D5-88263C52C387}"/>
                </c:ext>
              </c:extLst>
            </c:dLbl>
            <c:dLbl>
              <c:idx val="1"/>
              <c:layout>
                <c:manualLayout>
                  <c:x val="1.6666666666666666E-2"/>
                  <c:y val="-0.1111111111111111"/>
                </c:manualLayout>
              </c:layout>
              <c:tx>
                <c:rich>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r>
                      <a:rPr lang="en-US"/>
                      <a:t>13.20 b</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6F09-4B8C-B3D5-88263C52C387}"/>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'[Para hector.xls]Hoja1'!$K$4:$K$5</c:f>
              <c:strCache>
                <c:ptCount val="2"/>
                <c:pt idx="0">
                  <c:v>Testigo</c:v>
                </c:pt>
                <c:pt idx="1">
                  <c:v>Lebame</c:v>
                </c:pt>
              </c:strCache>
            </c:strRef>
          </c:cat>
          <c:val>
            <c:numRef>
              <c:f>'[Para hector.xls]Hoja1'!$L$4:$L$5</c:f>
              <c:numCache>
                <c:formatCode>General</c:formatCode>
                <c:ptCount val="2"/>
                <c:pt idx="0">
                  <c:v>18.239999999999998</c:v>
                </c:pt>
                <c:pt idx="1">
                  <c:v>13.21</c:v>
                </c:pt>
              </c:numCache>
            </c:numRef>
          </c:val>
          <c:extLst>
            <c:ext xmlns:c16="http://schemas.microsoft.com/office/drawing/2014/chart" uri="{C3380CC4-5D6E-409C-BE32-E72D297353CC}">
              <c16:uniqueId val="{00000002-6F09-4B8C-B3D5-88263C52C387}"/>
            </c:ext>
          </c:extLst>
        </c:ser>
        <c:dLbls>
          <c:showLegendKey val="0"/>
          <c:showVal val="0"/>
          <c:showCatName val="0"/>
          <c:showSerName val="0"/>
          <c:showPercent val="0"/>
          <c:showBubbleSize val="0"/>
        </c:dLbls>
        <c:gapWidth val="150"/>
        <c:shape val="box"/>
        <c:axId val="630716664"/>
        <c:axId val="630717448"/>
        <c:axId val="0"/>
      </c:bar3DChart>
      <c:catAx>
        <c:axId val="630716664"/>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US" sz="1100" b="1">
                    <a:solidFill>
                      <a:schemeClr val="tx1"/>
                    </a:solidFill>
                    <a:latin typeface="Arial" panose="020B0604020202020204" pitchFamily="34" charset="0"/>
                    <a:cs typeface="Arial" panose="020B0604020202020204" pitchFamily="34" charset="0"/>
                  </a:rPr>
                  <a:t>Tratamientos</a:t>
                </a:r>
              </a:p>
            </c:rich>
          </c:tx>
          <c:layout/>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30717448"/>
        <c:crosses val="autoZero"/>
        <c:auto val="1"/>
        <c:lblAlgn val="ctr"/>
        <c:lblOffset val="100"/>
        <c:noMultiLvlLbl val="0"/>
      </c:catAx>
      <c:valAx>
        <c:axId val="630717448"/>
        <c:scaling>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b="1">
                    <a:latin typeface="Arial" panose="020B0604020202020204" pitchFamily="34" charset="0"/>
                    <a:cs typeface="Arial" panose="020B0604020202020204" pitchFamily="34" charset="0"/>
                  </a:rPr>
                  <a:t>Brix </a:t>
                </a:r>
              </a:p>
            </c:rich>
          </c:tx>
          <c:layout/>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30716664"/>
        <c:crosses val="autoZero"/>
        <c:crossBetween val="between"/>
        <c:majorUnit val="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24</Pages>
  <Words>8757</Words>
  <Characters>49915</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Hector Jorge</dc:creator>
  <cp:keywords/>
  <dc:description/>
  <cp:lastModifiedBy>Mary</cp:lastModifiedBy>
  <cp:revision>11</cp:revision>
  <dcterms:created xsi:type="dcterms:W3CDTF">2026-05-25T22:45:00Z</dcterms:created>
  <dcterms:modified xsi:type="dcterms:W3CDTF">2026-07-23T15:05:00Z</dcterms:modified>
</cp:coreProperties>
</file>