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CC63C" w14:textId="100E25F5" w:rsidR="007745D3" w:rsidRDefault="007745D3" w:rsidP="00565FD6">
      <w:pPr>
        <w:ind w:left="-720" w:right="207"/>
        <w:rPr>
          <w:rFonts w:ascii="Arial" w:eastAsia="Times New Roman" w:hAnsi="Arial" w:cs="Arial"/>
          <w:b/>
          <w:szCs w:val="24"/>
          <w:lang w:eastAsia="es-ES"/>
        </w:rPr>
      </w:pPr>
      <w:r w:rsidRPr="004828A2">
        <w:rPr>
          <w:rFonts w:ascii="Arial" w:eastAsia="Times New Roman" w:hAnsi="Arial" w:cs="Arial"/>
          <w:b/>
          <w:szCs w:val="24"/>
          <w:lang w:eastAsia="es-ES"/>
        </w:rPr>
        <w:t xml:space="preserve">APLICACIÓN DE BIOPRODUCTOS EN </w:t>
      </w:r>
      <w:r w:rsidR="00B54762" w:rsidRPr="004828A2">
        <w:rPr>
          <w:rFonts w:ascii="Arial" w:eastAsia="Times New Roman" w:hAnsi="Arial" w:cs="Arial"/>
          <w:b/>
          <w:szCs w:val="24"/>
          <w:lang w:eastAsia="es-ES"/>
        </w:rPr>
        <w:t>EL CULTIVO DE LA CAÑA DE AZUCAR</w:t>
      </w:r>
      <w:r w:rsidRPr="004828A2">
        <w:rPr>
          <w:rFonts w:ascii="Arial" w:eastAsia="Times New Roman" w:hAnsi="Arial" w:cs="Arial"/>
          <w:b/>
          <w:szCs w:val="24"/>
          <w:lang w:eastAsia="es-ES"/>
        </w:rPr>
        <w:t xml:space="preserve"> EN LA UBPC PABLO NORIEGA</w:t>
      </w:r>
    </w:p>
    <w:p w14:paraId="79E2B1B1" w14:textId="77777777" w:rsidR="004828A2" w:rsidRPr="004828A2" w:rsidRDefault="004828A2" w:rsidP="004828A2">
      <w:pPr>
        <w:spacing w:line="276" w:lineRule="auto"/>
        <w:ind w:left="-720" w:right="207"/>
        <w:jc w:val="both"/>
        <w:rPr>
          <w:rFonts w:ascii="Arial" w:hAnsi="Arial" w:cs="Arial"/>
          <w:b/>
          <w:bCs/>
          <w:sz w:val="24"/>
          <w:szCs w:val="24"/>
          <w:lang w:val="en-US"/>
        </w:rPr>
      </w:pPr>
      <w:r w:rsidRPr="004828A2">
        <w:rPr>
          <w:rFonts w:ascii="Arial" w:eastAsia="Times New Roman" w:hAnsi="Arial" w:cs="Arial"/>
          <w:b/>
          <w:bCs/>
          <w:szCs w:val="20"/>
          <w:lang w:val="en" w:eastAsia="es-ES"/>
        </w:rPr>
        <w:t>APPLICATION OF BIOPRODUCTS IN THE CULTIVATION OF SUGAR CANE AT THE UBPC PABLO NORIEGA</w:t>
      </w:r>
    </w:p>
    <w:p w14:paraId="7EB4D1D4" w14:textId="77777777" w:rsidR="004828A2" w:rsidRPr="004828A2" w:rsidRDefault="004828A2" w:rsidP="00B54762">
      <w:pPr>
        <w:ind w:left="-720" w:right="207"/>
        <w:jc w:val="center"/>
        <w:rPr>
          <w:rFonts w:ascii="Arial" w:hAnsi="Arial" w:cs="Arial"/>
          <w:b/>
          <w:szCs w:val="24"/>
          <w:lang w:val="en-US"/>
        </w:rPr>
      </w:pPr>
    </w:p>
    <w:p w14:paraId="1626BC24" w14:textId="317981CF" w:rsidR="00067B21" w:rsidRPr="004828A2" w:rsidRDefault="003D0DE0" w:rsidP="00B54762">
      <w:pPr>
        <w:spacing w:line="276" w:lineRule="auto"/>
        <w:ind w:left="-720" w:right="207"/>
        <w:rPr>
          <w:rFonts w:ascii="Arial" w:hAnsi="Arial" w:cs="Arial"/>
          <w:b/>
          <w:bCs/>
        </w:rPr>
      </w:pPr>
      <w:proofErr w:type="spellStart"/>
      <w:r w:rsidRPr="004828A2">
        <w:rPr>
          <w:rFonts w:ascii="Arial" w:hAnsi="Arial" w:cs="Arial"/>
          <w:b/>
          <w:bCs/>
        </w:rPr>
        <w:t>Leodanis</w:t>
      </w:r>
      <w:proofErr w:type="spellEnd"/>
      <w:r w:rsidRPr="004828A2">
        <w:rPr>
          <w:rFonts w:ascii="Arial" w:hAnsi="Arial" w:cs="Arial"/>
          <w:b/>
          <w:bCs/>
        </w:rPr>
        <w:t xml:space="preserve"> Tur Verdecía</w:t>
      </w:r>
      <w:r w:rsidRPr="004828A2">
        <w:rPr>
          <w:rFonts w:ascii="Arial" w:hAnsi="Arial" w:cs="Arial"/>
          <w:b/>
          <w:bCs/>
          <w:vertAlign w:val="superscript"/>
        </w:rPr>
        <w:t>1</w:t>
      </w:r>
      <w:r w:rsidRPr="004828A2">
        <w:rPr>
          <w:rFonts w:ascii="Arial" w:hAnsi="Arial" w:cs="Arial"/>
          <w:b/>
          <w:bCs/>
        </w:rPr>
        <w:t>, Héctor Jorge Suarez</w:t>
      </w:r>
      <w:r w:rsidRPr="00360C03">
        <w:rPr>
          <w:rFonts w:ascii="Arial" w:hAnsi="Arial" w:cs="Arial"/>
          <w:b/>
          <w:bCs/>
          <w:vertAlign w:val="superscript"/>
        </w:rPr>
        <w:t>1</w:t>
      </w:r>
      <w:r w:rsidRPr="004828A2">
        <w:rPr>
          <w:rFonts w:ascii="Arial" w:hAnsi="Arial" w:cs="Arial"/>
          <w:b/>
          <w:bCs/>
        </w:rPr>
        <w:t>, Amelia Mercedes Sablón Pérez</w:t>
      </w:r>
      <w:r w:rsidRPr="004828A2">
        <w:rPr>
          <w:rFonts w:ascii="Arial" w:hAnsi="Arial" w:cs="Arial"/>
          <w:b/>
          <w:bCs/>
          <w:vertAlign w:val="superscript"/>
        </w:rPr>
        <w:t>2</w:t>
      </w:r>
      <w:r w:rsidRPr="004828A2">
        <w:rPr>
          <w:rFonts w:ascii="Arial" w:hAnsi="Arial" w:cs="Arial"/>
          <w:b/>
          <w:bCs/>
        </w:rPr>
        <w:t>, Alberto N. González Marrero</w:t>
      </w:r>
      <w:r w:rsidRPr="004828A2">
        <w:rPr>
          <w:rFonts w:ascii="Arial" w:hAnsi="Arial" w:cs="Arial"/>
          <w:b/>
          <w:bCs/>
          <w:vertAlign w:val="superscript"/>
        </w:rPr>
        <w:t>1</w:t>
      </w:r>
      <w:r w:rsidRPr="004828A2">
        <w:rPr>
          <w:rFonts w:ascii="Arial" w:hAnsi="Arial" w:cs="Arial"/>
          <w:b/>
          <w:bCs/>
        </w:rPr>
        <w:t xml:space="preserve"> y Javier Delgado Padrón</w:t>
      </w:r>
      <w:r w:rsidRPr="004828A2">
        <w:rPr>
          <w:rFonts w:ascii="Arial" w:hAnsi="Arial" w:cs="Arial"/>
          <w:b/>
          <w:bCs/>
          <w:vertAlign w:val="superscript"/>
        </w:rPr>
        <w:t>1</w:t>
      </w:r>
      <w:r w:rsidRPr="004828A2">
        <w:rPr>
          <w:rFonts w:ascii="Arial" w:hAnsi="Arial" w:cs="Arial"/>
          <w:b/>
          <w:bCs/>
        </w:rPr>
        <w:t>.</w:t>
      </w:r>
    </w:p>
    <w:p w14:paraId="305096BB" w14:textId="77777777" w:rsidR="00665750" w:rsidRPr="004828A2" w:rsidRDefault="003D0DE0" w:rsidP="00B54762">
      <w:pPr>
        <w:spacing w:line="276" w:lineRule="auto"/>
        <w:ind w:left="-720" w:right="207"/>
        <w:jc w:val="both"/>
        <w:rPr>
          <w:rFonts w:ascii="Arial" w:hAnsi="Arial" w:cs="Arial"/>
          <w:b/>
          <w:bCs/>
        </w:rPr>
      </w:pPr>
      <w:r w:rsidRPr="004828A2">
        <w:rPr>
          <w:rFonts w:ascii="Arial" w:hAnsi="Arial" w:cs="Arial"/>
          <w:b/>
          <w:bCs/>
        </w:rPr>
        <w:t>1. Instituto de Investigaciones de la Caña de Azúcar (INICA).</w:t>
      </w:r>
    </w:p>
    <w:p w14:paraId="7B9F875B" w14:textId="4E51B9C5" w:rsidR="003D0DE0" w:rsidRPr="004828A2" w:rsidRDefault="003D0DE0" w:rsidP="00B54762">
      <w:pPr>
        <w:spacing w:line="276" w:lineRule="auto"/>
        <w:ind w:left="-720" w:right="207"/>
        <w:jc w:val="both"/>
        <w:rPr>
          <w:rFonts w:ascii="Arial" w:hAnsi="Arial" w:cs="Arial"/>
          <w:b/>
          <w:bCs/>
        </w:rPr>
      </w:pPr>
      <w:r w:rsidRPr="004828A2">
        <w:rPr>
          <w:rFonts w:ascii="Arial" w:hAnsi="Arial" w:cs="Arial"/>
          <w:b/>
          <w:bCs/>
        </w:rPr>
        <w:t xml:space="preserve"> 2. Universidad Agraria de la Habana (UNAH). Fructuoso Rodríguez Pérez </w:t>
      </w:r>
    </w:p>
    <w:p w14:paraId="5EC8AD24" w14:textId="53B1991E" w:rsidR="00665750" w:rsidRPr="00360C03" w:rsidRDefault="004828A2" w:rsidP="00B54762">
      <w:pPr>
        <w:spacing w:line="276" w:lineRule="auto"/>
        <w:ind w:left="-720" w:right="207"/>
        <w:jc w:val="both"/>
        <w:rPr>
          <w:rFonts w:ascii="Arial" w:hAnsi="Arial" w:cs="Arial"/>
          <w:b/>
          <w:bCs/>
        </w:rPr>
      </w:pPr>
      <w:r w:rsidRPr="00360C03">
        <w:rPr>
          <w:rFonts w:ascii="Arial" w:hAnsi="Arial" w:cs="Arial"/>
          <w:b/>
          <w:bCs/>
        </w:rPr>
        <w:t>e-</w:t>
      </w:r>
      <w:r w:rsidR="00665750" w:rsidRPr="00360C03">
        <w:rPr>
          <w:rFonts w:ascii="Arial" w:hAnsi="Arial" w:cs="Arial"/>
          <w:b/>
          <w:bCs/>
        </w:rPr>
        <w:t>mail:</w:t>
      </w:r>
      <w:r w:rsidR="00B54762" w:rsidRPr="00360C03">
        <w:rPr>
          <w:rFonts w:ascii="Arial" w:hAnsi="Arial" w:cs="Arial"/>
          <w:b/>
          <w:bCs/>
        </w:rPr>
        <w:t xml:space="preserve"> leodanis.tur@inicamay.azcuba.cu</w:t>
      </w:r>
    </w:p>
    <w:p w14:paraId="670C5D49" w14:textId="5BB5B5EE" w:rsidR="00185DEF" w:rsidRPr="004828A2" w:rsidRDefault="00F87760" w:rsidP="00B54762">
      <w:pPr>
        <w:spacing w:line="276" w:lineRule="auto"/>
        <w:ind w:left="-720" w:right="207"/>
        <w:rPr>
          <w:rFonts w:ascii="Arial" w:hAnsi="Arial" w:cs="Arial"/>
          <w:b/>
          <w:bCs/>
          <w:szCs w:val="24"/>
        </w:rPr>
      </w:pPr>
      <w:r w:rsidRPr="004828A2">
        <w:rPr>
          <w:rFonts w:ascii="Arial" w:hAnsi="Arial" w:cs="Arial"/>
          <w:b/>
          <w:bCs/>
          <w:szCs w:val="24"/>
        </w:rPr>
        <w:t>Resumen</w:t>
      </w:r>
    </w:p>
    <w:p w14:paraId="606399CD" w14:textId="2822DD80" w:rsidR="00E42FD4" w:rsidRPr="00B54762" w:rsidRDefault="0089273B" w:rsidP="00B54762">
      <w:pPr>
        <w:pStyle w:val="Prrafodelista"/>
        <w:spacing w:line="276" w:lineRule="auto"/>
        <w:ind w:left="-720" w:right="207"/>
        <w:jc w:val="both"/>
        <w:rPr>
          <w:rFonts w:ascii="Arial" w:hAnsi="Arial" w:cs="Arial"/>
          <w:szCs w:val="24"/>
        </w:rPr>
      </w:pPr>
      <w:r w:rsidRPr="00B54762">
        <w:rPr>
          <w:rFonts w:ascii="Arial" w:hAnsi="Arial" w:cs="Arial"/>
          <w:szCs w:val="24"/>
        </w:rPr>
        <w:t>S</w:t>
      </w:r>
      <w:r w:rsidR="00B54762" w:rsidRPr="00B54762">
        <w:rPr>
          <w:rFonts w:ascii="Arial" w:hAnsi="Arial" w:cs="Arial"/>
          <w:szCs w:val="24"/>
        </w:rPr>
        <w:t>e presentaron</w:t>
      </w:r>
      <w:r w:rsidR="00E42FD4" w:rsidRPr="00B54762">
        <w:rPr>
          <w:rFonts w:ascii="Arial" w:hAnsi="Arial" w:cs="Arial"/>
          <w:szCs w:val="24"/>
        </w:rPr>
        <w:t xml:space="preserve"> los resultados de dos </w:t>
      </w:r>
      <w:r w:rsidR="008F0A86" w:rsidRPr="00B54762">
        <w:rPr>
          <w:rFonts w:ascii="Arial" w:hAnsi="Arial" w:cs="Arial"/>
          <w:szCs w:val="24"/>
        </w:rPr>
        <w:t xml:space="preserve">ensayos </w:t>
      </w:r>
      <w:r w:rsidR="00E42FD4" w:rsidRPr="00B54762">
        <w:rPr>
          <w:rFonts w:ascii="Arial" w:hAnsi="Arial" w:cs="Arial"/>
          <w:szCs w:val="24"/>
        </w:rPr>
        <w:t xml:space="preserve">en plantaciones de caña de azúcar </w:t>
      </w:r>
      <w:r w:rsidR="00BC2022" w:rsidRPr="00B54762">
        <w:rPr>
          <w:rFonts w:ascii="Arial" w:hAnsi="Arial" w:cs="Arial"/>
          <w:szCs w:val="24"/>
        </w:rPr>
        <w:t>de</w:t>
      </w:r>
      <w:r w:rsidR="00E42FD4" w:rsidRPr="00B54762">
        <w:rPr>
          <w:rFonts w:ascii="Arial" w:hAnsi="Arial" w:cs="Arial"/>
          <w:szCs w:val="24"/>
        </w:rPr>
        <w:t xml:space="preserve"> la U</w:t>
      </w:r>
      <w:r w:rsidR="00360C03">
        <w:rPr>
          <w:rFonts w:ascii="Arial" w:hAnsi="Arial" w:cs="Arial"/>
          <w:szCs w:val="24"/>
        </w:rPr>
        <w:t>nidad Básica de Producción Cañera (U</w:t>
      </w:r>
      <w:r w:rsidR="00E42FD4" w:rsidRPr="00B54762">
        <w:rPr>
          <w:rFonts w:ascii="Arial" w:hAnsi="Arial" w:cs="Arial"/>
          <w:szCs w:val="24"/>
        </w:rPr>
        <w:t>BPC</w:t>
      </w:r>
      <w:r w:rsidR="00360C03">
        <w:rPr>
          <w:rFonts w:ascii="Arial" w:hAnsi="Arial" w:cs="Arial"/>
          <w:szCs w:val="24"/>
        </w:rPr>
        <w:t>)</w:t>
      </w:r>
      <w:r w:rsidR="00E42FD4" w:rsidRPr="00B54762">
        <w:rPr>
          <w:rFonts w:ascii="Arial" w:hAnsi="Arial" w:cs="Arial"/>
          <w:szCs w:val="24"/>
        </w:rPr>
        <w:t xml:space="preserve"> Pablo Noriega e</w:t>
      </w:r>
      <w:r w:rsidR="00BC2022" w:rsidRPr="00B54762">
        <w:rPr>
          <w:rFonts w:ascii="Arial" w:hAnsi="Arial" w:cs="Arial"/>
          <w:szCs w:val="24"/>
        </w:rPr>
        <w:t>n</w:t>
      </w:r>
      <w:r w:rsidR="00E42FD4" w:rsidRPr="00B54762">
        <w:rPr>
          <w:rFonts w:ascii="Arial" w:hAnsi="Arial" w:cs="Arial"/>
          <w:szCs w:val="24"/>
        </w:rPr>
        <w:t xml:space="preserve"> la </w:t>
      </w:r>
      <w:r w:rsidR="00F0636F" w:rsidRPr="00015800">
        <w:rPr>
          <w:rFonts w:ascii="Arial" w:hAnsi="Arial" w:cs="Arial"/>
          <w:szCs w:val="24"/>
        </w:rPr>
        <w:t>Empresa Agroindustrial Azucarera</w:t>
      </w:r>
      <w:r w:rsidR="00F0636F" w:rsidRPr="00B54762">
        <w:rPr>
          <w:rFonts w:ascii="Arial" w:hAnsi="Arial" w:cs="Arial"/>
          <w:szCs w:val="24"/>
        </w:rPr>
        <w:t xml:space="preserve"> </w:t>
      </w:r>
      <w:r w:rsidR="00F0636F">
        <w:rPr>
          <w:rFonts w:ascii="Arial" w:hAnsi="Arial" w:cs="Arial"/>
          <w:szCs w:val="24"/>
        </w:rPr>
        <w:t>(</w:t>
      </w:r>
      <w:r w:rsidR="00E42FD4" w:rsidRPr="00B54762">
        <w:rPr>
          <w:rFonts w:ascii="Arial" w:hAnsi="Arial" w:cs="Arial"/>
          <w:szCs w:val="24"/>
        </w:rPr>
        <w:t>EAA</w:t>
      </w:r>
      <w:r w:rsidR="00F0636F">
        <w:rPr>
          <w:rFonts w:ascii="Arial" w:hAnsi="Arial" w:cs="Arial"/>
          <w:szCs w:val="24"/>
        </w:rPr>
        <w:t>)</w:t>
      </w:r>
      <w:r w:rsidR="004A6750" w:rsidRPr="00B54762">
        <w:rPr>
          <w:rFonts w:ascii="Arial" w:hAnsi="Arial" w:cs="Arial"/>
          <w:szCs w:val="24"/>
        </w:rPr>
        <w:t xml:space="preserve"> </w:t>
      </w:r>
      <w:r w:rsidR="00E42FD4" w:rsidRPr="00B54762">
        <w:rPr>
          <w:rFonts w:ascii="Arial" w:hAnsi="Arial" w:cs="Arial"/>
          <w:szCs w:val="24"/>
        </w:rPr>
        <w:t>Manuel Fajardo</w:t>
      </w:r>
      <w:r w:rsidR="004A6750" w:rsidRPr="00B54762">
        <w:rPr>
          <w:rFonts w:ascii="Arial" w:hAnsi="Arial" w:cs="Arial"/>
          <w:szCs w:val="24"/>
        </w:rPr>
        <w:t xml:space="preserve"> Rivero </w:t>
      </w:r>
      <w:r w:rsidR="00E42FD4" w:rsidRPr="00B54762">
        <w:rPr>
          <w:rFonts w:ascii="Arial" w:hAnsi="Arial" w:cs="Arial"/>
          <w:szCs w:val="24"/>
        </w:rPr>
        <w:t xml:space="preserve">donde fueron estudiadas las respuestas </w:t>
      </w:r>
      <w:r w:rsidR="00C541BF" w:rsidRPr="00B54762">
        <w:rPr>
          <w:rFonts w:ascii="Arial" w:hAnsi="Arial" w:cs="Arial"/>
          <w:szCs w:val="24"/>
        </w:rPr>
        <w:t xml:space="preserve">del cultivo a aplicaciones de </w:t>
      </w:r>
      <w:proofErr w:type="spellStart"/>
      <w:r w:rsidR="00C541BF" w:rsidRPr="00B54762">
        <w:rPr>
          <w:rFonts w:ascii="Arial" w:hAnsi="Arial" w:cs="Arial"/>
          <w:szCs w:val="24"/>
        </w:rPr>
        <w:t>bioproductos</w:t>
      </w:r>
      <w:proofErr w:type="spellEnd"/>
      <w:r w:rsidR="001572BE" w:rsidRPr="00B54762">
        <w:rPr>
          <w:rFonts w:ascii="Arial" w:hAnsi="Arial" w:cs="Arial"/>
          <w:szCs w:val="24"/>
        </w:rPr>
        <w:t xml:space="preserve">, </w:t>
      </w:r>
      <w:r w:rsidR="00C541BF" w:rsidRPr="00B54762">
        <w:rPr>
          <w:rFonts w:ascii="Arial" w:hAnsi="Arial" w:cs="Arial"/>
          <w:szCs w:val="24"/>
        </w:rPr>
        <w:t>e</w:t>
      </w:r>
      <w:r w:rsidR="00492272" w:rsidRPr="00B54762">
        <w:rPr>
          <w:rFonts w:ascii="Arial" w:hAnsi="Arial" w:cs="Arial"/>
          <w:szCs w:val="24"/>
        </w:rPr>
        <w:t>n cepas de retoño verde y</w:t>
      </w:r>
      <w:r w:rsidR="00C541BF" w:rsidRPr="00B54762">
        <w:rPr>
          <w:rFonts w:ascii="Arial" w:hAnsi="Arial" w:cs="Arial"/>
          <w:szCs w:val="24"/>
        </w:rPr>
        <w:t xml:space="preserve"> quemado, entre 2023 y 2024.</w:t>
      </w:r>
      <w:r w:rsidR="00E42FD4" w:rsidRPr="00B54762">
        <w:rPr>
          <w:rFonts w:ascii="Arial" w:hAnsi="Arial" w:cs="Arial"/>
          <w:szCs w:val="24"/>
        </w:rPr>
        <w:t xml:space="preserve"> </w:t>
      </w:r>
      <w:r w:rsidR="00C541BF" w:rsidRPr="00B54762">
        <w:rPr>
          <w:rFonts w:ascii="Arial" w:hAnsi="Arial" w:cs="Arial"/>
          <w:szCs w:val="24"/>
        </w:rPr>
        <w:t>Para ello, se utilizó un diseño de bloque</w:t>
      </w:r>
      <w:r w:rsidR="00AF61E0" w:rsidRPr="00B54762">
        <w:rPr>
          <w:rFonts w:ascii="Arial" w:hAnsi="Arial" w:cs="Arial"/>
          <w:szCs w:val="24"/>
        </w:rPr>
        <w:t>s</w:t>
      </w:r>
      <w:r w:rsidR="00C541BF" w:rsidRPr="00B54762">
        <w:rPr>
          <w:rFonts w:ascii="Arial" w:hAnsi="Arial" w:cs="Arial"/>
          <w:szCs w:val="24"/>
        </w:rPr>
        <w:t xml:space="preserve"> en bandas, </w:t>
      </w:r>
      <w:r w:rsidRPr="00B54762">
        <w:rPr>
          <w:rFonts w:ascii="Arial" w:hAnsi="Arial" w:cs="Arial"/>
          <w:szCs w:val="24"/>
        </w:rPr>
        <w:t xml:space="preserve">fueron seleccionados </w:t>
      </w:r>
      <w:r w:rsidR="001572BE" w:rsidRPr="00B54762">
        <w:rPr>
          <w:rFonts w:ascii="Arial" w:hAnsi="Arial" w:cs="Arial"/>
          <w:szCs w:val="24"/>
        </w:rPr>
        <w:t xml:space="preserve">al azar </w:t>
      </w:r>
      <w:r w:rsidR="00FC565B" w:rsidRPr="00B54762">
        <w:rPr>
          <w:rFonts w:ascii="Arial" w:hAnsi="Arial" w:cs="Arial"/>
          <w:szCs w:val="24"/>
        </w:rPr>
        <w:t>tres</w:t>
      </w:r>
      <w:r w:rsidR="00C541BF" w:rsidRPr="00B54762">
        <w:rPr>
          <w:rFonts w:ascii="Arial" w:hAnsi="Arial" w:cs="Arial"/>
          <w:szCs w:val="24"/>
        </w:rPr>
        <w:t xml:space="preserve"> puntos de </w:t>
      </w:r>
      <w:r w:rsidR="00492272" w:rsidRPr="00B54762">
        <w:rPr>
          <w:rFonts w:ascii="Arial" w:hAnsi="Arial" w:cs="Arial"/>
          <w:szCs w:val="24"/>
        </w:rPr>
        <w:t>muestreo</w:t>
      </w:r>
      <w:r w:rsidR="00F024C7" w:rsidRPr="00B54762">
        <w:rPr>
          <w:rFonts w:ascii="Arial" w:hAnsi="Arial" w:cs="Arial"/>
          <w:szCs w:val="24"/>
        </w:rPr>
        <w:t xml:space="preserve">, </w:t>
      </w:r>
      <w:r w:rsidRPr="00B54762">
        <w:rPr>
          <w:rFonts w:ascii="Arial" w:hAnsi="Arial" w:cs="Arial"/>
          <w:szCs w:val="24"/>
        </w:rPr>
        <w:t>las variables evaluadas</w:t>
      </w:r>
      <w:r w:rsidR="00492272" w:rsidRPr="00B54762">
        <w:rPr>
          <w:rFonts w:ascii="Arial" w:hAnsi="Arial" w:cs="Arial"/>
          <w:szCs w:val="24"/>
        </w:rPr>
        <w:t xml:space="preserve"> </w:t>
      </w:r>
      <w:r w:rsidRPr="00B54762">
        <w:rPr>
          <w:rFonts w:ascii="Arial" w:hAnsi="Arial" w:cs="Arial"/>
          <w:szCs w:val="24"/>
        </w:rPr>
        <w:t>fueron</w:t>
      </w:r>
      <w:r w:rsidR="006C68F0" w:rsidRPr="00B54762">
        <w:rPr>
          <w:rFonts w:ascii="Arial" w:hAnsi="Arial" w:cs="Arial"/>
          <w:szCs w:val="24"/>
        </w:rPr>
        <w:t xml:space="preserve"> t </w:t>
      </w:r>
      <w:r w:rsidR="00EB55DA" w:rsidRPr="00B54762">
        <w:rPr>
          <w:rFonts w:ascii="Arial" w:hAnsi="Arial" w:cs="Arial"/>
          <w:szCs w:val="24"/>
        </w:rPr>
        <w:t xml:space="preserve"> caña ha</w:t>
      </w:r>
      <w:r w:rsidR="002256B7" w:rsidRPr="00B54762">
        <w:rPr>
          <w:rFonts w:ascii="Arial" w:hAnsi="Arial" w:cs="Arial"/>
          <w:szCs w:val="24"/>
          <w:vertAlign w:val="superscript"/>
        </w:rPr>
        <w:t>-1</w:t>
      </w:r>
      <w:r w:rsidR="006C68F0" w:rsidRPr="00B54762">
        <w:rPr>
          <w:rFonts w:ascii="Arial" w:hAnsi="Arial" w:cs="Arial"/>
          <w:szCs w:val="24"/>
        </w:rPr>
        <w:t xml:space="preserve">, porcentaje de </w:t>
      </w:r>
      <w:proofErr w:type="spellStart"/>
      <w:r w:rsidR="006C68F0" w:rsidRPr="00B54762">
        <w:rPr>
          <w:rFonts w:ascii="Arial" w:hAnsi="Arial" w:cs="Arial"/>
          <w:szCs w:val="24"/>
        </w:rPr>
        <w:t>pol</w:t>
      </w:r>
      <w:proofErr w:type="spellEnd"/>
      <w:r w:rsidR="006C68F0" w:rsidRPr="00B54762">
        <w:rPr>
          <w:rFonts w:ascii="Arial" w:hAnsi="Arial" w:cs="Arial"/>
          <w:szCs w:val="24"/>
        </w:rPr>
        <w:t xml:space="preserve"> en caña y t</w:t>
      </w:r>
      <w:r w:rsidR="00EB55DA" w:rsidRPr="00B54762">
        <w:rPr>
          <w:rFonts w:ascii="Arial" w:hAnsi="Arial" w:cs="Arial"/>
          <w:szCs w:val="24"/>
        </w:rPr>
        <w:t xml:space="preserve"> </w:t>
      </w:r>
      <w:proofErr w:type="spellStart"/>
      <w:r w:rsidR="00EB55DA" w:rsidRPr="00B54762">
        <w:rPr>
          <w:rFonts w:ascii="Arial" w:hAnsi="Arial" w:cs="Arial"/>
          <w:szCs w:val="24"/>
        </w:rPr>
        <w:t>pol</w:t>
      </w:r>
      <w:proofErr w:type="spellEnd"/>
      <w:r w:rsidR="00EB55DA" w:rsidRPr="00B54762">
        <w:rPr>
          <w:rFonts w:ascii="Arial" w:hAnsi="Arial" w:cs="Arial"/>
          <w:szCs w:val="24"/>
        </w:rPr>
        <w:t xml:space="preserve"> ha</w:t>
      </w:r>
      <w:r w:rsidR="002256B7" w:rsidRPr="00B54762">
        <w:rPr>
          <w:rFonts w:ascii="Arial" w:hAnsi="Arial" w:cs="Arial"/>
          <w:szCs w:val="24"/>
          <w:vertAlign w:val="superscript"/>
        </w:rPr>
        <w:t>-1</w:t>
      </w:r>
      <w:r w:rsidR="00EB55DA" w:rsidRPr="00B54762">
        <w:rPr>
          <w:rFonts w:ascii="Arial" w:hAnsi="Arial" w:cs="Arial"/>
          <w:szCs w:val="24"/>
        </w:rPr>
        <w:t>. Se realizaron análisis de va</w:t>
      </w:r>
      <w:r w:rsidR="006C68F0" w:rsidRPr="00B54762">
        <w:rPr>
          <w:rFonts w:ascii="Arial" w:hAnsi="Arial" w:cs="Arial"/>
          <w:szCs w:val="24"/>
        </w:rPr>
        <w:t xml:space="preserve">rianzas simples para </w:t>
      </w:r>
      <w:r w:rsidRPr="00B54762">
        <w:rPr>
          <w:rFonts w:ascii="Arial" w:hAnsi="Arial" w:cs="Arial"/>
          <w:szCs w:val="24"/>
        </w:rPr>
        <w:t xml:space="preserve">cada una de ellas </w:t>
      </w:r>
      <w:r w:rsidR="00EB55DA" w:rsidRPr="00B54762">
        <w:rPr>
          <w:rFonts w:ascii="Arial" w:hAnsi="Arial" w:cs="Arial"/>
          <w:szCs w:val="24"/>
        </w:rPr>
        <w:t>y donde hubo diferencias significativas se utilizó una p</w:t>
      </w:r>
      <w:r w:rsidRPr="00B54762">
        <w:rPr>
          <w:rFonts w:ascii="Arial" w:hAnsi="Arial" w:cs="Arial"/>
          <w:szCs w:val="24"/>
        </w:rPr>
        <w:t>rueba de comparación de medias. Se obtuv</w:t>
      </w:r>
      <w:r w:rsidR="004828A2">
        <w:rPr>
          <w:rFonts w:ascii="Arial" w:hAnsi="Arial" w:cs="Arial"/>
          <w:szCs w:val="24"/>
        </w:rPr>
        <w:t>ieron</w:t>
      </w:r>
      <w:r w:rsidRPr="00B54762">
        <w:rPr>
          <w:rFonts w:ascii="Arial" w:hAnsi="Arial" w:cs="Arial"/>
          <w:szCs w:val="24"/>
        </w:rPr>
        <w:t xml:space="preserve"> como</w:t>
      </w:r>
      <w:r w:rsidR="00492272" w:rsidRPr="00B54762">
        <w:rPr>
          <w:rFonts w:ascii="Arial" w:hAnsi="Arial" w:cs="Arial"/>
          <w:szCs w:val="24"/>
        </w:rPr>
        <w:t xml:space="preserve"> resul</w:t>
      </w:r>
      <w:r w:rsidR="00F024C7" w:rsidRPr="00B54762">
        <w:rPr>
          <w:rFonts w:ascii="Arial" w:hAnsi="Arial" w:cs="Arial"/>
          <w:szCs w:val="24"/>
        </w:rPr>
        <w:t>t</w:t>
      </w:r>
      <w:r w:rsidR="00492272" w:rsidRPr="00B54762">
        <w:rPr>
          <w:rFonts w:ascii="Arial" w:hAnsi="Arial" w:cs="Arial"/>
          <w:szCs w:val="24"/>
        </w:rPr>
        <w:t>ado</w:t>
      </w:r>
      <w:r w:rsidR="00F024C7" w:rsidRPr="00B54762">
        <w:rPr>
          <w:rFonts w:ascii="Arial" w:hAnsi="Arial" w:cs="Arial"/>
          <w:szCs w:val="24"/>
        </w:rPr>
        <w:t xml:space="preserve">s </w:t>
      </w:r>
      <w:r w:rsidR="002256B7" w:rsidRPr="00B54762">
        <w:rPr>
          <w:rFonts w:ascii="Arial" w:hAnsi="Arial" w:cs="Arial"/>
          <w:szCs w:val="24"/>
        </w:rPr>
        <w:t>diferencias significativas entre los tratamientos en todas las variables analizadas en ambos ensayos</w:t>
      </w:r>
      <w:r w:rsidR="00AF61E0" w:rsidRPr="00B54762">
        <w:rPr>
          <w:rFonts w:ascii="Arial" w:hAnsi="Arial" w:cs="Arial"/>
          <w:szCs w:val="24"/>
        </w:rPr>
        <w:t xml:space="preserve">, excepto en el porcentaje de </w:t>
      </w:r>
      <w:proofErr w:type="spellStart"/>
      <w:r w:rsidR="00AF61E0" w:rsidRPr="00B54762">
        <w:rPr>
          <w:rFonts w:ascii="Arial" w:hAnsi="Arial" w:cs="Arial"/>
          <w:szCs w:val="24"/>
        </w:rPr>
        <w:t>pol</w:t>
      </w:r>
      <w:proofErr w:type="spellEnd"/>
      <w:r w:rsidR="00AF61E0" w:rsidRPr="00B54762">
        <w:rPr>
          <w:rFonts w:ascii="Arial" w:hAnsi="Arial" w:cs="Arial"/>
          <w:szCs w:val="24"/>
        </w:rPr>
        <w:t xml:space="preserve"> en caña</w:t>
      </w:r>
      <w:r w:rsidR="002256B7" w:rsidRPr="00B54762">
        <w:rPr>
          <w:rFonts w:ascii="Arial" w:hAnsi="Arial" w:cs="Arial"/>
          <w:szCs w:val="24"/>
        </w:rPr>
        <w:t xml:space="preserve"> y se recom</w:t>
      </w:r>
      <w:r w:rsidR="006555D7" w:rsidRPr="00B54762">
        <w:rPr>
          <w:rFonts w:ascii="Arial" w:hAnsi="Arial" w:cs="Arial"/>
          <w:szCs w:val="24"/>
        </w:rPr>
        <w:t>i</w:t>
      </w:r>
      <w:r w:rsidR="002256B7" w:rsidRPr="00B54762">
        <w:rPr>
          <w:rFonts w:ascii="Arial" w:hAnsi="Arial" w:cs="Arial"/>
          <w:szCs w:val="24"/>
        </w:rPr>
        <w:t>end</w:t>
      </w:r>
      <w:r w:rsidR="004A0CCA" w:rsidRPr="00B54762">
        <w:rPr>
          <w:rFonts w:ascii="Arial" w:hAnsi="Arial" w:cs="Arial"/>
          <w:szCs w:val="24"/>
        </w:rPr>
        <w:t>a</w:t>
      </w:r>
      <w:r w:rsidR="006C68F0" w:rsidRPr="00B54762">
        <w:rPr>
          <w:rFonts w:ascii="Arial" w:hAnsi="Arial" w:cs="Arial"/>
          <w:szCs w:val="24"/>
        </w:rPr>
        <w:t xml:space="preserve"> Intensificar</w:t>
      </w:r>
      <w:r w:rsidR="002256B7" w:rsidRPr="00B54762">
        <w:rPr>
          <w:rFonts w:ascii="Arial" w:hAnsi="Arial" w:cs="Arial"/>
          <w:szCs w:val="24"/>
        </w:rPr>
        <w:t xml:space="preserve"> la aplicación de </w:t>
      </w:r>
      <w:proofErr w:type="spellStart"/>
      <w:r w:rsidR="00F024C7" w:rsidRPr="00B54762">
        <w:rPr>
          <w:rFonts w:ascii="Arial" w:hAnsi="Arial" w:cs="Arial"/>
          <w:szCs w:val="24"/>
        </w:rPr>
        <w:t>b</w:t>
      </w:r>
      <w:r w:rsidR="00215272" w:rsidRPr="00B54762">
        <w:rPr>
          <w:rFonts w:ascii="Arial" w:hAnsi="Arial" w:cs="Arial"/>
          <w:szCs w:val="24"/>
        </w:rPr>
        <w:t>ioproductos</w:t>
      </w:r>
      <w:proofErr w:type="spellEnd"/>
      <w:r w:rsidR="00215272" w:rsidRPr="00B54762">
        <w:rPr>
          <w:rFonts w:ascii="Arial" w:hAnsi="Arial" w:cs="Arial"/>
          <w:szCs w:val="24"/>
        </w:rPr>
        <w:t xml:space="preserve"> en las plantaciones cañeras como </w:t>
      </w:r>
      <w:r w:rsidR="00F024C7" w:rsidRPr="00B54762">
        <w:rPr>
          <w:rFonts w:ascii="Arial" w:hAnsi="Arial" w:cs="Arial"/>
          <w:szCs w:val="24"/>
        </w:rPr>
        <w:t xml:space="preserve">una medida </w:t>
      </w:r>
      <w:proofErr w:type="spellStart"/>
      <w:r w:rsidR="00F024C7" w:rsidRPr="00B54762">
        <w:rPr>
          <w:rFonts w:ascii="Arial" w:hAnsi="Arial" w:cs="Arial"/>
          <w:szCs w:val="24"/>
        </w:rPr>
        <w:t>fitotécnica</w:t>
      </w:r>
      <w:proofErr w:type="spellEnd"/>
      <w:r w:rsidR="00215272" w:rsidRPr="00B54762">
        <w:rPr>
          <w:rFonts w:ascii="Arial" w:hAnsi="Arial" w:cs="Arial"/>
          <w:szCs w:val="24"/>
        </w:rPr>
        <w:t xml:space="preserve"> para incrementar la producción agrícola</w:t>
      </w:r>
      <w:r w:rsidR="0039757D" w:rsidRPr="00B54762">
        <w:rPr>
          <w:rFonts w:ascii="Arial" w:hAnsi="Arial" w:cs="Arial"/>
          <w:szCs w:val="24"/>
        </w:rPr>
        <w:t>.</w:t>
      </w:r>
      <w:r w:rsidR="00215272" w:rsidRPr="00B54762">
        <w:rPr>
          <w:rFonts w:ascii="Arial" w:hAnsi="Arial" w:cs="Arial"/>
          <w:szCs w:val="24"/>
        </w:rPr>
        <w:t xml:space="preserve"> </w:t>
      </w:r>
    </w:p>
    <w:p w14:paraId="796A9B27" w14:textId="4A1112E6" w:rsidR="009B6B88" w:rsidRPr="004828A2" w:rsidRDefault="00185DEF" w:rsidP="008D71EA">
      <w:pPr>
        <w:spacing w:line="276" w:lineRule="auto"/>
        <w:ind w:left="-720" w:right="207"/>
        <w:jc w:val="both"/>
        <w:rPr>
          <w:rFonts w:ascii="Arial" w:hAnsi="Arial" w:cs="Arial"/>
          <w:b/>
          <w:bCs/>
          <w:sz w:val="24"/>
          <w:szCs w:val="24"/>
        </w:rPr>
      </w:pPr>
      <w:r w:rsidRPr="004828A2">
        <w:rPr>
          <w:rFonts w:ascii="Arial" w:hAnsi="Arial" w:cs="Arial"/>
          <w:b/>
          <w:bCs/>
          <w:sz w:val="24"/>
          <w:szCs w:val="24"/>
        </w:rPr>
        <w:t xml:space="preserve">Palabras </w:t>
      </w:r>
      <w:r w:rsidR="004828A2" w:rsidRPr="004828A2">
        <w:rPr>
          <w:rFonts w:ascii="Arial" w:hAnsi="Arial" w:cs="Arial"/>
          <w:b/>
          <w:bCs/>
          <w:sz w:val="24"/>
          <w:szCs w:val="24"/>
        </w:rPr>
        <w:t>c</w:t>
      </w:r>
      <w:r w:rsidRPr="004828A2">
        <w:rPr>
          <w:rFonts w:ascii="Arial" w:hAnsi="Arial" w:cs="Arial"/>
          <w:b/>
          <w:bCs/>
          <w:sz w:val="24"/>
          <w:szCs w:val="24"/>
        </w:rPr>
        <w:t>lave</w:t>
      </w:r>
      <w:r w:rsidR="00D66BDB" w:rsidRPr="004828A2">
        <w:rPr>
          <w:rFonts w:ascii="Arial" w:hAnsi="Arial" w:cs="Arial"/>
          <w:b/>
          <w:bCs/>
          <w:sz w:val="24"/>
          <w:szCs w:val="24"/>
        </w:rPr>
        <w:t>:</w:t>
      </w:r>
      <w:r w:rsidR="002256B7" w:rsidRPr="004828A2">
        <w:rPr>
          <w:rFonts w:ascii="Arial" w:hAnsi="Arial" w:cs="Arial"/>
          <w:b/>
          <w:bCs/>
          <w:sz w:val="24"/>
          <w:szCs w:val="24"/>
        </w:rPr>
        <w:t xml:space="preserve"> </w:t>
      </w:r>
      <w:proofErr w:type="spellStart"/>
      <w:r w:rsidR="00360C03">
        <w:rPr>
          <w:rFonts w:ascii="Arial" w:hAnsi="Arial" w:cs="Arial"/>
          <w:b/>
          <w:bCs/>
          <w:sz w:val="24"/>
          <w:szCs w:val="24"/>
        </w:rPr>
        <w:t>bioproductos</w:t>
      </w:r>
      <w:proofErr w:type="spellEnd"/>
      <w:r w:rsidR="00360C03">
        <w:rPr>
          <w:rFonts w:ascii="Arial" w:hAnsi="Arial" w:cs="Arial"/>
          <w:b/>
          <w:bCs/>
          <w:sz w:val="24"/>
          <w:szCs w:val="24"/>
        </w:rPr>
        <w:t>,</w:t>
      </w:r>
      <w:r w:rsidR="00B73AB9" w:rsidRPr="004828A2">
        <w:rPr>
          <w:rFonts w:ascii="Arial" w:hAnsi="Arial" w:cs="Arial"/>
          <w:b/>
          <w:bCs/>
          <w:sz w:val="24"/>
          <w:szCs w:val="24"/>
        </w:rPr>
        <w:t xml:space="preserve"> plantación, producción retoños, variables.</w:t>
      </w:r>
    </w:p>
    <w:p w14:paraId="4C860968" w14:textId="4EB3A795" w:rsidR="00F87760" w:rsidRPr="004828A2" w:rsidRDefault="00F87760" w:rsidP="008D71EA">
      <w:pPr>
        <w:spacing w:line="276" w:lineRule="auto"/>
        <w:ind w:left="-720" w:right="207"/>
        <w:jc w:val="both"/>
        <w:rPr>
          <w:rFonts w:ascii="Arial" w:hAnsi="Arial" w:cs="Arial"/>
          <w:b/>
          <w:lang w:val="en-US"/>
        </w:rPr>
      </w:pPr>
      <w:r w:rsidRPr="004828A2">
        <w:rPr>
          <w:rFonts w:ascii="Arial" w:hAnsi="Arial" w:cs="Arial"/>
          <w:b/>
          <w:lang w:val="en-US"/>
        </w:rPr>
        <w:t>Abstrac</w:t>
      </w:r>
      <w:r w:rsidR="00AB0D0D" w:rsidRPr="004828A2">
        <w:rPr>
          <w:rFonts w:ascii="Arial" w:hAnsi="Arial" w:cs="Arial"/>
          <w:b/>
          <w:lang w:val="en-US"/>
        </w:rPr>
        <w:t>t</w:t>
      </w:r>
    </w:p>
    <w:p w14:paraId="4447AE0C" w14:textId="4AEE3A2D" w:rsidR="008D71EA" w:rsidRDefault="00A55A25" w:rsidP="008D71EA">
      <w:pPr>
        <w:spacing w:line="276" w:lineRule="auto"/>
        <w:ind w:left="-720" w:right="207"/>
        <w:jc w:val="both"/>
        <w:rPr>
          <w:rFonts w:ascii="Arial" w:hAnsi="Arial" w:cs="Arial"/>
          <w:sz w:val="24"/>
          <w:szCs w:val="24"/>
          <w:lang w:val="en-US"/>
        </w:rPr>
      </w:pPr>
      <w:r w:rsidRPr="008D71EA">
        <w:rPr>
          <w:rFonts w:ascii="Arial" w:eastAsia="Times New Roman" w:hAnsi="Arial" w:cs="Arial"/>
          <w:sz w:val="24"/>
          <w:szCs w:val="24"/>
          <w:lang w:val="en" w:eastAsia="es-ES"/>
        </w:rPr>
        <w:t xml:space="preserve">The results of two trials in sugar cane plantations of the UBPC are presented. Pablo Noriega at the </w:t>
      </w:r>
      <w:proofErr w:type="gramStart"/>
      <w:r w:rsidRPr="008D71EA">
        <w:rPr>
          <w:rFonts w:ascii="Arial" w:eastAsia="Times New Roman" w:hAnsi="Arial" w:cs="Arial"/>
          <w:sz w:val="24"/>
          <w:szCs w:val="24"/>
          <w:lang w:val="en" w:eastAsia="es-ES"/>
        </w:rPr>
        <w:t>EAA  Manuel</w:t>
      </w:r>
      <w:proofErr w:type="gramEnd"/>
      <w:r w:rsidRPr="008D71EA">
        <w:rPr>
          <w:rFonts w:ascii="Arial" w:eastAsia="Times New Roman" w:hAnsi="Arial" w:cs="Arial"/>
          <w:sz w:val="24"/>
          <w:szCs w:val="24"/>
          <w:lang w:val="en" w:eastAsia="es-ES"/>
        </w:rPr>
        <w:t xml:space="preserve"> Fajardo Rivero where crop responses to bioproduct applications were studied, in green and burnt strains, between 2023 and 2024. For this, a banded block design was used, three sampling points were randomly selected, </w:t>
      </w:r>
      <w:r w:rsidR="00761652" w:rsidRPr="008D71EA">
        <w:rPr>
          <w:rFonts w:ascii="Arial" w:eastAsia="Times New Roman" w:hAnsi="Arial" w:cs="Arial"/>
          <w:sz w:val="24"/>
          <w:szCs w:val="24"/>
          <w:lang w:val="en" w:eastAsia="es-ES"/>
        </w:rPr>
        <w:t>the</w:t>
      </w:r>
      <w:r w:rsidRPr="008D71EA">
        <w:rPr>
          <w:rFonts w:ascii="Arial" w:eastAsia="Times New Roman" w:hAnsi="Arial" w:cs="Arial"/>
          <w:sz w:val="24"/>
          <w:szCs w:val="24"/>
          <w:lang w:val="en" w:eastAsia="es-ES"/>
        </w:rPr>
        <w:t xml:space="preserve"> variables evaluated were t cane ha</w:t>
      </w:r>
      <w:r w:rsidRPr="008D71EA">
        <w:rPr>
          <w:rFonts w:ascii="Arial" w:eastAsia="Times New Roman" w:hAnsi="Arial" w:cs="Arial"/>
          <w:sz w:val="24"/>
          <w:szCs w:val="24"/>
          <w:vertAlign w:val="superscript"/>
          <w:lang w:val="en" w:eastAsia="es-ES"/>
        </w:rPr>
        <w:t>-1</w:t>
      </w:r>
      <w:r w:rsidRPr="008D71EA">
        <w:rPr>
          <w:rFonts w:ascii="Arial" w:eastAsia="Times New Roman" w:hAnsi="Arial" w:cs="Arial"/>
          <w:sz w:val="24"/>
          <w:szCs w:val="24"/>
          <w:lang w:val="en" w:eastAsia="es-ES"/>
        </w:rPr>
        <w:t>, percentage of pol in cane and t pol ha</w:t>
      </w:r>
      <w:r w:rsidRPr="008D71EA">
        <w:rPr>
          <w:rFonts w:ascii="Arial" w:eastAsia="Times New Roman" w:hAnsi="Arial" w:cs="Arial"/>
          <w:sz w:val="24"/>
          <w:szCs w:val="24"/>
          <w:vertAlign w:val="superscript"/>
          <w:lang w:val="en" w:eastAsia="es-ES"/>
        </w:rPr>
        <w:t>-1</w:t>
      </w:r>
      <w:r w:rsidRPr="008D71EA">
        <w:rPr>
          <w:rFonts w:ascii="Arial" w:eastAsia="Times New Roman" w:hAnsi="Arial" w:cs="Arial"/>
          <w:sz w:val="24"/>
          <w:szCs w:val="24"/>
          <w:lang w:val="en" w:eastAsia="es-ES"/>
        </w:rPr>
        <w:t xml:space="preserve">. Simple analyzes of variances were carried out for each of them and where there were significant differences, a means comparison test was used. Significant differences were obtained between the treatments in all the variables analyzed in both trials, except in the percentage of pol in sugarcane, and it is recommended to intensify the application of bioproducts in sugarcane plantations as a </w:t>
      </w:r>
      <w:proofErr w:type="spellStart"/>
      <w:r w:rsidRPr="008D71EA">
        <w:rPr>
          <w:rFonts w:ascii="Arial" w:eastAsia="Times New Roman" w:hAnsi="Arial" w:cs="Arial"/>
          <w:sz w:val="24"/>
          <w:szCs w:val="24"/>
          <w:lang w:val="en" w:eastAsia="es-ES"/>
        </w:rPr>
        <w:t>phytotechnical</w:t>
      </w:r>
      <w:proofErr w:type="spellEnd"/>
      <w:r w:rsidRPr="008D71EA">
        <w:rPr>
          <w:rFonts w:ascii="Arial" w:eastAsia="Times New Roman" w:hAnsi="Arial" w:cs="Arial"/>
          <w:sz w:val="24"/>
          <w:szCs w:val="24"/>
          <w:lang w:val="en" w:eastAsia="es-ES"/>
        </w:rPr>
        <w:t xml:space="preserve"> measure to increase agricultural production. </w:t>
      </w:r>
    </w:p>
    <w:p w14:paraId="5571FA8A" w14:textId="344DF3F1" w:rsidR="00185DEF" w:rsidRPr="008D71EA" w:rsidRDefault="00185DEF" w:rsidP="008D71EA">
      <w:pPr>
        <w:spacing w:line="276" w:lineRule="auto"/>
        <w:ind w:left="-720" w:right="207"/>
        <w:jc w:val="both"/>
        <w:rPr>
          <w:rFonts w:ascii="Arial" w:hAnsi="Arial" w:cs="Arial"/>
          <w:sz w:val="24"/>
          <w:szCs w:val="24"/>
          <w:lang w:val="en-US"/>
        </w:rPr>
      </w:pPr>
      <w:r w:rsidRPr="004828A2">
        <w:rPr>
          <w:rFonts w:ascii="Arial" w:hAnsi="Arial" w:cs="Arial"/>
          <w:b/>
          <w:bCs/>
          <w:sz w:val="24"/>
          <w:szCs w:val="24"/>
          <w:lang w:val="en-US"/>
        </w:rPr>
        <w:t xml:space="preserve">Key </w:t>
      </w:r>
      <w:r w:rsidR="004828A2" w:rsidRPr="004828A2">
        <w:rPr>
          <w:rFonts w:ascii="Arial" w:hAnsi="Arial" w:cs="Arial"/>
          <w:b/>
          <w:bCs/>
          <w:sz w:val="24"/>
          <w:szCs w:val="24"/>
          <w:lang w:val="en-US"/>
        </w:rPr>
        <w:t>w</w:t>
      </w:r>
      <w:r w:rsidRPr="004828A2">
        <w:rPr>
          <w:rFonts w:ascii="Arial" w:hAnsi="Arial" w:cs="Arial"/>
          <w:b/>
          <w:bCs/>
          <w:sz w:val="24"/>
          <w:szCs w:val="24"/>
          <w:lang w:val="en-US"/>
        </w:rPr>
        <w:t>ords:</w:t>
      </w:r>
      <w:r w:rsidR="009E64C4" w:rsidRPr="004828A2">
        <w:rPr>
          <w:rFonts w:ascii="Arial" w:hAnsi="Arial" w:cs="Arial"/>
          <w:b/>
          <w:bCs/>
          <w:sz w:val="24"/>
          <w:szCs w:val="24"/>
          <w:lang w:val="en-US"/>
        </w:rPr>
        <w:t xml:space="preserve"> </w:t>
      </w:r>
      <w:r w:rsidR="00360C03">
        <w:rPr>
          <w:rFonts w:ascii="Arial" w:eastAsia="Times New Roman" w:hAnsi="Arial" w:cs="Arial"/>
          <w:b/>
          <w:bCs/>
          <w:szCs w:val="20"/>
          <w:lang w:val="en" w:eastAsia="es-ES"/>
        </w:rPr>
        <w:t>bioproducts</w:t>
      </w:r>
      <w:r w:rsidR="00D66BDB" w:rsidRPr="004828A2">
        <w:rPr>
          <w:rFonts w:ascii="Arial" w:eastAsia="Times New Roman" w:hAnsi="Arial" w:cs="Arial"/>
          <w:b/>
          <w:bCs/>
          <w:szCs w:val="20"/>
          <w:lang w:val="en" w:eastAsia="es-ES"/>
        </w:rPr>
        <w:t xml:space="preserve">, </w:t>
      </w:r>
      <w:r w:rsidR="00360C03">
        <w:rPr>
          <w:rFonts w:ascii="Arial" w:eastAsia="Times New Roman" w:hAnsi="Arial" w:cs="Arial"/>
          <w:b/>
          <w:bCs/>
          <w:szCs w:val="20"/>
          <w:lang w:val="en" w:eastAsia="es-ES"/>
        </w:rPr>
        <w:t>plantation,</w:t>
      </w:r>
      <w:r w:rsidR="002B163A">
        <w:rPr>
          <w:rFonts w:ascii="Arial" w:eastAsia="Times New Roman" w:hAnsi="Arial" w:cs="Arial"/>
          <w:b/>
          <w:bCs/>
          <w:szCs w:val="20"/>
          <w:lang w:val="en" w:eastAsia="es-ES"/>
        </w:rPr>
        <w:t xml:space="preserve"> </w:t>
      </w:r>
      <w:r w:rsidR="00D66BDB" w:rsidRPr="004828A2">
        <w:rPr>
          <w:rFonts w:ascii="Arial" w:eastAsia="Times New Roman" w:hAnsi="Arial" w:cs="Arial"/>
          <w:b/>
          <w:bCs/>
          <w:szCs w:val="20"/>
          <w:lang w:val="en" w:eastAsia="es-ES"/>
        </w:rPr>
        <w:t>production shoot</w:t>
      </w:r>
      <w:proofErr w:type="gramStart"/>
      <w:r w:rsidR="00D66BDB" w:rsidRPr="004828A2">
        <w:rPr>
          <w:rFonts w:ascii="Arial" w:eastAsia="Times New Roman" w:hAnsi="Arial" w:cs="Arial"/>
          <w:b/>
          <w:bCs/>
          <w:szCs w:val="20"/>
          <w:lang w:val="en" w:eastAsia="es-ES"/>
        </w:rPr>
        <w:t>,  variables</w:t>
      </w:r>
      <w:proofErr w:type="gramEnd"/>
      <w:r w:rsidR="00D66BDB" w:rsidRPr="008D71EA">
        <w:rPr>
          <w:rFonts w:ascii="Arial" w:eastAsia="Times New Roman" w:hAnsi="Arial" w:cs="Arial"/>
          <w:szCs w:val="20"/>
          <w:lang w:val="en" w:eastAsia="es-ES"/>
        </w:rPr>
        <w:t>.</w:t>
      </w:r>
    </w:p>
    <w:p w14:paraId="1DD8BF58" w14:textId="7CBBD393" w:rsidR="00185DEF" w:rsidRPr="004828A2" w:rsidRDefault="007E4224" w:rsidP="00015800">
      <w:pPr>
        <w:spacing w:line="276" w:lineRule="auto"/>
        <w:ind w:left="-720" w:right="207"/>
        <w:rPr>
          <w:rFonts w:ascii="Arial" w:hAnsi="Arial" w:cs="Arial"/>
          <w:b/>
          <w:bCs/>
          <w:szCs w:val="24"/>
        </w:rPr>
      </w:pPr>
      <w:r w:rsidRPr="004828A2">
        <w:rPr>
          <w:rFonts w:ascii="Arial" w:hAnsi="Arial" w:cs="Arial"/>
          <w:b/>
          <w:bCs/>
          <w:szCs w:val="24"/>
        </w:rPr>
        <w:t>Introducción</w:t>
      </w:r>
    </w:p>
    <w:p w14:paraId="1F3143E6" w14:textId="00367FE7" w:rsidR="00185DEF" w:rsidRPr="00015800" w:rsidRDefault="003079ED" w:rsidP="00015800">
      <w:pPr>
        <w:spacing w:line="276" w:lineRule="auto"/>
        <w:ind w:left="-720" w:right="207"/>
        <w:jc w:val="both"/>
        <w:rPr>
          <w:rFonts w:ascii="Arial" w:hAnsi="Arial" w:cs="Arial"/>
          <w:sz w:val="20"/>
        </w:rPr>
      </w:pPr>
      <w:r w:rsidRPr="00015800">
        <w:rPr>
          <w:rFonts w:ascii="Arial" w:hAnsi="Arial" w:cs="Arial"/>
          <w:szCs w:val="24"/>
        </w:rPr>
        <w:t>L</w:t>
      </w:r>
      <w:r w:rsidR="00185DEF" w:rsidRPr="00015800">
        <w:rPr>
          <w:rFonts w:ascii="Arial" w:hAnsi="Arial" w:cs="Arial"/>
          <w:szCs w:val="24"/>
        </w:rPr>
        <w:t>a industria azucarera cubana, está encaminada a mantener una posición estable co</w:t>
      </w:r>
      <w:r w:rsidR="00237242" w:rsidRPr="00015800">
        <w:rPr>
          <w:rFonts w:ascii="Arial" w:hAnsi="Arial" w:cs="Arial"/>
          <w:szCs w:val="24"/>
        </w:rPr>
        <w:t xml:space="preserve">mo país productor y exportador, </w:t>
      </w:r>
      <w:r w:rsidR="00185DEF" w:rsidRPr="00015800">
        <w:rPr>
          <w:rFonts w:ascii="Arial" w:hAnsi="Arial" w:cs="Arial"/>
          <w:szCs w:val="24"/>
        </w:rPr>
        <w:t xml:space="preserve">diversificando sus producciones y liderando la tendencia de los costos </w:t>
      </w:r>
      <w:r w:rsidR="00185DEF" w:rsidRPr="00015800">
        <w:rPr>
          <w:rFonts w:ascii="Arial" w:hAnsi="Arial" w:cs="Arial"/>
          <w:szCs w:val="24"/>
        </w:rPr>
        <w:lastRenderedPageBreak/>
        <w:t>de la tonelada de azúcar para que este importante renglón económico continúe aportando al desarrollo</w:t>
      </w:r>
      <w:r w:rsidR="0040443D" w:rsidRPr="00015800">
        <w:rPr>
          <w:rFonts w:ascii="Arial" w:hAnsi="Arial" w:cs="Arial"/>
          <w:szCs w:val="24"/>
        </w:rPr>
        <w:t xml:space="preserve"> </w:t>
      </w:r>
      <w:r w:rsidR="00185DEF" w:rsidRPr="00015800">
        <w:rPr>
          <w:rFonts w:ascii="Arial" w:hAnsi="Arial" w:cs="Arial"/>
          <w:szCs w:val="24"/>
        </w:rPr>
        <w:t>(</w:t>
      </w:r>
      <w:proofErr w:type="spellStart"/>
      <w:r w:rsidR="00185DEF" w:rsidRPr="00015800">
        <w:rPr>
          <w:rFonts w:ascii="Arial" w:hAnsi="Arial" w:cs="Arial"/>
          <w:szCs w:val="24"/>
        </w:rPr>
        <w:t>Casaña</w:t>
      </w:r>
      <w:proofErr w:type="spellEnd"/>
      <w:r w:rsidR="00185DEF" w:rsidRPr="00015800">
        <w:rPr>
          <w:rFonts w:ascii="Arial" w:hAnsi="Arial" w:cs="Arial"/>
          <w:sz w:val="20"/>
        </w:rPr>
        <w:t>, 2017).</w:t>
      </w:r>
    </w:p>
    <w:p w14:paraId="583AF619" w14:textId="2C68A6C6" w:rsidR="003079ED" w:rsidRPr="00015800" w:rsidRDefault="00185DEF" w:rsidP="00015800">
      <w:pPr>
        <w:spacing w:line="276" w:lineRule="auto"/>
        <w:ind w:left="-720" w:right="207"/>
        <w:jc w:val="both"/>
        <w:rPr>
          <w:rFonts w:ascii="Arial" w:hAnsi="Arial" w:cs="Arial"/>
          <w:szCs w:val="24"/>
        </w:rPr>
      </w:pPr>
      <w:r w:rsidRPr="00015800">
        <w:rPr>
          <w:rFonts w:ascii="Arial" w:hAnsi="Arial" w:cs="Arial"/>
          <w:szCs w:val="24"/>
        </w:rPr>
        <w:t xml:space="preserve">Para lograr estos </w:t>
      </w:r>
      <w:r w:rsidR="0039757D" w:rsidRPr="00015800">
        <w:rPr>
          <w:rFonts w:ascii="Arial" w:hAnsi="Arial" w:cs="Arial"/>
          <w:szCs w:val="24"/>
        </w:rPr>
        <w:t xml:space="preserve">propósitos, </w:t>
      </w:r>
      <w:r w:rsidRPr="00015800">
        <w:rPr>
          <w:rFonts w:ascii="Arial" w:hAnsi="Arial" w:cs="Arial"/>
          <w:szCs w:val="24"/>
        </w:rPr>
        <w:t xml:space="preserve">la agroindustria azucarera tiene la necesidad de plantar y reponer anualmente entre 150 y 160 mil hectáreas de caña. </w:t>
      </w:r>
      <w:r w:rsidR="00444A74" w:rsidRPr="00015800">
        <w:rPr>
          <w:rFonts w:ascii="Arial" w:hAnsi="Arial" w:cs="Arial"/>
          <w:szCs w:val="24"/>
        </w:rPr>
        <w:t xml:space="preserve"> Esta intención es</w:t>
      </w:r>
      <w:r w:rsidR="00360C03">
        <w:rPr>
          <w:rFonts w:ascii="Arial" w:hAnsi="Arial" w:cs="Arial"/>
          <w:szCs w:val="24"/>
        </w:rPr>
        <w:t>,</w:t>
      </w:r>
      <w:r w:rsidR="00444A74" w:rsidRPr="00015800">
        <w:rPr>
          <w:rFonts w:ascii="Arial" w:hAnsi="Arial" w:cs="Arial"/>
          <w:szCs w:val="24"/>
        </w:rPr>
        <w:t xml:space="preserve"> s</w:t>
      </w:r>
      <w:r w:rsidRPr="00015800">
        <w:rPr>
          <w:rFonts w:ascii="Arial" w:hAnsi="Arial" w:cs="Arial"/>
          <w:szCs w:val="24"/>
        </w:rPr>
        <w:t>in dudas</w:t>
      </w:r>
      <w:r w:rsidR="00761652" w:rsidRPr="00015800">
        <w:rPr>
          <w:rFonts w:ascii="Arial" w:hAnsi="Arial" w:cs="Arial"/>
          <w:szCs w:val="24"/>
        </w:rPr>
        <w:t>,</w:t>
      </w:r>
      <w:r w:rsidRPr="00015800">
        <w:rPr>
          <w:rFonts w:ascii="Arial" w:hAnsi="Arial" w:cs="Arial"/>
          <w:szCs w:val="24"/>
        </w:rPr>
        <w:t xml:space="preserve"> una inversión costosa  donde los renglones que consumen los mayores gastos le</w:t>
      </w:r>
      <w:r w:rsidR="00360C03">
        <w:rPr>
          <w:rFonts w:ascii="Arial" w:hAnsi="Arial" w:cs="Arial"/>
          <w:szCs w:val="24"/>
        </w:rPr>
        <w:t>s</w:t>
      </w:r>
      <w:r w:rsidRPr="00015800">
        <w:rPr>
          <w:rFonts w:ascii="Arial" w:hAnsi="Arial" w:cs="Arial"/>
          <w:szCs w:val="24"/>
        </w:rPr>
        <w:t xml:space="preserve"> corresponden a la semilla, los fertilizantes y </w:t>
      </w:r>
      <w:r w:rsidR="00761652" w:rsidRPr="00015800">
        <w:rPr>
          <w:rFonts w:ascii="Arial" w:hAnsi="Arial" w:cs="Arial"/>
          <w:szCs w:val="24"/>
        </w:rPr>
        <w:t>combustible.</w:t>
      </w:r>
      <w:r w:rsidRPr="00015800">
        <w:rPr>
          <w:rFonts w:ascii="Arial" w:hAnsi="Arial" w:cs="Arial"/>
          <w:szCs w:val="24"/>
        </w:rPr>
        <w:t xml:space="preserve"> </w:t>
      </w:r>
    </w:p>
    <w:p w14:paraId="690004EE" w14:textId="45D2B2A6" w:rsidR="00185DEF" w:rsidRPr="00015800" w:rsidRDefault="00185DEF" w:rsidP="00015800">
      <w:pPr>
        <w:spacing w:line="276" w:lineRule="auto"/>
        <w:ind w:left="-720" w:right="207"/>
        <w:jc w:val="both"/>
        <w:rPr>
          <w:rFonts w:ascii="Arial" w:hAnsi="Arial" w:cs="Arial"/>
          <w:szCs w:val="24"/>
        </w:rPr>
      </w:pPr>
      <w:r w:rsidRPr="00015800">
        <w:rPr>
          <w:rFonts w:ascii="Arial" w:hAnsi="Arial" w:cs="Arial"/>
          <w:szCs w:val="24"/>
        </w:rPr>
        <w:t xml:space="preserve">La nutrición mineral es fundamental para </w:t>
      </w:r>
      <w:r w:rsidR="00444A74" w:rsidRPr="00015800">
        <w:rPr>
          <w:rFonts w:ascii="Arial" w:hAnsi="Arial" w:cs="Arial"/>
          <w:szCs w:val="24"/>
        </w:rPr>
        <w:t>incrementar los</w:t>
      </w:r>
      <w:r w:rsidRPr="00015800">
        <w:rPr>
          <w:rFonts w:ascii="Arial" w:hAnsi="Arial" w:cs="Arial"/>
          <w:szCs w:val="24"/>
        </w:rPr>
        <w:t xml:space="preserve"> rendimientos </w:t>
      </w:r>
      <w:proofErr w:type="spellStart"/>
      <w:r w:rsidR="00444A74" w:rsidRPr="00015800">
        <w:rPr>
          <w:rFonts w:ascii="Arial" w:hAnsi="Arial" w:cs="Arial"/>
          <w:szCs w:val="24"/>
        </w:rPr>
        <w:t>agroazucareros</w:t>
      </w:r>
      <w:proofErr w:type="spellEnd"/>
      <w:r w:rsidR="00444A74" w:rsidRPr="00015800">
        <w:rPr>
          <w:rFonts w:ascii="Arial" w:hAnsi="Arial" w:cs="Arial"/>
          <w:szCs w:val="24"/>
        </w:rPr>
        <w:t xml:space="preserve"> </w:t>
      </w:r>
      <w:r w:rsidRPr="00015800">
        <w:rPr>
          <w:rFonts w:ascii="Arial" w:hAnsi="Arial" w:cs="Arial"/>
          <w:szCs w:val="24"/>
        </w:rPr>
        <w:t>que hagan rentable y</w:t>
      </w:r>
      <w:r w:rsidR="00444A74" w:rsidRPr="00015800">
        <w:rPr>
          <w:rFonts w:ascii="Arial" w:hAnsi="Arial" w:cs="Arial"/>
          <w:szCs w:val="24"/>
        </w:rPr>
        <w:t xml:space="preserve"> eficientes el sector;</w:t>
      </w:r>
      <w:r w:rsidRPr="00015800">
        <w:rPr>
          <w:rFonts w:ascii="Arial" w:hAnsi="Arial" w:cs="Arial"/>
          <w:szCs w:val="24"/>
        </w:rPr>
        <w:t xml:space="preserve"> se incluyen los fertilizantes minerales</w:t>
      </w:r>
      <w:r w:rsidR="00444A74" w:rsidRPr="00015800">
        <w:rPr>
          <w:rFonts w:ascii="Arial" w:hAnsi="Arial" w:cs="Arial"/>
          <w:szCs w:val="24"/>
        </w:rPr>
        <w:t>,</w:t>
      </w:r>
      <w:r w:rsidRPr="00015800">
        <w:rPr>
          <w:rFonts w:ascii="Arial" w:hAnsi="Arial" w:cs="Arial"/>
          <w:szCs w:val="24"/>
        </w:rPr>
        <w:t xml:space="preserve"> cuyos precios en el mercado mundial son </w:t>
      </w:r>
      <w:r w:rsidR="00444A74" w:rsidRPr="00015800">
        <w:rPr>
          <w:rFonts w:ascii="Arial" w:hAnsi="Arial" w:cs="Arial"/>
          <w:szCs w:val="24"/>
        </w:rPr>
        <w:t xml:space="preserve">muy elevados </w:t>
      </w:r>
      <w:r w:rsidRPr="00015800">
        <w:rPr>
          <w:rFonts w:ascii="Arial" w:hAnsi="Arial" w:cs="Arial"/>
          <w:szCs w:val="24"/>
        </w:rPr>
        <w:t xml:space="preserve">para </w:t>
      </w:r>
      <w:r w:rsidR="00444A74" w:rsidRPr="00015800">
        <w:rPr>
          <w:rFonts w:ascii="Arial" w:hAnsi="Arial" w:cs="Arial"/>
          <w:szCs w:val="24"/>
        </w:rPr>
        <w:t xml:space="preserve">las </w:t>
      </w:r>
      <w:r w:rsidR="0040443D" w:rsidRPr="00015800">
        <w:rPr>
          <w:rFonts w:ascii="Arial" w:hAnsi="Arial" w:cs="Arial"/>
          <w:szCs w:val="24"/>
        </w:rPr>
        <w:t>nacione</w:t>
      </w:r>
      <w:r w:rsidRPr="00015800">
        <w:rPr>
          <w:rFonts w:ascii="Arial" w:hAnsi="Arial" w:cs="Arial"/>
          <w:szCs w:val="24"/>
        </w:rPr>
        <w:t>s en vías de desarrollo.</w:t>
      </w:r>
    </w:p>
    <w:p w14:paraId="40CA1539" w14:textId="58022344" w:rsidR="0071372F" w:rsidRPr="00015800" w:rsidRDefault="0071372F" w:rsidP="00015800">
      <w:pPr>
        <w:spacing w:line="276" w:lineRule="auto"/>
        <w:ind w:left="-720" w:right="207"/>
        <w:jc w:val="both"/>
        <w:rPr>
          <w:rFonts w:ascii="Arial" w:hAnsi="Arial" w:cs="Arial"/>
          <w:szCs w:val="24"/>
        </w:rPr>
      </w:pPr>
      <w:r w:rsidRPr="00015800">
        <w:rPr>
          <w:rFonts w:ascii="Arial" w:hAnsi="Arial" w:cs="Arial"/>
          <w:szCs w:val="24"/>
        </w:rPr>
        <w:t xml:space="preserve">La tendencia actual en la agricultura es encontrar opciones que garanticen el incremento de los rendimientos y disminuyan o eliminen el uso de fertilizantes, plaguicidas y reguladores del crecimiento producidos por las industrias químicas, ya que estos compuestos poseen un elevado riesgo de contaminación para el </w:t>
      </w:r>
      <w:r w:rsidR="0039757D" w:rsidRPr="00015800">
        <w:rPr>
          <w:rFonts w:ascii="Arial" w:hAnsi="Arial" w:cs="Arial"/>
          <w:szCs w:val="24"/>
        </w:rPr>
        <w:t xml:space="preserve">medio </w:t>
      </w:r>
      <w:r w:rsidRPr="00015800">
        <w:rPr>
          <w:rFonts w:ascii="Arial" w:hAnsi="Arial" w:cs="Arial"/>
          <w:szCs w:val="24"/>
        </w:rPr>
        <w:t xml:space="preserve">ambiente (Montano </w:t>
      </w:r>
      <w:r w:rsidRPr="00015800">
        <w:rPr>
          <w:rFonts w:ascii="Arial" w:hAnsi="Arial" w:cs="Arial"/>
          <w:i/>
          <w:szCs w:val="24"/>
        </w:rPr>
        <w:t>et al</w:t>
      </w:r>
      <w:r w:rsidRPr="00015800">
        <w:rPr>
          <w:rFonts w:ascii="Arial" w:hAnsi="Arial" w:cs="Arial"/>
          <w:szCs w:val="24"/>
        </w:rPr>
        <w:t xml:space="preserve">., 2007). </w:t>
      </w:r>
    </w:p>
    <w:p w14:paraId="239D01BA" w14:textId="421D6FE0" w:rsidR="0071372F" w:rsidRPr="00015800" w:rsidRDefault="0071372F" w:rsidP="00015800">
      <w:pPr>
        <w:spacing w:line="276" w:lineRule="auto"/>
        <w:ind w:left="-720" w:right="207"/>
        <w:jc w:val="both"/>
        <w:rPr>
          <w:rFonts w:ascii="Arial" w:hAnsi="Arial" w:cs="Arial"/>
          <w:szCs w:val="24"/>
        </w:rPr>
      </w:pPr>
      <w:r w:rsidRPr="00015800">
        <w:rPr>
          <w:rFonts w:ascii="Arial" w:hAnsi="Arial" w:cs="Arial"/>
          <w:szCs w:val="24"/>
        </w:rPr>
        <w:t xml:space="preserve">Como elección de prácticas en agricultura sostenible se encuentra el uso de los bioestimulantes, ya que su </w:t>
      </w:r>
      <w:r w:rsidR="0039757D" w:rsidRPr="00015800">
        <w:rPr>
          <w:rFonts w:ascii="Arial" w:hAnsi="Arial" w:cs="Arial"/>
          <w:szCs w:val="24"/>
        </w:rPr>
        <w:t xml:space="preserve">característica </w:t>
      </w:r>
      <w:r w:rsidRPr="00015800">
        <w:rPr>
          <w:rFonts w:ascii="Arial" w:hAnsi="Arial" w:cs="Arial"/>
          <w:szCs w:val="24"/>
        </w:rPr>
        <w:t>común es contener principios activos, que actúan sobre la fisiología de las plantas, aumentando su desarrollo, productividad y la calidad del fruto</w:t>
      </w:r>
      <w:r w:rsidR="00360C03">
        <w:rPr>
          <w:rFonts w:ascii="Arial" w:hAnsi="Arial" w:cs="Arial"/>
          <w:szCs w:val="24"/>
        </w:rPr>
        <w:t>,</w:t>
      </w:r>
      <w:r w:rsidRPr="00015800">
        <w:rPr>
          <w:rFonts w:ascii="Arial" w:hAnsi="Arial" w:cs="Arial"/>
          <w:szCs w:val="24"/>
        </w:rPr>
        <w:t xml:space="preserve"> contribuyendo así a mejorar la resistencia de las especies vegetales ante diversas enfermedades (</w:t>
      </w:r>
      <w:proofErr w:type="spellStart"/>
      <w:r w:rsidRPr="00015800">
        <w:rPr>
          <w:rFonts w:ascii="Arial" w:hAnsi="Arial" w:cs="Arial"/>
          <w:szCs w:val="24"/>
        </w:rPr>
        <w:t>Zuáznabar</w:t>
      </w:r>
      <w:proofErr w:type="spellEnd"/>
      <w:r w:rsidRPr="00015800">
        <w:rPr>
          <w:rFonts w:ascii="Arial" w:hAnsi="Arial" w:cs="Arial"/>
          <w:szCs w:val="24"/>
        </w:rPr>
        <w:t xml:space="preserve"> </w:t>
      </w:r>
      <w:r w:rsidRPr="00015800">
        <w:rPr>
          <w:rFonts w:ascii="Arial" w:hAnsi="Arial" w:cs="Arial"/>
          <w:i/>
          <w:szCs w:val="24"/>
        </w:rPr>
        <w:t>et al</w:t>
      </w:r>
      <w:r w:rsidRPr="00015800">
        <w:rPr>
          <w:rFonts w:ascii="Arial" w:hAnsi="Arial" w:cs="Arial"/>
          <w:szCs w:val="24"/>
        </w:rPr>
        <w:t xml:space="preserve">., 2013).  </w:t>
      </w:r>
    </w:p>
    <w:p w14:paraId="59580420" w14:textId="496529D0" w:rsidR="004A0CCA" w:rsidRPr="00015800" w:rsidRDefault="00185DEF" w:rsidP="00015800">
      <w:pPr>
        <w:spacing w:line="276" w:lineRule="auto"/>
        <w:ind w:left="-720" w:right="207"/>
        <w:jc w:val="both"/>
        <w:rPr>
          <w:rFonts w:ascii="Arial" w:hAnsi="Arial" w:cs="Arial"/>
          <w:szCs w:val="24"/>
        </w:rPr>
      </w:pPr>
      <w:r w:rsidRPr="00015800">
        <w:rPr>
          <w:rFonts w:ascii="Arial" w:hAnsi="Arial" w:cs="Arial"/>
          <w:szCs w:val="24"/>
        </w:rPr>
        <w:t>En AZCUBA</w:t>
      </w:r>
      <w:r w:rsidR="004A0CCA" w:rsidRPr="00015800">
        <w:rPr>
          <w:rFonts w:ascii="Arial" w:hAnsi="Arial" w:cs="Arial"/>
          <w:szCs w:val="24"/>
        </w:rPr>
        <w:t xml:space="preserve"> </w:t>
      </w:r>
      <w:r w:rsidRPr="00015800">
        <w:rPr>
          <w:rFonts w:ascii="Arial" w:hAnsi="Arial" w:cs="Arial"/>
          <w:szCs w:val="24"/>
        </w:rPr>
        <w:t xml:space="preserve">se </w:t>
      </w:r>
      <w:r w:rsidR="004A0CCA" w:rsidRPr="00015800">
        <w:rPr>
          <w:rFonts w:ascii="Arial" w:hAnsi="Arial" w:cs="Arial"/>
          <w:szCs w:val="24"/>
        </w:rPr>
        <w:t xml:space="preserve">desarrolla </w:t>
      </w:r>
      <w:r w:rsidRPr="00015800">
        <w:rPr>
          <w:rFonts w:ascii="Arial" w:hAnsi="Arial" w:cs="Arial"/>
          <w:szCs w:val="24"/>
        </w:rPr>
        <w:t xml:space="preserve">la producción de </w:t>
      </w:r>
      <w:proofErr w:type="spellStart"/>
      <w:r w:rsidRPr="00015800">
        <w:rPr>
          <w:rFonts w:ascii="Arial" w:hAnsi="Arial" w:cs="Arial"/>
          <w:szCs w:val="24"/>
        </w:rPr>
        <w:t>bioproductos</w:t>
      </w:r>
      <w:proofErr w:type="spellEnd"/>
      <w:r w:rsidRPr="00015800">
        <w:rPr>
          <w:rFonts w:ascii="Arial" w:hAnsi="Arial" w:cs="Arial"/>
          <w:szCs w:val="24"/>
        </w:rPr>
        <w:t xml:space="preserve"> sintéticos naturales, cuyo uso está dirigido a </w:t>
      </w:r>
      <w:r w:rsidR="0071372F" w:rsidRPr="00015800">
        <w:rPr>
          <w:rFonts w:ascii="Arial" w:hAnsi="Arial" w:cs="Arial"/>
          <w:szCs w:val="24"/>
        </w:rPr>
        <w:t xml:space="preserve">mejorar </w:t>
      </w:r>
      <w:r w:rsidRPr="00015800">
        <w:rPr>
          <w:rFonts w:ascii="Arial" w:hAnsi="Arial" w:cs="Arial"/>
          <w:szCs w:val="24"/>
        </w:rPr>
        <w:t xml:space="preserve">las necesidades nutricionales del </w:t>
      </w:r>
      <w:r w:rsidR="00761652" w:rsidRPr="00015800">
        <w:rPr>
          <w:rFonts w:ascii="Arial" w:hAnsi="Arial" w:cs="Arial"/>
          <w:szCs w:val="24"/>
        </w:rPr>
        <w:t>cultivo,</w:t>
      </w:r>
      <w:r w:rsidRPr="00015800">
        <w:rPr>
          <w:rFonts w:ascii="Arial" w:hAnsi="Arial" w:cs="Arial"/>
          <w:szCs w:val="24"/>
        </w:rPr>
        <w:t xml:space="preserve"> En</w:t>
      </w:r>
      <w:r w:rsidR="00360C03">
        <w:rPr>
          <w:rFonts w:ascii="Arial" w:hAnsi="Arial" w:cs="Arial"/>
          <w:szCs w:val="24"/>
        </w:rPr>
        <w:t>tre</w:t>
      </w:r>
      <w:r w:rsidRPr="00015800">
        <w:rPr>
          <w:rFonts w:ascii="Arial" w:hAnsi="Arial" w:cs="Arial"/>
          <w:szCs w:val="24"/>
        </w:rPr>
        <w:t xml:space="preserve"> </w:t>
      </w:r>
      <w:r w:rsidR="004A0CCA" w:rsidRPr="00015800">
        <w:rPr>
          <w:rFonts w:ascii="Arial" w:hAnsi="Arial" w:cs="Arial"/>
          <w:szCs w:val="24"/>
        </w:rPr>
        <w:t xml:space="preserve">ellos </w:t>
      </w:r>
      <w:r w:rsidR="0040443D" w:rsidRPr="00015800">
        <w:rPr>
          <w:rFonts w:ascii="Arial" w:hAnsi="Arial" w:cs="Arial"/>
          <w:szCs w:val="24"/>
        </w:rPr>
        <w:t xml:space="preserve">se </w:t>
      </w:r>
      <w:r w:rsidRPr="00015800">
        <w:rPr>
          <w:rFonts w:ascii="Arial" w:hAnsi="Arial" w:cs="Arial"/>
          <w:szCs w:val="24"/>
        </w:rPr>
        <w:t>incluyen biofertilizantes como ICIBIOP-GLUD y NITROFIX, bioestimulantes como BIOENRAÍZ, LEBAME</w:t>
      </w:r>
      <w:r w:rsidR="0040443D" w:rsidRPr="00015800">
        <w:rPr>
          <w:rFonts w:ascii="Arial" w:hAnsi="Arial" w:cs="Arial"/>
          <w:szCs w:val="24"/>
        </w:rPr>
        <w:t xml:space="preserve">, </w:t>
      </w:r>
      <w:proofErr w:type="spellStart"/>
      <w:r w:rsidR="0040443D" w:rsidRPr="00015800">
        <w:rPr>
          <w:rFonts w:ascii="Arial" w:hAnsi="Arial" w:cs="Arial"/>
          <w:szCs w:val="24"/>
        </w:rPr>
        <w:t>FitoMas</w:t>
      </w:r>
      <w:proofErr w:type="spellEnd"/>
      <w:r w:rsidR="0040443D" w:rsidRPr="00015800">
        <w:rPr>
          <w:rFonts w:ascii="Arial" w:hAnsi="Arial" w:cs="Arial"/>
          <w:szCs w:val="24"/>
        </w:rPr>
        <w:t>-Plu</w:t>
      </w:r>
      <w:r w:rsidR="00D96C38" w:rsidRPr="00015800">
        <w:rPr>
          <w:rFonts w:ascii="Arial" w:hAnsi="Arial" w:cs="Arial"/>
          <w:szCs w:val="24"/>
        </w:rPr>
        <w:t>s</w:t>
      </w:r>
      <w:r w:rsidRPr="00015800">
        <w:rPr>
          <w:rFonts w:ascii="Arial" w:hAnsi="Arial" w:cs="Arial"/>
          <w:szCs w:val="24"/>
        </w:rPr>
        <w:t xml:space="preserve"> y </w:t>
      </w:r>
      <w:proofErr w:type="spellStart"/>
      <w:r w:rsidRPr="00015800">
        <w:rPr>
          <w:rFonts w:ascii="Arial" w:hAnsi="Arial" w:cs="Arial"/>
          <w:szCs w:val="24"/>
        </w:rPr>
        <w:t>FitoMas</w:t>
      </w:r>
      <w:proofErr w:type="spellEnd"/>
      <w:r w:rsidRPr="00015800">
        <w:rPr>
          <w:rFonts w:ascii="Arial" w:hAnsi="Arial" w:cs="Arial"/>
          <w:szCs w:val="24"/>
        </w:rPr>
        <w:t xml:space="preserve"> E</w:t>
      </w:r>
      <w:r w:rsidR="0040443D" w:rsidRPr="00015800">
        <w:rPr>
          <w:rFonts w:ascii="Arial" w:hAnsi="Arial" w:cs="Arial"/>
          <w:szCs w:val="24"/>
        </w:rPr>
        <w:t>C</w:t>
      </w:r>
      <w:r w:rsidRPr="00015800">
        <w:rPr>
          <w:rFonts w:ascii="Arial" w:hAnsi="Arial" w:cs="Arial"/>
          <w:szCs w:val="24"/>
        </w:rPr>
        <w:t xml:space="preserve"> y el </w:t>
      </w:r>
      <w:proofErr w:type="spellStart"/>
      <w:r w:rsidRPr="00015800">
        <w:rPr>
          <w:rFonts w:ascii="Arial" w:hAnsi="Arial" w:cs="Arial"/>
          <w:szCs w:val="24"/>
        </w:rPr>
        <w:t>Bioplaguicida</w:t>
      </w:r>
      <w:proofErr w:type="spellEnd"/>
      <w:r w:rsidRPr="00015800">
        <w:rPr>
          <w:rFonts w:ascii="Arial" w:hAnsi="Arial" w:cs="Arial"/>
          <w:szCs w:val="24"/>
        </w:rPr>
        <w:t xml:space="preserve"> GLUTICID. </w:t>
      </w:r>
    </w:p>
    <w:p w14:paraId="33BA0ECC" w14:textId="33C9FF7A" w:rsidR="00E017BF" w:rsidRDefault="00DA75F6" w:rsidP="00E017BF">
      <w:pPr>
        <w:spacing w:line="276" w:lineRule="auto"/>
        <w:ind w:left="-720" w:right="207"/>
        <w:jc w:val="both"/>
        <w:rPr>
          <w:rFonts w:ascii="Arial" w:hAnsi="Arial" w:cs="Arial"/>
          <w:sz w:val="16"/>
          <w:szCs w:val="24"/>
        </w:rPr>
      </w:pPr>
      <w:r w:rsidRPr="00015800">
        <w:rPr>
          <w:rFonts w:ascii="Arial" w:hAnsi="Arial" w:cs="Arial"/>
          <w:szCs w:val="24"/>
        </w:rPr>
        <w:t>El objetivo del</w:t>
      </w:r>
      <w:r w:rsidR="00185DEF" w:rsidRPr="00015800">
        <w:rPr>
          <w:rFonts w:ascii="Arial" w:hAnsi="Arial" w:cs="Arial"/>
          <w:szCs w:val="24"/>
        </w:rPr>
        <w:t xml:space="preserve"> trabajo es conocer las respuestas del cultivo de la caña de azúcar a las aplicaciones de</w:t>
      </w:r>
      <w:r w:rsidR="006C58DB" w:rsidRPr="00015800">
        <w:rPr>
          <w:rFonts w:ascii="Arial" w:hAnsi="Arial" w:cs="Arial"/>
          <w:szCs w:val="24"/>
        </w:rPr>
        <w:t xml:space="preserve"> un grupo</w:t>
      </w:r>
      <w:r w:rsidR="00761652" w:rsidRPr="00015800">
        <w:rPr>
          <w:rFonts w:ascii="Arial" w:hAnsi="Arial" w:cs="Arial"/>
          <w:szCs w:val="24"/>
        </w:rPr>
        <w:t xml:space="preserve"> de </w:t>
      </w:r>
      <w:r w:rsidR="006C58DB" w:rsidRPr="00015800">
        <w:rPr>
          <w:rFonts w:ascii="Arial" w:hAnsi="Arial" w:cs="Arial"/>
          <w:szCs w:val="24"/>
        </w:rPr>
        <w:t xml:space="preserve">Bioproductos y sus combinaciones, </w:t>
      </w:r>
      <w:r w:rsidR="00185DEF" w:rsidRPr="00015800">
        <w:rPr>
          <w:rFonts w:ascii="Arial" w:hAnsi="Arial" w:cs="Arial"/>
          <w:szCs w:val="24"/>
        </w:rPr>
        <w:t xml:space="preserve">en las condiciones de producción comercial de la </w:t>
      </w:r>
      <w:r w:rsidR="00F0636F">
        <w:rPr>
          <w:rFonts w:ascii="Arial" w:hAnsi="Arial" w:cs="Arial"/>
          <w:szCs w:val="24"/>
        </w:rPr>
        <w:t>Unidad Básica de Producción Agropecuaria (</w:t>
      </w:r>
      <w:r w:rsidR="00185DEF" w:rsidRPr="00015800">
        <w:rPr>
          <w:rFonts w:ascii="Arial" w:hAnsi="Arial" w:cs="Arial"/>
          <w:szCs w:val="24"/>
        </w:rPr>
        <w:t>UBPC</w:t>
      </w:r>
      <w:r w:rsidR="00F0636F">
        <w:rPr>
          <w:rFonts w:ascii="Arial" w:hAnsi="Arial" w:cs="Arial"/>
          <w:szCs w:val="24"/>
        </w:rPr>
        <w:t>)</w:t>
      </w:r>
      <w:r w:rsidR="00761652" w:rsidRPr="00015800">
        <w:rPr>
          <w:rFonts w:ascii="Arial" w:hAnsi="Arial" w:cs="Arial"/>
          <w:szCs w:val="24"/>
        </w:rPr>
        <w:t xml:space="preserve"> </w:t>
      </w:r>
      <w:r w:rsidR="006C58DB" w:rsidRPr="00015800">
        <w:rPr>
          <w:rFonts w:ascii="Arial" w:hAnsi="Arial" w:cs="Arial"/>
          <w:szCs w:val="24"/>
        </w:rPr>
        <w:t xml:space="preserve">Pablo Noriega perteneciente a </w:t>
      </w:r>
      <w:r w:rsidR="00185DEF" w:rsidRPr="00015800">
        <w:rPr>
          <w:rFonts w:ascii="Arial" w:hAnsi="Arial" w:cs="Arial"/>
          <w:szCs w:val="24"/>
        </w:rPr>
        <w:t>la E</w:t>
      </w:r>
      <w:r w:rsidR="006C58DB" w:rsidRPr="00015800">
        <w:rPr>
          <w:rFonts w:ascii="Arial" w:hAnsi="Arial" w:cs="Arial"/>
          <w:szCs w:val="24"/>
        </w:rPr>
        <w:t xml:space="preserve">mpresa </w:t>
      </w:r>
      <w:r w:rsidR="00185DEF" w:rsidRPr="00015800">
        <w:rPr>
          <w:rFonts w:ascii="Arial" w:hAnsi="Arial" w:cs="Arial"/>
          <w:szCs w:val="24"/>
        </w:rPr>
        <w:t>A</w:t>
      </w:r>
      <w:r w:rsidR="00237242" w:rsidRPr="00015800">
        <w:rPr>
          <w:rFonts w:ascii="Arial" w:hAnsi="Arial" w:cs="Arial"/>
          <w:szCs w:val="24"/>
        </w:rPr>
        <w:t>groindustrial Azucarera (EAA)</w:t>
      </w:r>
      <w:r w:rsidR="00185DEF" w:rsidRPr="00015800">
        <w:rPr>
          <w:rFonts w:ascii="Arial" w:hAnsi="Arial" w:cs="Arial"/>
          <w:szCs w:val="24"/>
        </w:rPr>
        <w:t xml:space="preserve"> Manuel Fajardo Rivero</w:t>
      </w:r>
      <w:r w:rsidR="003079ED" w:rsidRPr="00015800">
        <w:rPr>
          <w:rFonts w:ascii="Arial" w:hAnsi="Arial" w:cs="Arial"/>
          <w:sz w:val="16"/>
          <w:szCs w:val="24"/>
        </w:rPr>
        <w:t>.</w:t>
      </w:r>
      <w:r w:rsidR="00C37D2B" w:rsidRPr="00015800">
        <w:rPr>
          <w:rFonts w:ascii="Arial" w:hAnsi="Arial" w:cs="Arial"/>
          <w:sz w:val="16"/>
          <w:szCs w:val="24"/>
        </w:rPr>
        <w:t xml:space="preserve"> </w:t>
      </w:r>
    </w:p>
    <w:p w14:paraId="2636422E" w14:textId="03D6675A" w:rsidR="00185DEF" w:rsidRPr="004828A2" w:rsidRDefault="007E4224" w:rsidP="00E017BF">
      <w:pPr>
        <w:spacing w:line="276" w:lineRule="auto"/>
        <w:ind w:left="-720" w:right="207"/>
        <w:jc w:val="both"/>
        <w:rPr>
          <w:rFonts w:ascii="Arial" w:hAnsi="Arial" w:cs="Arial"/>
          <w:b/>
        </w:rPr>
      </w:pPr>
      <w:r w:rsidRPr="004828A2">
        <w:rPr>
          <w:rFonts w:ascii="Arial" w:hAnsi="Arial" w:cs="Arial"/>
          <w:b/>
        </w:rPr>
        <w:t xml:space="preserve">Materiales y </w:t>
      </w:r>
      <w:r w:rsidR="00386E86" w:rsidRPr="004828A2">
        <w:rPr>
          <w:rFonts w:ascii="Arial" w:hAnsi="Arial" w:cs="Arial"/>
          <w:b/>
        </w:rPr>
        <w:t>M</w:t>
      </w:r>
      <w:r w:rsidRPr="004828A2">
        <w:rPr>
          <w:rFonts w:ascii="Arial" w:hAnsi="Arial" w:cs="Arial"/>
          <w:b/>
        </w:rPr>
        <w:t>étodos</w:t>
      </w:r>
    </w:p>
    <w:p w14:paraId="0A959364" w14:textId="0A2099D9" w:rsidR="00185DEF" w:rsidRPr="00E017BF" w:rsidRDefault="00761652" w:rsidP="00E017BF">
      <w:pPr>
        <w:spacing w:line="276" w:lineRule="auto"/>
        <w:ind w:left="-720" w:right="207"/>
        <w:jc w:val="both"/>
        <w:rPr>
          <w:rFonts w:ascii="Arial" w:hAnsi="Arial" w:cs="Arial"/>
          <w:szCs w:val="24"/>
        </w:rPr>
      </w:pPr>
      <w:r w:rsidRPr="00E017BF">
        <w:rPr>
          <w:rFonts w:ascii="Arial" w:hAnsi="Arial" w:cs="Arial"/>
          <w:szCs w:val="24"/>
        </w:rPr>
        <w:t>Como parte</w:t>
      </w:r>
      <w:r w:rsidR="007E4224" w:rsidRPr="00E017BF">
        <w:rPr>
          <w:rFonts w:ascii="Arial" w:hAnsi="Arial" w:cs="Arial"/>
          <w:szCs w:val="24"/>
        </w:rPr>
        <w:t xml:space="preserve"> de las </w:t>
      </w:r>
      <w:r w:rsidRPr="00E017BF">
        <w:rPr>
          <w:rFonts w:ascii="Arial" w:hAnsi="Arial" w:cs="Arial"/>
          <w:szCs w:val="24"/>
        </w:rPr>
        <w:t>acciones de</w:t>
      </w:r>
      <w:r w:rsidR="007E4224" w:rsidRPr="00E017BF">
        <w:rPr>
          <w:rFonts w:ascii="Arial" w:hAnsi="Arial" w:cs="Arial"/>
          <w:szCs w:val="24"/>
        </w:rPr>
        <w:t xml:space="preserve"> la Extensión Agraria en el sector, s</w:t>
      </w:r>
      <w:r w:rsidR="00185DEF" w:rsidRPr="00E017BF">
        <w:rPr>
          <w:rFonts w:ascii="Arial" w:hAnsi="Arial" w:cs="Arial"/>
          <w:szCs w:val="24"/>
        </w:rPr>
        <w:t xml:space="preserve">e </w:t>
      </w:r>
      <w:r w:rsidR="00DE34BE" w:rsidRPr="00E017BF">
        <w:rPr>
          <w:rFonts w:ascii="Arial" w:hAnsi="Arial" w:cs="Arial"/>
          <w:szCs w:val="24"/>
        </w:rPr>
        <w:t xml:space="preserve">montaron </w:t>
      </w:r>
      <w:r w:rsidR="00185DEF" w:rsidRPr="00E017BF">
        <w:rPr>
          <w:rFonts w:ascii="Arial" w:hAnsi="Arial" w:cs="Arial"/>
          <w:szCs w:val="24"/>
        </w:rPr>
        <w:t xml:space="preserve">dos </w:t>
      </w:r>
      <w:r w:rsidR="0039757D" w:rsidRPr="00E017BF">
        <w:rPr>
          <w:rFonts w:ascii="Arial" w:hAnsi="Arial" w:cs="Arial"/>
          <w:szCs w:val="24"/>
        </w:rPr>
        <w:t xml:space="preserve">Lotes </w:t>
      </w:r>
      <w:r w:rsidR="00E77206" w:rsidRPr="00E017BF">
        <w:rPr>
          <w:rFonts w:ascii="Arial" w:hAnsi="Arial" w:cs="Arial"/>
          <w:szCs w:val="24"/>
        </w:rPr>
        <w:t xml:space="preserve">de </w:t>
      </w:r>
      <w:r w:rsidRPr="00E017BF">
        <w:rPr>
          <w:rFonts w:ascii="Arial" w:hAnsi="Arial" w:cs="Arial"/>
          <w:szCs w:val="24"/>
        </w:rPr>
        <w:t>Control en</w:t>
      </w:r>
      <w:r w:rsidR="00185DEF" w:rsidRPr="00E017BF">
        <w:rPr>
          <w:rFonts w:ascii="Arial" w:hAnsi="Arial" w:cs="Arial"/>
          <w:szCs w:val="24"/>
        </w:rPr>
        <w:t xml:space="preserve"> la UBPC Pablo Noriega de la E</w:t>
      </w:r>
      <w:r w:rsidR="007E4224" w:rsidRPr="00E017BF">
        <w:rPr>
          <w:rFonts w:ascii="Arial" w:hAnsi="Arial" w:cs="Arial"/>
          <w:szCs w:val="24"/>
        </w:rPr>
        <w:t>AA</w:t>
      </w:r>
      <w:r w:rsidR="00185DEF" w:rsidRPr="00E017BF">
        <w:rPr>
          <w:rFonts w:ascii="Arial" w:hAnsi="Arial" w:cs="Arial"/>
          <w:szCs w:val="24"/>
        </w:rPr>
        <w:t xml:space="preserve"> Comandante Ma</w:t>
      </w:r>
      <w:r w:rsidR="007E4224" w:rsidRPr="00E017BF">
        <w:rPr>
          <w:rFonts w:ascii="Arial" w:hAnsi="Arial" w:cs="Arial"/>
          <w:szCs w:val="24"/>
        </w:rPr>
        <w:t>nuel Fajardo, ubicada en la provincia de Mayabeque,</w:t>
      </w:r>
      <w:r w:rsidR="00E67C4B" w:rsidRPr="00E017BF">
        <w:rPr>
          <w:rFonts w:ascii="Arial" w:hAnsi="Arial" w:cs="Arial"/>
          <w:szCs w:val="24"/>
        </w:rPr>
        <w:t xml:space="preserve"> </w:t>
      </w:r>
      <w:r w:rsidRPr="00E017BF">
        <w:rPr>
          <w:rFonts w:ascii="Arial" w:hAnsi="Arial" w:cs="Arial"/>
          <w:szCs w:val="24"/>
        </w:rPr>
        <w:t>sobre suelos</w:t>
      </w:r>
      <w:r w:rsidR="00221D9F" w:rsidRPr="00E017BF">
        <w:rPr>
          <w:rFonts w:ascii="Arial" w:hAnsi="Arial" w:cs="Arial"/>
          <w:szCs w:val="24"/>
        </w:rPr>
        <w:t xml:space="preserve"> Ferralítico</w:t>
      </w:r>
      <w:r w:rsidR="00E67C4B" w:rsidRPr="00E017BF">
        <w:rPr>
          <w:rFonts w:ascii="Arial" w:hAnsi="Arial" w:cs="Arial"/>
          <w:szCs w:val="24"/>
        </w:rPr>
        <w:t>s</w:t>
      </w:r>
      <w:r w:rsidR="00221D9F" w:rsidRPr="00E017BF">
        <w:rPr>
          <w:rFonts w:ascii="Arial" w:hAnsi="Arial" w:cs="Arial"/>
          <w:szCs w:val="24"/>
        </w:rPr>
        <w:t xml:space="preserve"> rojo típico (Hernández </w:t>
      </w:r>
      <w:r w:rsidR="00221D9F" w:rsidRPr="00E017BF">
        <w:rPr>
          <w:rFonts w:ascii="Arial" w:hAnsi="Arial" w:cs="Arial"/>
          <w:i/>
          <w:szCs w:val="24"/>
        </w:rPr>
        <w:t>et al</w:t>
      </w:r>
      <w:r w:rsidR="0043102B" w:rsidRPr="00E017BF">
        <w:rPr>
          <w:rFonts w:ascii="Arial" w:hAnsi="Arial" w:cs="Arial"/>
          <w:szCs w:val="24"/>
        </w:rPr>
        <w:t>., 2015</w:t>
      </w:r>
      <w:r w:rsidRPr="00E017BF">
        <w:rPr>
          <w:rFonts w:ascii="Arial" w:hAnsi="Arial" w:cs="Arial"/>
          <w:szCs w:val="24"/>
        </w:rPr>
        <w:t>).</w:t>
      </w:r>
      <w:r w:rsidR="00204C9C" w:rsidRPr="00E017BF">
        <w:rPr>
          <w:rFonts w:ascii="Arial" w:hAnsi="Arial" w:cs="Arial"/>
          <w:szCs w:val="24"/>
        </w:rPr>
        <w:t xml:space="preserve"> </w:t>
      </w:r>
    </w:p>
    <w:p w14:paraId="27440B0B" w14:textId="675ACA41" w:rsidR="00425CCD" w:rsidRPr="00E017BF" w:rsidRDefault="00E67C4B" w:rsidP="00E017BF">
      <w:pPr>
        <w:spacing w:line="276" w:lineRule="auto"/>
        <w:ind w:left="-720" w:right="207"/>
        <w:jc w:val="both"/>
        <w:rPr>
          <w:rFonts w:ascii="Arial" w:hAnsi="Arial" w:cs="Arial"/>
          <w:szCs w:val="24"/>
        </w:rPr>
      </w:pPr>
      <w:r w:rsidRPr="00E017BF">
        <w:rPr>
          <w:rFonts w:ascii="Arial" w:hAnsi="Arial" w:cs="Arial"/>
          <w:szCs w:val="24"/>
        </w:rPr>
        <w:t>El trabajo</w:t>
      </w:r>
      <w:r w:rsidR="00425CCD" w:rsidRPr="00E017BF">
        <w:rPr>
          <w:rFonts w:ascii="Arial" w:hAnsi="Arial" w:cs="Arial"/>
          <w:szCs w:val="24"/>
        </w:rPr>
        <w:t xml:space="preserve"> se realizó</w:t>
      </w:r>
      <w:r w:rsidR="00DE34BE" w:rsidRPr="00E017BF">
        <w:rPr>
          <w:rFonts w:ascii="Arial" w:hAnsi="Arial" w:cs="Arial"/>
          <w:szCs w:val="24"/>
        </w:rPr>
        <w:t xml:space="preserve"> sobre una</w:t>
      </w:r>
      <w:r w:rsidR="00185DEF" w:rsidRPr="00E017BF">
        <w:rPr>
          <w:rFonts w:ascii="Arial" w:hAnsi="Arial" w:cs="Arial"/>
          <w:szCs w:val="24"/>
        </w:rPr>
        <w:t xml:space="preserve"> plantación</w:t>
      </w:r>
      <w:r w:rsidR="00DE34BE" w:rsidRPr="00E017BF">
        <w:rPr>
          <w:rFonts w:ascii="Arial" w:hAnsi="Arial" w:cs="Arial"/>
          <w:szCs w:val="24"/>
        </w:rPr>
        <w:t xml:space="preserve"> cañera</w:t>
      </w:r>
      <w:r w:rsidR="00185DEF" w:rsidRPr="00E017BF">
        <w:rPr>
          <w:rFonts w:ascii="Arial" w:hAnsi="Arial" w:cs="Arial"/>
          <w:szCs w:val="24"/>
        </w:rPr>
        <w:t xml:space="preserve"> en cepa de primer retoño, la cual fue plantada en frío de 2021 en el mes de noviembre y cosechada como caña planta en enero de 2023 con 14 meses de edad. La evaluación de los </w:t>
      </w:r>
      <w:proofErr w:type="spellStart"/>
      <w:r w:rsidR="00185DEF" w:rsidRPr="00E017BF">
        <w:rPr>
          <w:rFonts w:ascii="Arial" w:hAnsi="Arial" w:cs="Arial"/>
          <w:szCs w:val="24"/>
        </w:rPr>
        <w:t>bioproductos</w:t>
      </w:r>
      <w:proofErr w:type="spellEnd"/>
      <w:r w:rsidR="00185DEF" w:rsidRPr="00E017BF">
        <w:rPr>
          <w:rFonts w:ascii="Arial" w:hAnsi="Arial" w:cs="Arial"/>
          <w:szCs w:val="24"/>
        </w:rPr>
        <w:t xml:space="preserve"> se efectúo en abril de 2024, correspondiendo </w:t>
      </w:r>
      <w:r w:rsidR="00DE34BE" w:rsidRPr="00E017BF">
        <w:rPr>
          <w:rFonts w:ascii="Arial" w:hAnsi="Arial" w:cs="Arial"/>
          <w:szCs w:val="24"/>
        </w:rPr>
        <w:t xml:space="preserve">a </w:t>
      </w:r>
      <w:r w:rsidR="00185DEF" w:rsidRPr="00E017BF">
        <w:rPr>
          <w:rFonts w:ascii="Arial" w:hAnsi="Arial" w:cs="Arial"/>
          <w:szCs w:val="24"/>
        </w:rPr>
        <w:t>la cosecha de la zafra 2023–2024, con 15 meses de edad</w:t>
      </w:r>
      <w:r w:rsidR="00DE34BE" w:rsidRPr="00E017BF">
        <w:rPr>
          <w:rFonts w:ascii="Arial" w:hAnsi="Arial" w:cs="Arial"/>
          <w:szCs w:val="24"/>
        </w:rPr>
        <w:t>.</w:t>
      </w:r>
      <w:r w:rsidR="00204C9C" w:rsidRPr="00E017BF">
        <w:rPr>
          <w:rFonts w:ascii="Arial" w:hAnsi="Arial" w:cs="Arial"/>
          <w:szCs w:val="24"/>
        </w:rPr>
        <w:t xml:space="preserve"> </w:t>
      </w:r>
      <w:r w:rsidR="00DE34BE" w:rsidRPr="00E017BF">
        <w:rPr>
          <w:rFonts w:ascii="Arial" w:hAnsi="Arial" w:cs="Arial"/>
          <w:szCs w:val="24"/>
        </w:rPr>
        <w:t xml:space="preserve">La primera parcela demostrativa se condujo </w:t>
      </w:r>
      <w:r w:rsidR="00204C9C" w:rsidRPr="00E017BF">
        <w:rPr>
          <w:rFonts w:ascii="Arial" w:hAnsi="Arial" w:cs="Arial"/>
          <w:szCs w:val="24"/>
        </w:rPr>
        <w:t>en una parte del campo co</w:t>
      </w:r>
      <w:r w:rsidR="00DE34BE" w:rsidRPr="00E017BF">
        <w:rPr>
          <w:rFonts w:ascii="Arial" w:hAnsi="Arial" w:cs="Arial"/>
          <w:szCs w:val="24"/>
        </w:rPr>
        <w:t>n</w:t>
      </w:r>
      <w:r w:rsidR="00204C9C" w:rsidRPr="00E017BF">
        <w:rPr>
          <w:rFonts w:ascii="Arial" w:hAnsi="Arial" w:cs="Arial"/>
          <w:szCs w:val="24"/>
        </w:rPr>
        <w:t xml:space="preserve"> retoño verde y l</w:t>
      </w:r>
      <w:r w:rsidR="00DE34BE" w:rsidRPr="00E017BF">
        <w:rPr>
          <w:rFonts w:ascii="Arial" w:hAnsi="Arial" w:cs="Arial"/>
          <w:szCs w:val="24"/>
        </w:rPr>
        <w:t>a</w:t>
      </w:r>
      <w:r w:rsidR="00204C9C" w:rsidRPr="00E017BF">
        <w:rPr>
          <w:rFonts w:ascii="Arial" w:hAnsi="Arial" w:cs="Arial"/>
          <w:szCs w:val="24"/>
        </w:rPr>
        <w:t xml:space="preserve"> segund</w:t>
      </w:r>
      <w:r w:rsidR="00DE34BE" w:rsidRPr="00E017BF">
        <w:rPr>
          <w:rFonts w:ascii="Arial" w:hAnsi="Arial" w:cs="Arial"/>
          <w:szCs w:val="24"/>
        </w:rPr>
        <w:t>a,</w:t>
      </w:r>
      <w:r w:rsidR="00204C9C" w:rsidRPr="00E017BF">
        <w:rPr>
          <w:rFonts w:ascii="Arial" w:hAnsi="Arial" w:cs="Arial"/>
          <w:szCs w:val="24"/>
        </w:rPr>
        <w:t xml:space="preserve"> en otra parte del mismo</w:t>
      </w:r>
      <w:r w:rsidR="00F0636F">
        <w:rPr>
          <w:rFonts w:ascii="Arial" w:hAnsi="Arial" w:cs="Arial"/>
          <w:szCs w:val="24"/>
        </w:rPr>
        <w:t>,</w:t>
      </w:r>
      <w:r w:rsidR="00DE34BE" w:rsidRPr="00E017BF">
        <w:rPr>
          <w:rFonts w:ascii="Arial" w:hAnsi="Arial" w:cs="Arial"/>
          <w:szCs w:val="24"/>
        </w:rPr>
        <w:t xml:space="preserve"> </w:t>
      </w:r>
      <w:r w:rsidR="00204C9C" w:rsidRPr="00E017BF">
        <w:rPr>
          <w:rFonts w:ascii="Arial" w:hAnsi="Arial" w:cs="Arial"/>
          <w:szCs w:val="24"/>
        </w:rPr>
        <w:t>co</w:t>
      </w:r>
      <w:r w:rsidR="00DE34BE" w:rsidRPr="00E017BF">
        <w:rPr>
          <w:rFonts w:ascii="Arial" w:hAnsi="Arial" w:cs="Arial"/>
          <w:szCs w:val="24"/>
        </w:rPr>
        <w:t>n</w:t>
      </w:r>
      <w:r w:rsidR="00204C9C" w:rsidRPr="00E017BF">
        <w:rPr>
          <w:rFonts w:ascii="Arial" w:hAnsi="Arial" w:cs="Arial"/>
          <w:szCs w:val="24"/>
        </w:rPr>
        <w:t xml:space="preserve"> retoño quemado</w:t>
      </w:r>
      <w:r w:rsidRPr="00E017BF">
        <w:rPr>
          <w:rFonts w:ascii="Arial" w:hAnsi="Arial" w:cs="Arial"/>
          <w:szCs w:val="24"/>
        </w:rPr>
        <w:t>, en ambas el cultivar plantado fue</w:t>
      </w:r>
      <w:r w:rsidR="00761652" w:rsidRPr="00E017BF">
        <w:rPr>
          <w:rFonts w:ascii="Arial" w:hAnsi="Arial" w:cs="Arial"/>
          <w:szCs w:val="24"/>
        </w:rPr>
        <w:t xml:space="preserve"> </w:t>
      </w:r>
      <w:r w:rsidRPr="00E017BF">
        <w:rPr>
          <w:rFonts w:ascii="Arial" w:hAnsi="Arial" w:cs="Arial"/>
          <w:szCs w:val="24"/>
        </w:rPr>
        <w:t>C86-12</w:t>
      </w:r>
      <w:r w:rsidR="00761652" w:rsidRPr="00E017BF">
        <w:rPr>
          <w:rFonts w:ascii="Arial" w:hAnsi="Arial" w:cs="Arial"/>
          <w:szCs w:val="24"/>
        </w:rPr>
        <w:t>.</w:t>
      </w:r>
      <w:r w:rsidRPr="00E017BF">
        <w:rPr>
          <w:rFonts w:ascii="Arial" w:hAnsi="Arial" w:cs="Arial"/>
          <w:szCs w:val="24"/>
        </w:rPr>
        <w:t xml:space="preserve"> </w:t>
      </w:r>
    </w:p>
    <w:p w14:paraId="57A399C8" w14:textId="210DFEC6" w:rsidR="0080648E"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 xml:space="preserve">En el montaje de los ensayos se utilizó un diseño de bloques en franjas, donde se escogieron al azar </w:t>
      </w:r>
      <w:r w:rsidR="00FC565B" w:rsidRPr="00E017BF">
        <w:rPr>
          <w:rFonts w:ascii="Arial" w:hAnsi="Arial" w:cs="Arial"/>
          <w:szCs w:val="24"/>
        </w:rPr>
        <w:t>tres</w:t>
      </w:r>
      <w:r w:rsidRPr="00E017BF">
        <w:rPr>
          <w:rFonts w:ascii="Arial" w:hAnsi="Arial" w:cs="Arial"/>
          <w:szCs w:val="24"/>
        </w:rPr>
        <w:t xml:space="preserve"> puntos de muestreo en cada</w:t>
      </w:r>
      <w:r w:rsidR="00425CCD" w:rsidRPr="00E017BF">
        <w:rPr>
          <w:rFonts w:ascii="Arial" w:hAnsi="Arial" w:cs="Arial"/>
          <w:szCs w:val="24"/>
        </w:rPr>
        <w:t xml:space="preserve"> una </w:t>
      </w:r>
      <w:r w:rsidRPr="00E017BF">
        <w:rPr>
          <w:rFonts w:ascii="Arial" w:hAnsi="Arial" w:cs="Arial"/>
          <w:szCs w:val="24"/>
        </w:rPr>
        <w:t>a modo de repeticiones o réplicas. Cada punto de muestreo estuvo representado por un área de 64 m</w:t>
      </w:r>
      <w:r w:rsidR="008D6EFF" w:rsidRPr="00E017BF">
        <w:rPr>
          <w:rFonts w:ascii="Arial" w:hAnsi="Arial" w:cs="Arial"/>
          <w:szCs w:val="24"/>
          <w:vertAlign w:val="superscript"/>
        </w:rPr>
        <w:t>2</w:t>
      </w:r>
      <w:r w:rsidR="0080648E" w:rsidRPr="00E017BF">
        <w:rPr>
          <w:rFonts w:ascii="Arial" w:hAnsi="Arial" w:cs="Arial"/>
          <w:szCs w:val="24"/>
        </w:rPr>
        <w:t xml:space="preserve"> (cuatro surcos de </w:t>
      </w:r>
      <w:r w:rsidR="002C4D31" w:rsidRPr="00E017BF">
        <w:rPr>
          <w:rFonts w:ascii="Arial" w:hAnsi="Arial" w:cs="Arial"/>
          <w:szCs w:val="24"/>
        </w:rPr>
        <w:t>10</w:t>
      </w:r>
      <w:r w:rsidR="0080648E" w:rsidRPr="00E017BF">
        <w:rPr>
          <w:rFonts w:ascii="Arial" w:hAnsi="Arial" w:cs="Arial"/>
          <w:szCs w:val="24"/>
        </w:rPr>
        <w:t xml:space="preserve"> metros de largo,</w:t>
      </w:r>
      <w:r w:rsidR="007C77D4" w:rsidRPr="00E017BF">
        <w:rPr>
          <w:rFonts w:ascii="Arial" w:hAnsi="Arial" w:cs="Arial"/>
          <w:szCs w:val="24"/>
        </w:rPr>
        <w:t xml:space="preserve"> a</w:t>
      </w:r>
      <w:r w:rsidR="0080648E" w:rsidRPr="00E017BF">
        <w:rPr>
          <w:rFonts w:ascii="Arial" w:hAnsi="Arial" w:cs="Arial"/>
          <w:szCs w:val="24"/>
        </w:rPr>
        <w:t xml:space="preserve"> la</w:t>
      </w:r>
      <w:r w:rsidRPr="00E017BF">
        <w:rPr>
          <w:rFonts w:ascii="Arial" w:hAnsi="Arial" w:cs="Arial"/>
          <w:szCs w:val="24"/>
        </w:rPr>
        <w:t xml:space="preserve"> distancia </w:t>
      </w:r>
      <w:r w:rsidR="00665861" w:rsidRPr="00E017BF">
        <w:rPr>
          <w:rFonts w:ascii="Arial" w:hAnsi="Arial" w:cs="Arial"/>
          <w:szCs w:val="24"/>
        </w:rPr>
        <w:t>entre surcos</w:t>
      </w:r>
      <w:r w:rsidR="0080648E" w:rsidRPr="00E017BF">
        <w:rPr>
          <w:rFonts w:ascii="Arial" w:hAnsi="Arial" w:cs="Arial"/>
          <w:szCs w:val="24"/>
        </w:rPr>
        <w:t xml:space="preserve"> de 1</w:t>
      </w:r>
      <w:r w:rsidR="002C4D31" w:rsidRPr="00E017BF">
        <w:rPr>
          <w:rFonts w:ascii="Arial" w:hAnsi="Arial" w:cs="Arial"/>
          <w:szCs w:val="24"/>
        </w:rPr>
        <w:t>.</w:t>
      </w:r>
      <w:r w:rsidR="0080648E" w:rsidRPr="00E017BF">
        <w:rPr>
          <w:rFonts w:ascii="Arial" w:hAnsi="Arial" w:cs="Arial"/>
          <w:szCs w:val="24"/>
        </w:rPr>
        <w:t>60 m).</w:t>
      </w:r>
    </w:p>
    <w:p w14:paraId="3A4F6DCA" w14:textId="2B068153" w:rsidR="004268C1"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 xml:space="preserve">Los tratamientos evaluados fueron: 1. ICIBIO GLU a </w:t>
      </w:r>
      <w:r w:rsidR="00761652" w:rsidRPr="00E017BF">
        <w:rPr>
          <w:rFonts w:ascii="Arial" w:hAnsi="Arial" w:cs="Arial"/>
          <w:szCs w:val="24"/>
        </w:rPr>
        <w:t>cinco</w:t>
      </w:r>
      <w:r w:rsidRPr="00E017BF">
        <w:rPr>
          <w:rFonts w:ascii="Arial" w:hAnsi="Arial" w:cs="Arial"/>
          <w:szCs w:val="24"/>
        </w:rPr>
        <w:t xml:space="preserve"> litros</w:t>
      </w:r>
      <w:r w:rsidR="0074286E" w:rsidRPr="00E017BF">
        <w:rPr>
          <w:rFonts w:ascii="Arial" w:hAnsi="Arial" w:cs="Arial"/>
          <w:szCs w:val="24"/>
        </w:rPr>
        <w:t xml:space="preserve"> ha</w:t>
      </w:r>
      <w:r w:rsidR="0074286E" w:rsidRPr="00E017BF">
        <w:rPr>
          <w:rFonts w:ascii="Arial" w:hAnsi="Arial" w:cs="Arial"/>
          <w:szCs w:val="24"/>
          <w:vertAlign w:val="superscript"/>
        </w:rPr>
        <w:t>-1</w:t>
      </w:r>
      <w:r w:rsidRPr="00E017BF">
        <w:rPr>
          <w:rFonts w:ascii="Arial" w:hAnsi="Arial" w:cs="Arial"/>
          <w:szCs w:val="24"/>
        </w:rPr>
        <w:t xml:space="preserve">, 2. ICIBIO GLU + LEBAME, cada uno a </w:t>
      </w:r>
      <w:r w:rsidR="00761652" w:rsidRPr="00E017BF">
        <w:rPr>
          <w:rFonts w:ascii="Arial" w:hAnsi="Arial" w:cs="Arial"/>
          <w:szCs w:val="24"/>
        </w:rPr>
        <w:t>cinco</w:t>
      </w:r>
      <w:r w:rsidRPr="00E017BF">
        <w:rPr>
          <w:rFonts w:ascii="Arial" w:hAnsi="Arial" w:cs="Arial"/>
          <w:szCs w:val="24"/>
        </w:rPr>
        <w:t xml:space="preserve"> litros </w:t>
      </w:r>
      <w:r w:rsidR="0074286E" w:rsidRPr="00E017BF">
        <w:rPr>
          <w:rFonts w:ascii="Arial" w:hAnsi="Arial" w:cs="Arial"/>
          <w:szCs w:val="24"/>
        </w:rPr>
        <w:t>ha</w:t>
      </w:r>
      <w:r w:rsidR="0074286E" w:rsidRPr="00E017BF">
        <w:rPr>
          <w:rFonts w:ascii="Arial" w:hAnsi="Arial" w:cs="Arial"/>
          <w:szCs w:val="24"/>
          <w:vertAlign w:val="superscript"/>
        </w:rPr>
        <w:t>-1</w:t>
      </w:r>
      <w:r w:rsidRPr="00E017BF">
        <w:rPr>
          <w:rFonts w:ascii="Arial" w:hAnsi="Arial" w:cs="Arial"/>
          <w:szCs w:val="24"/>
        </w:rPr>
        <w:t xml:space="preserve">, 3. LEBAME a </w:t>
      </w:r>
      <w:r w:rsidR="00761652" w:rsidRPr="00E017BF">
        <w:rPr>
          <w:rFonts w:ascii="Arial" w:hAnsi="Arial" w:cs="Arial"/>
          <w:szCs w:val="24"/>
        </w:rPr>
        <w:t>cinco</w:t>
      </w:r>
      <w:r w:rsidRPr="00E017BF">
        <w:rPr>
          <w:rFonts w:ascii="Arial" w:hAnsi="Arial" w:cs="Arial"/>
          <w:szCs w:val="24"/>
        </w:rPr>
        <w:t xml:space="preserve"> litros</w:t>
      </w:r>
      <w:r w:rsidR="0074286E" w:rsidRPr="00E017BF">
        <w:rPr>
          <w:rFonts w:ascii="Arial" w:hAnsi="Arial" w:cs="Arial"/>
          <w:szCs w:val="24"/>
        </w:rPr>
        <w:t xml:space="preserve"> ha</w:t>
      </w:r>
      <w:r w:rsidR="0074286E" w:rsidRPr="00E017BF">
        <w:rPr>
          <w:rFonts w:ascii="Arial" w:hAnsi="Arial" w:cs="Arial"/>
          <w:szCs w:val="24"/>
          <w:vertAlign w:val="superscript"/>
        </w:rPr>
        <w:t>-1</w:t>
      </w:r>
      <w:r w:rsidR="0074286E" w:rsidRPr="00E017BF">
        <w:rPr>
          <w:rFonts w:ascii="Arial" w:hAnsi="Arial" w:cs="Arial"/>
          <w:szCs w:val="24"/>
        </w:rPr>
        <w:t xml:space="preserve">, 4. Fito Mas EC a </w:t>
      </w:r>
      <w:r w:rsidR="00761652" w:rsidRPr="00E017BF">
        <w:rPr>
          <w:rFonts w:ascii="Arial" w:hAnsi="Arial" w:cs="Arial"/>
          <w:szCs w:val="24"/>
        </w:rPr>
        <w:t>dos</w:t>
      </w:r>
      <w:r w:rsidRPr="00E017BF">
        <w:rPr>
          <w:rFonts w:ascii="Arial" w:hAnsi="Arial" w:cs="Arial"/>
          <w:szCs w:val="24"/>
        </w:rPr>
        <w:t xml:space="preserve"> litro</w:t>
      </w:r>
      <w:r w:rsidR="00186761" w:rsidRPr="00E017BF">
        <w:rPr>
          <w:rFonts w:ascii="Arial" w:hAnsi="Arial" w:cs="Arial"/>
          <w:szCs w:val="24"/>
        </w:rPr>
        <w:t>s</w:t>
      </w:r>
      <w:r w:rsidR="0074286E" w:rsidRPr="00E017BF">
        <w:rPr>
          <w:rFonts w:ascii="Arial" w:hAnsi="Arial" w:cs="Arial"/>
          <w:szCs w:val="24"/>
        </w:rPr>
        <w:t xml:space="preserve"> ha</w:t>
      </w:r>
      <w:r w:rsidR="0074286E" w:rsidRPr="00E017BF">
        <w:rPr>
          <w:rFonts w:ascii="Arial" w:hAnsi="Arial" w:cs="Arial"/>
          <w:szCs w:val="24"/>
          <w:vertAlign w:val="superscript"/>
        </w:rPr>
        <w:t>-</w:t>
      </w:r>
      <w:r w:rsidR="00761652" w:rsidRPr="00E017BF">
        <w:rPr>
          <w:rFonts w:ascii="Arial" w:hAnsi="Arial" w:cs="Arial"/>
          <w:szCs w:val="24"/>
          <w:vertAlign w:val="superscript"/>
        </w:rPr>
        <w:t>1</w:t>
      </w:r>
      <w:r w:rsidR="00761652" w:rsidRPr="00E017BF">
        <w:rPr>
          <w:rFonts w:ascii="Arial" w:hAnsi="Arial" w:cs="Arial"/>
          <w:szCs w:val="24"/>
        </w:rPr>
        <w:t>,</w:t>
      </w:r>
      <w:r w:rsidRPr="00E017BF">
        <w:rPr>
          <w:rFonts w:ascii="Arial" w:hAnsi="Arial" w:cs="Arial"/>
          <w:szCs w:val="24"/>
        </w:rPr>
        <w:t xml:space="preserve"> 5. Fito </w:t>
      </w:r>
      <w:r w:rsidRPr="00E017BF">
        <w:rPr>
          <w:rFonts w:ascii="Arial" w:hAnsi="Arial" w:cs="Arial"/>
          <w:szCs w:val="24"/>
        </w:rPr>
        <w:lastRenderedPageBreak/>
        <w:t>Mas – Pl</w:t>
      </w:r>
      <w:r w:rsidR="0074286E" w:rsidRPr="00E017BF">
        <w:rPr>
          <w:rFonts w:ascii="Arial" w:hAnsi="Arial" w:cs="Arial"/>
          <w:szCs w:val="24"/>
        </w:rPr>
        <w:t>us (compuesto por Fito Mas</w:t>
      </w:r>
      <w:r w:rsidR="00161385" w:rsidRPr="00E017BF">
        <w:rPr>
          <w:rFonts w:ascii="Arial" w:hAnsi="Arial" w:cs="Arial"/>
          <w:szCs w:val="24"/>
        </w:rPr>
        <w:t xml:space="preserve"> </w:t>
      </w:r>
      <w:r w:rsidR="0074286E" w:rsidRPr="00E017BF">
        <w:rPr>
          <w:rFonts w:ascii="Arial" w:hAnsi="Arial" w:cs="Arial"/>
          <w:szCs w:val="24"/>
        </w:rPr>
        <w:t xml:space="preserve">EC a </w:t>
      </w:r>
      <w:r w:rsidR="00761652" w:rsidRPr="00E017BF">
        <w:rPr>
          <w:rFonts w:ascii="Arial" w:hAnsi="Arial" w:cs="Arial"/>
          <w:szCs w:val="24"/>
        </w:rPr>
        <w:t>dos</w:t>
      </w:r>
      <w:r w:rsidR="0074286E" w:rsidRPr="00E017BF">
        <w:rPr>
          <w:rFonts w:ascii="Arial" w:hAnsi="Arial" w:cs="Arial"/>
          <w:szCs w:val="24"/>
        </w:rPr>
        <w:t xml:space="preserve"> </w:t>
      </w:r>
      <w:r w:rsidRPr="00E017BF">
        <w:rPr>
          <w:rFonts w:ascii="Arial" w:hAnsi="Arial" w:cs="Arial"/>
          <w:szCs w:val="24"/>
        </w:rPr>
        <w:t>litro</w:t>
      </w:r>
      <w:r w:rsidR="0074286E" w:rsidRPr="00E017BF">
        <w:rPr>
          <w:rFonts w:ascii="Arial" w:hAnsi="Arial" w:cs="Arial"/>
          <w:szCs w:val="24"/>
        </w:rPr>
        <w:t>s ha</w:t>
      </w:r>
      <w:r w:rsidR="0074286E" w:rsidRPr="00E017BF">
        <w:rPr>
          <w:rFonts w:ascii="Arial" w:hAnsi="Arial" w:cs="Arial"/>
          <w:szCs w:val="24"/>
          <w:vertAlign w:val="superscript"/>
        </w:rPr>
        <w:t>-1</w:t>
      </w:r>
      <w:r w:rsidRPr="00E017BF">
        <w:rPr>
          <w:rFonts w:ascii="Arial" w:hAnsi="Arial" w:cs="Arial"/>
          <w:szCs w:val="24"/>
        </w:rPr>
        <w:t xml:space="preserve"> </w:t>
      </w:r>
      <w:r w:rsidR="0043102B" w:rsidRPr="00E017BF">
        <w:rPr>
          <w:rFonts w:ascii="Arial" w:hAnsi="Arial" w:cs="Arial"/>
          <w:szCs w:val="24"/>
        </w:rPr>
        <w:t>+ ENERPLANT a 5</w:t>
      </w:r>
      <w:r w:rsidR="00761652" w:rsidRPr="00E017BF">
        <w:rPr>
          <w:rFonts w:ascii="Arial" w:hAnsi="Arial" w:cs="Arial"/>
          <w:szCs w:val="24"/>
        </w:rPr>
        <w:t>.</w:t>
      </w:r>
      <w:r w:rsidR="0043102B" w:rsidRPr="00E017BF">
        <w:rPr>
          <w:rFonts w:ascii="Arial" w:hAnsi="Arial" w:cs="Arial"/>
          <w:szCs w:val="24"/>
        </w:rPr>
        <w:t>2</w:t>
      </w:r>
      <w:r w:rsidRPr="00E017BF">
        <w:rPr>
          <w:rFonts w:ascii="Arial" w:hAnsi="Arial" w:cs="Arial"/>
          <w:szCs w:val="24"/>
        </w:rPr>
        <w:t xml:space="preserve"> mililitros</w:t>
      </w:r>
      <w:r w:rsidR="0074286E" w:rsidRPr="00E017BF">
        <w:rPr>
          <w:rFonts w:ascii="Arial" w:hAnsi="Arial" w:cs="Arial"/>
          <w:szCs w:val="24"/>
        </w:rPr>
        <w:t xml:space="preserve"> ha</w:t>
      </w:r>
      <w:r w:rsidR="0074286E" w:rsidRPr="00E017BF">
        <w:rPr>
          <w:rFonts w:ascii="Arial" w:hAnsi="Arial" w:cs="Arial"/>
          <w:szCs w:val="24"/>
          <w:vertAlign w:val="superscript"/>
        </w:rPr>
        <w:t>-1</w:t>
      </w:r>
      <w:r w:rsidRPr="00E017BF">
        <w:rPr>
          <w:rFonts w:ascii="Arial" w:hAnsi="Arial" w:cs="Arial"/>
          <w:szCs w:val="24"/>
        </w:rPr>
        <w:t>) y 6. Testigo</w:t>
      </w:r>
      <w:r w:rsidR="007C77D4" w:rsidRPr="00E017BF">
        <w:rPr>
          <w:rFonts w:ascii="Arial" w:hAnsi="Arial" w:cs="Arial"/>
          <w:szCs w:val="24"/>
        </w:rPr>
        <w:t xml:space="preserve"> de comparación</w:t>
      </w:r>
      <w:r w:rsidR="00AC61D9" w:rsidRPr="00E017BF">
        <w:rPr>
          <w:rFonts w:ascii="Arial" w:hAnsi="Arial" w:cs="Arial"/>
          <w:szCs w:val="24"/>
        </w:rPr>
        <w:t>. E</w:t>
      </w:r>
      <w:r w:rsidR="007C77D4" w:rsidRPr="00E017BF">
        <w:rPr>
          <w:rFonts w:ascii="Arial" w:hAnsi="Arial" w:cs="Arial"/>
          <w:szCs w:val="24"/>
        </w:rPr>
        <w:t>l</w:t>
      </w:r>
      <w:r w:rsidR="00AC61D9" w:rsidRPr="00E017BF">
        <w:rPr>
          <w:rFonts w:ascii="Arial" w:hAnsi="Arial" w:cs="Arial"/>
          <w:szCs w:val="24"/>
        </w:rPr>
        <w:t xml:space="preserve"> campo ni los Lotes de Control fue</w:t>
      </w:r>
      <w:r w:rsidR="008718A5" w:rsidRPr="00E017BF">
        <w:rPr>
          <w:rFonts w:ascii="Arial" w:hAnsi="Arial" w:cs="Arial"/>
          <w:szCs w:val="24"/>
        </w:rPr>
        <w:t>ron</w:t>
      </w:r>
      <w:r w:rsidR="00AC61D9" w:rsidRPr="00E017BF">
        <w:rPr>
          <w:rFonts w:ascii="Arial" w:hAnsi="Arial" w:cs="Arial"/>
          <w:szCs w:val="24"/>
        </w:rPr>
        <w:t xml:space="preserve"> </w:t>
      </w:r>
      <w:r w:rsidR="007C77D4" w:rsidRPr="00E017BF">
        <w:rPr>
          <w:rFonts w:ascii="Arial" w:hAnsi="Arial" w:cs="Arial"/>
          <w:szCs w:val="24"/>
        </w:rPr>
        <w:t xml:space="preserve">fertilizados. </w:t>
      </w:r>
    </w:p>
    <w:p w14:paraId="1F715168" w14:textId="3672CD03" w:rsidR="00185DEF" w:rsidRPr="00E017BF" w:rsidRDefault="0080648E" w:rsidP="00E017BF">
      <w:pPr>
        <w:spacing w:line="276" w:lineRule="auto"/>
        <w:ind w:left="-720" w:right="207"/>
        <w:jc w:val="both"/>
        <w:rPr>
          <w:rFonts w:ascii="Arial" w:hAnsi="Arial" w:cs="Arial"/>
          <w:szCs w:val="24"/>
        </w:rPr>
      </w:pPr>
      <w:r w:rsidRPr="00E017BF">
        <w:rPr>
          <w:rFonts w:ascii="Arial" w:hAnsi="Arial" w:cs="Arial"/>
          <w:szCs w:val="24"/>
        </w:rPr>
        <w:t xml:space="preserve">Los </w:t>
      </w:r>
      <w:proofErr w:type="spellStart"/>
      <w:r w:rsidR="00161385" w:rsidRPr="00E017BF">
        <w:rPr>
          <w:rFonts w:ascii="Arial" w:hAnsi="Arial" w:cs="Arial"/>
          <w:szCs w:val="24"/>
        </w:rPr>
        <w:t>b</w:t>
      </w:r>
      <w:r w:rsidRPr="00E017BF">
        <w:rPr>
          <w:rFonts w:ascii="Arial" w:hAnsi="Arial" w:cs="Arial"/>
          <w:szCs w:val="24"/>
        </w:rPr>
        <w:t>ioproductos</w:t>
      </w:r>
      <w:proofErr w:type="spellEnd"/>
      <w:r w:rsidRPr="00E017BF">
        <w:rPr>
          <w:rFonts w:ascii="Arial" w:hAnsi="Arial" w:cs="Arial"/>
          <w:szCs w:val="24"/>
        </w:rPr>
        <w:t xml:space="preserve"> fueron aplicados cuando las plantaciones disponían de suficiente área foliar</w:t>
      </w:r>
      <w:r w:rsidR="007A09B0" w:rsidRPr="00E017BF">
        <w:rPr>
          <w:rFonts w:ascii="Arial" w:hAnsi="Arial" w:cs="Arial"/>
          <w:szCs w:val="24"/>
        </w:rPr>
        <w:t xml:space="preserve"> (entre 70 y 80 días después </w:t>
      </w:r>
      <w:r w:rsidR="00761652" w:rsidRPr="00E017BF">
        <w:rPr>
          <w:rFonts w:ascii="Arial" w:hAnsi="Arial" w:cs="Arial"/>
          <w:szCs w:val="24"/>
        </w:rPr>
        <w:t>del</w:t>
      </w:r>
      <w:r w:rsidR="007A09B0" w:rsidRPr="00E017BF">
        <w:rPr>
          <w:rFonts w:ascii="Arial" w:hAnsi="Arial" w:cs="Arial"/>
          <w:szCs w:val="24"/>
        </w:rPr>
        <w:t xml:space="preserve"> corte)</w:t>
      </w:r>
      <w:r w:rsidR="00761652" w:rsidRPr="00E017BF">
        <w:rPr>
          <w:rFonts w:ascii="Arial" w:hAnsi="Arial" w:cs="Arial"/>
          <w:szCs w:val="24"/>
        </w:rPr>
        <w:t>.</w:t>
      </w:r>
      <w:r w:rsidRPr="00E017BF">
        <w:rPr>
          <w:rFonts w:ascii="Arial" w:hAnsi="Arial" w:cs="Arial"/>
          <w:szCs w:val="24"/>
        </w:rPr>
        <w:t xml:space="preserve"> </w:t>
      </w:r>
      <w:r w:rsidR="00185DEF" w:rsidRPr="00E017BF">
        <w:rPr>
          <w:rFonts w:ascii="Arial" w:hAnsi="Arial" w:cs="Arial"/>
          <w:szCs w:val="24"/>
        </w:rPr>
        <w:t xml:space="preserve">Las variables </w:t>
      </w:r>
      <w:r w:rsidR="005B21E7" w:rsidRPr="00E017BF">
        <w:rPr>
          <w:rFonts w:ascii="Arial" w:hAnsi="Arial" w:cs="Arial"/>
          <w:szCs w:val="24"/>
        </w:rPr>
        <w:t xml:space="preserve">de cosecha </w:t>
      </w:r>
      <w:r w:rsidR="00185DEF" w:rsidRPr="00E017BF">
        <w:rPr>
          <w:rFonts w:ascii="Arial" w:hAnsi="Arial" w:cs="Arial"/>
          <w:szCs w:val="24"/>
        </w:rPr>
        <w:t xml:space="preserve">estudiadas fueron: el rendimiento agrícola expresado en </w:t>
      </w:r>
      <w:r w:rsidR="007A09B0" w:rsidRPr="00E017BF">
        <w:rPr>
          <w:rFonts w:ascii="Arial" w:hAnsi="Arial" w:cs="Arial"/>
          <w:szCs w:val="24"/>
        </w:rPr>
        <w:t xml:space="preserve">t </w:t>
      </w:r>
      <w:r w:rsidR="00185DEF" w:rsidRPr="00E017BF">
        <w:rPr>
          <w:rFonts w:ascii="Arial" w:hAnsi="Arial" w:cs="Arial"/>
          <w:szCs w:val="24"/>
        </w:rPr>
        <w:t>caña ha</w:t>
      </w:r>
      <w:r w:rsidR="008D6EFF" w:rsidRPr="00E017BF">
        <w:rPr>
          <w:rFonts w:ascii="Arial" w:hAnsi="Arial" w:cs="Arial"/>
          <w:szCs w:val="24"/>
          <w:vertAlign w:val="superscript"/>
        </w:rPr>
        <w:t>-1</w:t>
      </w:r>
      <w:r w:rsidR="00185DEF" w:rsidRPr="00E017BF">
        <w:rPr>
          <w:rFonts w:ascii="Arial" w:hAnsi="Arial" w:cs="Arial"/>
          <w:szCs w:val="24"/>
        </w:rPr>
        <w:t xml:space="preserve"> (TCH), el porcentaje de </w:t>
      </w:r>
      <w:proofErr w:type="spellStart"/>
      <w:r w:rsidR="00185DEF" w:rsidRPr="00E017BF">
        <w:rPr>
          <w:rFonts w:ascii="Arial" w:hAnsi="Arial" w:cs="Arial"/>
          <w:szCs w:val="24"/>
        </w:rPr>
        <w:t>pol</w:t>
      </w:r>
      <w:proofErr w:type="spellEnd"/>
      <w:r w:rsidR="00185DEF" w:rsidRPr="00E017BF">
        <w:rPr>
          <w:rFonts w:ascii="Arial" w:hAnsi="Arial" w:cs="Arial"/>
          <w:szCs w:val="24"/>
        </w:rPr>
        <w:t xml:space="preserve"> en caña (PPC) y el rendimiento de azúcar por hectárea expresado en </w:t>
      </w:r>
      <w:r w:rsidR="007A09B0" w:rsidRPr="00E017BF">
        <w:rPr>
          <w:rFonts w:ascii="Arial" w:hAnsi="Arial" w:cs="Arial"/>
          <w:szCs w:val="24"/>
        </w:rPr>
        <w:t>t</w:t>
      </w:r>
      <w:r w:rsidR="00185DEF" w:rsidRPr="00E017BF">
        <w:rPr>
          <w:rFonts w:ascii="Arial" w:hAnsi="Arial" w:cs="Arial"/>
          <w:szCs w:val="24"/>
        </w:rPr>
        <w:t xml:space="preserve"> </w:t>
      </w:r>
      <w:proofErr w:type="spellStart"/>
      <w:r w:rsidR="00185DEF" w:rsidRPr="00E017BF">
        <w:rPr>
          <w:rFonts w:ascii="Arial" w:hAnsi="Arial" w:cs="Arial"/>
          <w:szCs w:val="24"/>
        </w:rPr>
        <w:t>pol</w:t>
      </w:r>
      <w:proofErr w:type="spellEnd"/>
      <w:r w:rsidR="00185DEF" w:rsidRPr="00E017BF">
        <w:rPr>
          <w:rFonts w:ascii="Arial" w:hAnsi="Arial" w:cs="Arial"/>
          <w:szCs w:val="24"/>
        </w:rPr>
        <w:t xml:space="preserve"> ha</w:t>
      </w:r>
      <w:r w:rsidR="008D6EFF" w:rsidRPr="00E017BF">
        <w:rPr>
          <w:rFonts w:ascii="Arial" w:hAnsi="Arial" w:cs="Arial"/>
          <w:szCs w:val="24"/>
          <w:vertAlign w:val="superscript"/>
        </w:rPr>
        <w:t>-1</w:t>
      </w:r>
      <w:r w:rsidR="00B1653D" w:rsidRPr="00E017BF">
        <w:rPr>
          <w:rFonts w:ascii="Arial" w:hAnsi="Arial" w:cs="Arial"/>
          <w:szCs w:val="24"/>
        </w:rPr>
        <w:t xml:space="preserve"> (TPH)</w:t>
      </w:r>
      <w:r w:rsidR="00185DEF" w:rsidRPr="00E017BF">
        <w:rPr>
          <w:rFonts w:ascii="Arial" w:hAnsi="Arial" w:cs="Arial"/>
          <w:szCs w:val="24"/>
        </w:rPr>
        <w:t>.</w:t>
      </w:r>
    </w:p>
    <w:p w14:paraId="594CCA1D" w14:textId="77777777" w:rsidR="00185DEF"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Las TCH</w:t>
      </w:r>
      <w:r w:rsidR="00AC61D9" w:rsidRPr="00E017BF">
        <w:rPr>
          <w:rFonts w:ascii="Arial" w:hAnsi="Arial" w:cs="Arial"/>
          <w:szCs w:val="24"/>
        </w:rPr>
        <w:t xml:space="preserve"> se </w:t>
      </w:r>
      <w:r w:rsidR="007C77D4" w:rsidRPr="00E017BF">
        <w:rPr>
          <w:rFonts w:ascii="Arial" w:hAnsi="Arial" w:cs="Arial"/>
          <w:szCs w:val="24"/>
        </w:rPr>
        <w:t>calcularon,</w:t>
      </w:r>
      <w:r w:rsidRPr="00E017BF">
        <w:rPr>
          <w:rFonts w:ascii="Arial" w:hAnsi="Arial" w:cs="Arial"/>
          <w:szCs w:val="24"/>
        </w:rPr>
        <w:t xml:space="preserve"> siguiendo la ecuación propuesta por </w:t>
      </w:r>
      <w:proofErr w:type="spellStart"/>
      <w:r w:rsidRPr="00E017BF">
        <w:rPr>
          <w:rFonts w:ascii="Arial" w:hAnsi="Arial" w:cs="Arial"/>
          <w:szCs w:val="24"/>
        </w:rPr>
        <w:t>Martins</w:t>
      </w:r>
      <w:proofErr w:type="spellEnd"/>
      <w:r w:rsidRPr="00E017BF">
        <w:rPr>
          <w:rFonts w:ascii="Arial" w:hAnsi="Arial" w:cs="Arial"/>
          <w:szCs w:val="24"/>
        </w:rPr>
        <w:t xml:space="preserve"> y </w:t>
      </w:r>
      <w:proofErr w:type="spellStart"/>
      <w:r w:rsidRPr="00E017BF">
        <w:rPr>
          <w:rFonts w:ascii="Arial" w:hAnsi="Arial" w:cs="Arial"/>
          <w:szCs w:val="24"/>
        </w:rPr>
        <w:t>Landell</w:t>
      </w:r>
      <w:proofErr w:type="spellEnd"/>
      <w:r w:rsidRPr="00E017BF">
        <w:rPr>
          <w:rFonts w:ascii="Arial" w:hAnsi="Arial" w:cs="Arial"/>
          <w:szCs w:val="24"/>
        </w:rPr>
        <w:t xml:space="preserve"> (1995).</w:t>
      </w:r>
      <w:r w:rsidR="007C77D4" w:rsidRPr="00E017BF">
        <w:rPr>
          <w:rFonts w:ascii="Arial" w:hAnsi="Arial" w:cs="Arial"/>
          <w:szCs w:val="24"/>
        </w:rPr>
        <w:t xml:space="preserve"> </w:t>
      </w:r>
      <w:r w:rsidR="00AC61D9" w:rsidRPr="00E017BF">
        <w:rPr>
          <w:rFonts w:ascii="Arial" w:hAnsi="Arial" w:cs="Arial"/>
          <w:szCs w:val="24"/>
        </w:rPr>
        <w:t>TCH</w:t>
      </w:r>
      <w:r w:rsidRPr="00E017BF">
        <w:rPr>
          <w:rFonts w:ascii="Arial" w:hAnsi="Arial" w:cs="Arial"/>
          <w:szCs w:val="24"/>
        </w:rPr>
        <w:t xml:space="preserve"> = D</w:t>
      </w:r>
      <w:r w:rsidR="008D6EFF" w:rsidRPr="00E017BF">
        <w:rPr>
          <w:rFonts w:ascii="Arial" w:hAnsi="Arial" w:cs="Arial"/>
          <w:szCs w:val="24"/>
          <w:vertAlign w:val="superscript"/>
        </w:rPr>
        <w:t>2</w:t>
      </w:r>
      <w:r w:rsidRPr="00E017BF">
        <w:rPr>
          <w:rFonts w:ascii="Arial" w:hAnsi="Arial" w:cs="Arial"/>
          <w:szCs w:val="24"/>
        </w:rPr>
        <w:t xml:space="preserve"> x h x # de tallos/m</w:t>
      </w:r>
      <w:r w:rsidR="00AC61D9" w:rsidRPr="00E017BF">
        <w:rPr>
          <w:rFonts w:ascii="Arial" w:hAnsi="Arial" w:cs="Arial"/>
          <w:szCs w:val="24"/>
        </w:rPr>
        <w:t xml:space="preserve"> lineal</w:t>
      </w:r>
      <w:r w:rsidRPr="00E017BF">
        <w:rPr>
          <w:rFonts w:ascii="Arial" w:hAnsi="Arial" w:cs="Arial"/>
          <w:szCs w:val="24"/>
        </w:rPr>
        <w:t xml:space="preserve"> x 0.007854/ distancia entre surcos), </w:t>
      </w:r>
      <w:r w:rsidRPr="00E017BF">
        <w:rPr>
          <w:rFonts w:ascii="Arial" w:hAnsi="Arial" w:cs="Arial"/>
          <w:i/>
          <w:szCs w:val="24"/>
          <w:u w:val="single"/>
        </w:rPr>
        <w:t>donde</w:t>
      </w:r>
      <w:r w:rsidRPr="00E017BF">
        <w:rPr>
          <w:rFonts w:ascii="Arial" w:hAnsi="Arial" w:cs="Arial"/>
          <w:szCs w:val="24"/>
        </w:rPr>
        <w:t>: D</w:t>
      </w:r>
      <w:r w:rsidR="008D6EFF" w:rsidRPr="00E017BF">
        <w:rPr>
          <w:rFonts w:ascii="Arial" w:hAnsi="Arial" w:cs="Arial"/>
          <w:szCs w:val="24"/>
          <w:vertAlign w:val="superscript"/>
        </w:rPr>
        <w:t>2</w:t>
      </w:r>
      <w:r w:rsidRPr="00E017BF">
        <w:rPr>
          <w:rFonts w:ascii="Arial" w:hAnsi="Arial" w:cs="Arial"/>
          <w:szCs w:val="24"/>
        </w:rPr>
        <w:t xml:space="preserve">, es </w:t>
      </w:r>
      <w:r w:rsidR="008D6EFF" w:rsidRPr="00E017BF">
        <w:rPr>
          <w:rFonts w:ascii="Arial" w:hAnsi="Arial" w:cs="Arial"/>
          <w:szCs w:val="24"/>
        </w:rPr>
        <w:t xml:space="preserve">el </w:t>
      </w:r>
      <w:r w:rsidRPr="00E017BF">
        <w:rPr>
          <w:rFonts w:ascii="Arial" w:hAnsi="Arial" w:cs="Arial"/>
          <w:szCs w:val="24"/>
        </w:rPr>
        <w:t xml:space="preserve">diámetro del tallo al cuadrado; h, es la altura del tallo; #, es </w:t>
      </w:r>
      <w:r w:rsidR="008D6EFF" w:rsidRPr="00E017BF">
        <w:rPr>
          <w:rFonts w:ascii="Arial" w:hAnsi="Arial" w:cs="Arial"/>
          <w:szCs w:val="24"/>
        </w:rPr>
        <w:t xml:space="preserve">el </w:t>
      </w:r>
      <w:r w:rsidRPr="00E017BF">
        <w:rPr>
          <w:rFonts w:ascii="Arial" w:hAnsi="Arial" w:cs="Arial"/>
          <w:szCs w:val="24"/>
        </w:rPr>
        <w:t>número de tallos</w:t>
      </w:r>
      <w:r w:rsidR="008D6EFF" w:rsidRPr="00E017BF">
        <w:rPr>
          <w:rFonts w:ascii="Arial" w:hAnsi="Arial" w:cs="Arial"/>
          <w:szCs w:val="24"/>
        </w:rPr>
        <w:t>/m</w:t>
      </w:r>
      <w:r w:rsidRPr="00E017BF">
        <w:rPr>
          <w:rFonts w:ascii="Arial" w:hAnsi="Arial" w:cs="Arial"/>
          <w:szCs w:val="24"/>
        </w:rPr>
        <w:t>; 0.007854, es una constante y la distancia entre surcos a la que fue establecida la plantación</w:t>
      </w:r>
      <w:r w:rsidR="008D6EFF" w:rsidRPr="00E017BF">
        <w:rPr>
          <w:rFonts w:ascii="Arial" w:hAnsi="Arial" w:cs="Arial"/>
          <w:szCs w:val="24"/>
        </w:rPr>
        <w:t xml:space="preserve"> (1.60 m)</w:t>
      </w:r>
      <w:r w:rsidRPr="00E017BF">
        <w:rPr>
          <w:rFonts w:ascii="Arial" w:hAnsi="Arial" w:cs="Arial"/>
          <w:szCs w:val="24"/>
        </w:rPr>
        <w:t>.</w:t>
      </w:r>
    </w:p>
    <w:p w14:paraId="71F29160" w14:textId="77777777" w:rsidR="007C77D4"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 xml:space="preserve">El porcentaje de </w:t>
      </w:r>
      <w:proofErr w:type="spellStart"/>
      <w:r w:rsidRPr="00E017BF">
        <w:rPr>
          <w:rFonts w:ascii="Arial" w:hAnsi="Arial" w:cs="Arial"/>
          <w:szCs w:val="24"/>
        </w:rPr>
        <w:t>pol</w:t>
      </w:r>
      <w:proofErr w:type="spellEnd"/>
      <w:r w:rsidRPr="00E017BF">
        <w:rPr>
          <w:rFonts w:ascii="Arial" w:hAnsi="Arial" w:cs="Arial"/>
          <w:szCs w:val="24"/>
        </w:rPr>
        <w:t xml:space="preserve"> en caña fue</w:t>
      </w:r>
      <w:r w:rsidR="007C77D4" w:rsidRPr="00E017BF">
        <w:rPr>
          <w:rFonts w:ascii="Arial" w:hAnsi="Arial" w:cs="Arial"/>
          <w:szCs w:val="24"/>
        </w:rPr>
        <w:t xml:space="preserve"> calculado según lo estipulado en las Normas y Procedimientos para el Mejoramiento Genético de la Caña de Azúcar en Cuba (Jorge </w:t>
      </w:r>
      <w:r w:rsidR="007C77D4" w:rsidRPr="00E017BF">
        <w:rPr>
          <w:rFonts w:ascii="Arial" w:hAnsi="Arial" w:cs="Arial"/>
          <w:i/>
          <w:szCs w:val="24"/>
        </w:rPr>
        <w:t>et al</w:t>
      </w:r>
      <w:r w:rsidR="007C77D4" w:rsidRPr="00E017BF">
        <w:rPr>
          <w:rFonts w:ascii="Arial" w:hAnsi="Arial" w:cs="Arial"/>
          <w:szCs w:val="24"/>
        </w:rPr>
        <w:t>. 2011)</w:t>
      </w:r>
      <w:r w:rsidR="00993B39" w:rsidRPr="00E017BF">
        <w:rPr>
          <w:rFonts w:ascii="Arial" w:hAnsi="Arial" w:cs="Arial"/>
          <w:szCs w:val="24"/>
        </w:rPr>
        <w:t xml:space="preserve">, al igual que el rendimiento de azúcar x área (TPH).  </w:t>
      </w:r>
    </w:p>
    <w:p w14:paraId="01BFFDB9" w14:textId="77777777" w:rsidR="004268C1"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La técnica analítica utilizada fue el análisis de varianzas</w:t>
      </w:r>
      <w:r w:rsidR="008D6EFF" w:rsidRPr="00E017BF">
        <w:rPr>
          <w:rFonts w:ascii="Arial" w:hAnsi="Arial" w:cs="Arial"/>
          <w:szCs w:val="24"/>
        </w:rPr>
        <w:t xml:space="preserve"> (ANOVA),</w:t>
      </w:r>
      <w:r w:rsidRPr="00E017BF">
        <w:rPr>
          <w:rFonts w:ascii="Arial" w:hAnsi="Arial" w:cs="Arial"/>
          <w:szCs w:val="24"/>
        </w:rPr>
        <w:t xml:space="preserve"> de clasificación </w:t>
      </w:r>
      <w:r w:rsidR="008D6EFF" w:rsidRPr="00E017BF">
        <w:rPr>
          <w:rFonts w:ascii="Arial" w:hAnsi="Arial" w:cs="Arial"/>
          <w:szCs w:val="24"/>
        </w:rPr>
        <w:t>simple</w:t>
      </w:r>
      <w:r w:rsidRPr="00E017BF">
        <w:rPr>
          <w:rFonts w:ascii="Arial" w:hAnsi="Arial" w:cs="Arial"/>
          <w:szCs w:val="24"/>
        </w:rPr>
        <w:t xml:space="preserve"> siguiendo un modelo de efectos </w:t>
      </w:r>
      <w:r w:rsidR="008D6EFF" w:rsidRPr="00E017BF">
        <w:rPr>
          <w:rFonts w:ascii="Arial" w:hAnsi="Arial" w:cs="Arial"/>
          <w:szCs w:val="24"/>
        </w:rPr>
        <w:t>fijos</w:t>
      </w:r>
      <w:r w:rsidRPr="00E017BF">
        <w:rPr>
          <w:rFonts w:ascii="Arial" w:hAnsi="Arial" w:cs="Arial"/>
          <w:szCs w:val="24"/>
        </w:rPr>
        <w:t xml:space="preserve"> (Gálvez,1985) y donde las </w:t>
      </w:r>
      <w:r w:rsidR="002C4D31" w:rsidRPr="00E017BF">
        <w:rPr>
          <w:rFonts w:ascii="Arial" w:hAnsi="Arial" w:cs="Arial"/>
          <w:szCs w:val="24"/>
        </w:rPr>
        <w:t>fuentes</w:t>
      </w:r>
      <w:r w:rsidRPr="00E017BF">
        <w:rPr>
          <w:rFonts w:ascii="Arial" w:hAnsi="Arial" w:cs="Arial"/>
          <w:szCs w:val="24"/>
        </w:rPr>
        <w:t xml:space="preserve"> de variación fueron: Tratamientos (T), Error</w:t>
      </w:r>
      <w:r w:rsidR="00B1653D" w:rsidRPr="00E017BF">
        <w:rPr>
          <w:rFonts w:ascii="Arial" w:hAnsi="Arial" w:cs="Arial"/>
          <w:szCs w:val="24"/>
        </w:rPr>
        <w:t xml:space="preserve"> (e)</w:t>
      </w:r>
      <w:r w:rsidRPr="00E017BF">
        <w:rPr>
          <w:rFonts w:ascii="Arial" w:hAnsi="Arial" w:cs="Arial"/>
          <w:szCs w:val="24"/>
        </w:rPr>
        <w:t xml:space="preserve"> y Total. </w:t>
      </w:r>
      <w:r w:rsidR="008D6EFF" w:rsidRPr="00E017BF">
        <w:rPr>
          <w:rFonts w:ascii="Arial" w:hAnsi="Arial" w:cs="Arial"/>
          <w:szCs w:val="24"/>
        </w:rPr>
        <w:t xml:space="preserve">En las </w:t>
      </w:r>
      <w:r w:rsidRPr="00E017BF">
        <w:rPr>
          <w:rFonts w:ascii="Arial" w:hAnsi="Arial" w:cs="Arial"/>
          <w:szCs w:val="24"/>
        </w:rPr>
        <w:t>diferencias significativas se utilizó una prueba de comparación múltiple de medias (Tukey</w:t>
      </w:r>
      <w:r w:rsidR="00FD6D58" w:rsidRPr="00E017BF">
        <w:rPr>
          <w:rFonts w:ascii="Arial" w:hAnsi="Arial" w:cs="Arial"/>
          <w:szCs w:val="24"/>
        </w:rPr>
        <w:t xml:space="preserve"> al</w:t>
      </w:r>
      <w:r w:rsidRPr="00E017BF">
        <w:rPr>
          <w:rFonts w:ascii="Arial" w:hAnsi="Arial" w:cs="Arial"/>
          <w:szCs w:val="24"/>
        </w:rPr>
        <w:t xml:space="preserve"> 1% de significación).</w:t>
      </w:r>
      <w:r w:rsidR="009013B2" w:rsidRPr="00E017BF">
        <w:rPr>
          <w:rFonts w:ascii="Arial" w:hAnsi="Arial" w:cs="Arial"/>
          <w:szCs w:val="24"/>
        </w:rPr>
        <w:t xml:space="preserve"> </w:t>
      </w:r>
    </w:p>
    <w:p w14:paraId="7429DD5F" w14:textId="5BA4C48B" w:rsidR="00247238" w:rsidRPr="00E017BF" w:rsidRDefault="00185DEF" w:rsidP="00E017BF">
      <w:pPr>
        <w:spacing w:line="276" w:lineRule="auto"/>
        <w:ind w:left="-720" w:right="207"/>
        <w:jc w:val="both"/>
        <w:rPr>
          <w:rFonts w:ascii="Arial" w:hAnsi="Arial" w:cs="Arial"/>
          <w:szCs w:val="24"/>
        </w:rPr>
      </w:pPr>
      <w:r w:rsidRPr="00E017BF">
        <w:rPr>
          <w:rFonts w:ascii="Arial" w:hAnsi="Arial" w:cs="Arial"/>
          <w:szCs w:val="24"/>
        </w:rPr>
        <w:t>Todos los análisis</w:t>
      </w:r>
      <w:r w:rsidR="009013B2" w:rsidRPr="00E017BF">
        <w:rPr>
          <w:rFonts w:ascii="Arial" w:hAnsi="Arial" w:cs="Arial"/>
          <w:szCs w:val="24"/>
        </w:rPr>
        <w:t xml:space="preserve"> </w:t>
      </w:r>
      <w:r w:rsidRPr="00E017BF">
        <w:rPr>
          <w:rFonts w:ascii="Arial" w:hAnsi="Arial" w:cs="Arial"/>
          <w:szCs w:val="24"/>
        </w:rPr>
        <w:t xml:space="preserve">fueron realizados utilizando el paquete estadístico </w:t>
      </w:r>
      <w:r w:rsidRPr="00E017BF">
        <w:rPr>
          <w:rFonts w:ascii="Arial" w:hAnsi="Arial" w:cs="Arial"/>
          <w:i/>
          <w:szCs w:val="24"/>
        </w:rPr>
        <w:t>STATGRAFHICS</w:t>
      </w:r>
      <w:r w:rsidR="00FA3E49" w:rsidRPr="00E017BF">
        <w:rPr>
          <w:rFonts w:ascii="Arial" w:hAnsi="Arial" w:cs="Arial"/>
          <w:i/>
          <w:szCs w:val="24"/>
        </w:rPr>
        <w:t xml:space="preserve"> – </w:t>
      </w:r>
      <w:r w:rsidRPr="00E017BF">
        <w:rPr>
          <w:rFonts w:ascii="Arial" w:hAnsi="Arial" w:cs="Arial"/>
          <w:i/>
          <w:szCs w:val="24"/>
        </w:rPr>
        <w:t>PLUS</w:t>
      </w:r>
      <w:r w:rsidR="00FA3E49" w:rsidRPr="00E017BF">
        <w:rPr>
          <w:rFonts w:ascii="Arial" w:hAnsi="Arial" w:cs="Arial"/>
          <w:i/>
          <w:szCs w:val="24"/>
        </w:rPr>
        <w:t xml:space="preserve"> </w:t>
      </w:r>
      <w:r w:rsidR="00AC61D9" w:rsidRPr="00E017BF">
        <w:rPr>
          <w:rFonts w:ascii="Arial" w:hAnsi="Arial" w:cs="Arial"/>
          <w:i/>
          <w:szCs w:val="24"/>
        </w:rPr>
        <w:t>–</w:t>
      </w:r>
      <w:r w:rsidR="00FA3E49" w:rsidRPr="00E017BF">
        <w:rPr>
          <w:rFonts w:ascii="Arial" w:hAnsi="Arial" w:cs="Arial"/>
          <w:i/>
          <w:szCs w:val="24"/>
        </w:rPr>
        <w:t xml:space="preserve"> </w:t>
      </w:r>
      <w:r w:rsidRPr="00E017BF">
        <w:rPr>
          <w:rFonts w:ascii="Arial" w:hAnsi="Arial" w:cs="Arial"/>
          <w:i/>
          <w:szCs w:val="24"/>
        </w:rPr>
        <w:t>5</w:t>
      </w:r>
      <w:r w:rsidR="00AC61D9" w:rsidRPr="00E017BF">
        <w:rPr>
          <w:rFonts w:ascii="Arial" w:hAnsi="Arial" w:cs="Arial"/>
          <w:i/>
          <w:szCs w:val="24"/>
        </w:rPr>
        <w:t>.</w:t>
      </w:r>
      <w:r w:rsidRPr="00E017BF">
        <w:rPr>
          <w:rFonts w:ascii="Arial" w:hAnsi="Arial" w:cs="Arial"/>
          <w:i/>
          <w:szCs w:val="24"/>
        </w:rPr>
        <w:t>0</w:t>
      </w:r>
      <w:r w:rsidRPr="00E017BF">
        <w:rPr>
          <w:rFonts w:ascii="Arial" w:hAnsi="Arial" w:cs="Arial"/>
          <w:szCs w:val="24"/>
        </w:rPr>
        <w:t xml:space="preserve">. </w:t>
      </w:r>
    </w:p>
    <w:p w14:paraId="507D5519" w14:textId="52AB67C0" w:rsidR="00185DEF" w:rsidRPr="004828A2" w:rsidRDefault="007A09B0" w:rsidP="00E017BF">
      <w:pPr>
        <w:spacing w:line="276" w:lineRule="auto"/>
        <w:ind w:left="-720" w:right="207"/>
        <w:jc w:val="both"/>
        <w:rPr>
          <w:rFonts w:ascii="Arial" w:hAnsi="Arial" w:cs="Arial"/>
          <w:b/>
          <w:szCs w:val="24"/>
        </w:rPr>
      </w:pPr>
      <w:r w:rsidRPr="004828A2">
        <w:rPr>
          <w:rFonts w:ascii="Arial" w:hAnsi="Arial" w:cs="Arial"/>
          <w:b/>
          <w:szCs w:val="24"/>
        </w:rPr>
        <w:t>Resultados y Discusión</w:t>
      </w:r>
    </w:p>
    <w:p w14:paraId="1B9FD974" w14:textId="12BECF22" w:rsidR="00761652" w:rsidRPr="00E017BF" w:rsidRDefault="00D77ACC" w:rsidP="00E017BF">
      <w:pPr>
        <w:spacing w:line="276" w:lineRule="auto"/>
        <w:ind w:left="-720" w:right="207"/>
        <w:jc w:val="both"/>
        <w:rPr>
          <w:rFonts w:ascii="Arial" w:hAnsi="Arial" w:cs="Arial"/>
        </w:rPr>
      </w:pPr>
      <w:r w:rsidRPr="00E017BF">
        <w:rPr>
          <w:rFonts w:ascii="Arial" w:hAnsi="Arial" w:cs="Arial"/>
        </w:rPr>
        <w:t xml:space="preserve">En la </w:t>
      </w:r>
      <w:r w:rsidR="00665750" w:rsidRPr="00E017BF">
        <w:rPr>
          <w:rFonts w:ascii="Arial" w:hAnsi="Arial" w:cs="Arial"/>
        </w:rPr>
        <w:t>T</w:t>
      </w:r>
      <w:r w:rsidRPr="00E017BF">
        <w:rPr>
          <w:rFonts w:ascii="Arial" w:hAnsi="Arial" w:cs="Arial"/>
        </w:rPr>
        <w:t xml:space="preserve">abla 1, se presentan los análisis de varianzas del retoño verde, donde se observa que, para las variables TCH y TPH, se </w:t>
      </w:r>
      <w:r w:rsidR="0072581A" w:rsidRPr="00E017BF">
        <w:rPr>
          <w:rFonts w:ascii="Arial" w:hAnsi="Arial" w:cs="Arial"/>
        </w:rPr>
        <w:t>encontra</w:t>
      </w:r>
      <w:r w:rsidRPr="00E017BF">
        <w:rPr>
          <w:rFonts w:ascii="Arial" w:hAnsi="Arial" w:cs="Arial"/>
        </w:rPr>
        <w:t xml:space="preserve">ron diferencias altamente significativas entre los </w:t>
      </w:r>
      <w:r w:rsidR="00993B39" w:rsidRPr="00E017BF">
        <w:rPr>
          <w:rFonts w:ascii="Arial" w:hAnsi="Arial" w:cs="Arial"/>
        </w:rPr>
        <w:t>tratamientos</w:t>
      </w:r>
      <w:r w:rsidR="007A09B0" w:rsidRPr="00E017BF">
        <w:rPr>
          <w:rFonts w:ascii="Arial" w:hAnsi="Arial" w:cs="Arial"/>
        </w:rPr>
        <w:t xml:space="preserve">, no así para el PPC, lo que evidencia que los </w:t>
      </w:r>
      <w:r w:rsidR="00761652" w:rsidRPr="00E017BF">
        <w:rPr>
          <w:rFonts w:ascii="Arial" w:hAnsi="Arial" w:cs="Arial"/>
        </w:rPr>
        <w:t>Bioproductos accionaron</w:t>
      </w:r>
      <w:r w:rsidR="007A09B0" w:rsidRPr="00E017BF">
        <w:rPr>
          <w:rFonts w:ascii="Arial" w:hAnsi="Arial" w:cs="Arial"/>
        </w:rPr>
        <w:t xml:space="preserve"> sobre la producción de caña y azúcar por área, no así en el contenido azucarero, lo que concuerda por lo reportado por Jorge </w:t>
      </w:r>
      <w:r w:rsidR="007A09B0" w:rsidRPr="00E017BF">
        <w:rPr>
          <w:rFonts w:ascii="Arial" w:hAnsi="Arial" w:cs="Arial"/>
          <w:i/>
        </w:rPr>
        <w:t>et al</w:t>
      </w:r>
      <w:r w:rsidR="00665750" w:rsidRPr="00E017BF">
        <w:rPr>
          <w:rFonts w:ascii="Arial" w:hAnsi="Arial" w:cs="Arial"/>
          <w:i/>
        </w:rPr>
        <w:t>.</w:t>
      </w:r>
      <w:r w:rsidR="007A09B0" w:rsidRPr="00E017BF">
        <w:rPr>
          <w:rFonts w:ascii="Arial" w:hAnsi="Arial" w:cs="Arial"/>
        </w:rPr>
        <w:t xml:space="preserve"> (2017</w:t>
      </w:r>
      <w:r w:rsidR="00761652" w:rsidRPr="00E017BF">
        <w:rPr>
          <w:rFonts w:ascii="Arial" w:hAnsi="Arial" w:cs="Arial"/>
        </w:rPr>
        <w:t>).</w:t>
      </w:r>
    </w:p>
    <w:p w14:paraId="0B662A9E" w14:textId="45D2C55D" w:rsidR="00D77ACC" w:rsidRPr="00E017BF" w:rsidRDefault="004828A2" w:rsidP="00E017BF">
      <w:pPr>
        <w:spacing w:line="276" w:lineRule="auto"/>
        <w:ind w:left="-720" w:right="207"/>
        <w:jc w:val="both"/>
        <w:rPr>
          <w:rFonts w:ascii="Arial" w:hAnsi="Arial" w:cs="Arial"/>
        </w:rPr>
      </w:pPr>
      <w:r>
        <w:rPr>
          <w:rFonts w:ascii="Arial" w:hAnsi="Arial" w:cs="Arial"/>
        </w:rPr>
        <w:t xml:space="preserve">              </w:t>
      </w:r>
      <w:r w:rsidR="00D77ACC" w:rsidRPr="00E017BF">
        <w:rPr>
          <w:rFonts w:ascii="Arial" w:hAnsi="Arial" w:cs="Arial"/>
        </w:rPr>
        <w:t>Tabla 1. Análisis de varianzas para las variables del ensayo retoño verde</w:t>
      </w:r>
    </w:p>
    <w:tbl>
      <w:tblPr>
        <w:tblStyle w:val="Cuadrculadetablaclara"/>
        <w:tblW w:w="9670" w:type="dxa"/>
        <w:tblInd w:w="-825" w:type="dxa"/>
        <w:tblLayout w:type="fixed"/>
        <w:tblLook w:val="04A0" w:firstRow="1" w:lastRow="0" w:firstColumn="1" w:lastColumn="0" w:noHBand="0" w:noVBand="1"/>
      </w:tblPr>
      <w:tblGrid>
        <w:gridCol w:w="1276"/>
        <w:gridCol w:w="851"/>
        <w:gridCol w:w="1843"/>
        <w:gridCol w:w="850"/>
        <w:gridCol w:w="1559"/>
        <w:gridCol w:w="709"/>
        <w:gridCol w:w="1418"/>
        <w:gridCol w:w="1164"/>
      </w:tblGrid>
      <w:tr w:rsidR="00026852" w:rsidRPr="00E017BF" w14:paraId="5F28FFEF" w14:textId="77777777" w:rsidTr="004828A2">
        <w:tc>
          <w:tcPr>
            <w:tcW w:w="1276" w:type="dxa"/>
            <w:vMerge w:val="restart"/>
          </w:tcPr>
          <w:p w14:paraId="697DA891"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p>
          <w:p w14:paraId="14B8B339" w14:textId="77777777" w:rsidR="00026852" w:rsidRPr="00582510" w:rsidRDefault="006E2C14"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F</w:t>
            </w:r>
            <w:r w:rsidR="00026852" w:rsidRPr="00582510">
              <w:rPr>
                <w:rFonts w:ascii="Arial" w:eastAsia="Times New Roman" w:hAnsi="Arial" w:cs="Arial"/>
                <w:b/>
                <w:szCs w:val="24"/>
                <w:lang w:eastAsia="es-ES"/>
              </w:rPr>
              <w:t>V</w:t>
            </w:r>
          </w:p>
        </w:tc>
        <w:tc>
          <w:tcPr>
            <w:tcW w:w="851" w:type="dxa"/>
            <w:vMerge w:val="restart"/>
          </w:tcPr>
          <w:p w14:paraId="0CC03E71"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p>
          <w:p w14:paraId="46283963"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GL</w:t>
            </w:r>
          </w:p>
        </w:tc>
        <w:tc>
          <w:tcPr>
            <w:tcW w:w="2693" w:type="dxa"/>
            <w:gridSpan w:val="2"/>
          </w:tcPr>
          <w:p w14:paraId="102E579F" w14:textId="77777777" w:rsidR="00026852" w:rsidRPr="00582510" w:rsidRDefault="00026852" w:rsidP="006E2C14">
            <w:pPr>
              <w:spacing w:after="200" w:line="276" w:lineRule="auto"/>
              <w:ind w:right="-710"/>
              <w:rPr>
                <w:rFonts w:ascii="Arial" w:eastAsia="Times New Roman" w:hAnsi="Arial" w:cs="Arial"/>
                <w:b/>
                <w:szCs w:val="24"/>
                <w:lang w:eastAsia="es-ES"/>
              </w:rPr>
            </w:pPr>
            <w:r w:rsidRPr="00582510">
              <w:rPr>
                <w:rFonts w:ascii="Arial" w:eastAsia="Times New Roman" w:hAnsi="Arial" w:cs="Arial"/>
                <w:b/>
                <w:szCs w:val="24"/>
                <w:lang w:eastAsia="es-ES"/>
              </w:rPr>
              <w:t>TCH</w:t>
            </w:r>
          </w:p>
        </w:tc>
        <w:tc>
          <w:tcPr>
            <w:tcW w:w="2268" w:type="dxa"/>
            <w:gridSpan w:val="2"/>
          </w:tcPr>
          <w:p w14:paraId="5CE41B45" w14:textId="77777777" w:rsidR="00026852" w:rsidRPr="00582510" w:rsidRDefault="00026852" w:rsidP="006E2C14">
            <w:pPr>
              <w:spacing w:after="200" w:line="276" w:lineRule="auto"/>
              <w:ind w:right="-710"/>
              <w:rPr>
                <w:rFonts w:ascii="Arial" w:eastAsia="Times New Roman" w:hAnsi="Arial" w:cs="Arial"/>
                <w:b/>
                <w:szCs w:val="24"/>
                <w:lang w:eastAsia="es-ES"/>
              </w:rPr>
            </w:pPr>
            <w:r w:rsidRPr="00582510">
              <w:rPr>
                <w:rFonts w:ascii="Arial" w:eastAsia="Times New Roman" w:hAnsi="Arial" w:cs="Arial"/>
                <w:b/>
                <w:szCs w:val="24"/>
                <w:lang w:eastAsia="es-ES"/>
              </w:rPr>
              <w:t>PPC</w:t>
            </w:r>
          </w:p>
        </w:tc>
        <w:tc>
          <w:tcPr>
            <w:tcW w:w="2582" w:type="dxa"/>
            <w:gridSpan w:val="2"/>
          </w:tcPr>
          <w:p w14:paraId="35F6FBDC" w14:textId="77777777" w:rsidR="00026852" w:rsidRPr="00582510" w:rsidRDefault="00026852" w:rsidP="006E2C14">
            <w:pPr>
              <w:spacing w:after="200" w:line="276" w:lineRule="auto"/>
              <w:ind w:right="-710"/>
              <w:rPr>
                <w:rFonts w:ascii="Arial" w:eastAsia="Times New Roman" w:hAnsi="Arial" w:cs="Arial"/>
                <w:b/>
                <w:szCs w:val="24"/>
                <w:lang w:eastAsia="es-ES"/>
              </w:rPr>
            </w:pPr>
            <w:r w:rsidRPr="00582510">
              <w:rPr>
                <w:rFonts w:ascii="Arial" w:eastAsia="Times New Roman" w:hAnsi="Arial" w:cs="Arial"/>
                <w:b/>
                <w:szCs w:val="24"/>
                <w:lang w:eastAsia="es-ES"/>
              </w:rPr>
              <w:t>TPH</w:t>
            </w:r>
          </w:p>
        </w:tc>
      </w:tr>
      <w:tr w:rsidR="00026852" w:rsidRPr="00E017BF" w14:paraId="2F735F76" w14:textId="77777777" w:rsidTr="004828A2">
        <w:tc>
          <w:tcPr>
            <w:tcW w:w="1276" w:type="dxa"/>
            <w:vMerge/>
          </w:tcPr>
          <w:p w14:paraId="42EF6BEF"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p>
        </w:tc>
        <w:tc>
          <w:tcPr>
            <w:tcW w:w="851" w:type="dxa"/>
            <w:vMerge/>
          </w:tcPr>
          <w:p w14:paraId="760C902E"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p>
        </w:tc>
        <w:tc>
          <w:tcPr>
            <w:tcW w:w="1843" w:type="dxa"/>
          </w:tcPr>
          <w:p w14:paraId="5B04252D"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CM</w:t>
            </w:r>
          </w:p>
        </w:tc>
        <w:tc>
          <w:tcPr>
            <w:tcW w:w="850" w:type="dxa"/>
          </w:tcPr>
          <w:p w14:paraId="491321EA"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Sig.</w:t>
            </w:r>
          </w:p>
        </w:tc>
        <w:tc>
          <w:tcPr>
            <w:tcW w:w="1559" w:type="dxa"/>
          </w:tcPr>
          <w:p w14:paraId="7E08DD6E"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CM</w:t>
            </w:r>
          </w:p>
        </w:tc>
        <w:tc>
          <w:tcPr>
            <w:tcW w:w="709" w:type="dxa"/>
          </w:tcPr>
          <w:p w14:paraId="3523B37B"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Sig.</w:t>
            </w:r>
          </w:p>
        </w:tc>
        <w:tc>
          <w:tcPr>
            <w:tcW w:w="1418" w:type="dxa"/>
          </w:tcPr>
          <w:p w14:paraId="35A94C87"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CM</w:t>
            </w:r>
          </w:p>
        </w:tc>
        <w:tc>
          <w:tcPr>
            <w:tcW w:w="1164" w:type="dxa"/>
          </w:tcPr>
          <w:p w14:paraId="3AE99E86" w14:textId="77777777" w:rsidR="00026852" w:rsidRPr="00582510" w:rsidRDefault="00026852" w:rsidP="00026852">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Sig.</w:t>
            </w:r>
          </w:p>
        </w:tc>
      </w:tr>
      <w:tr w:rsidR="00026852" w:rsidRPr="00E017BF" w14:paraId="6483EF2E" w14:textId="77777777" w:rsidTr="004828A2">
        <w:tc>
          <w:tcPr>
            <w:tcW w:w="1276" w:type="dxa"/>
          </w:tcPr>
          <w:p w14:paraId="7821F11B"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TRAT</w:t>
            </w:r>
          </w:p>
        </w:tc>
        <w:tc>
          <w:tcPr>
            <w:tcW w:w="851" w:type="dxa"/>
          </w:tcPr>
          <w:p w14:paraId="492B7E56" w14:textId="77777777" w:rsidR="00026852" w:rsidRPr="00EE7A4E" w:rsidRDefault="00026852" w:rsidP="00026852">
            <w:pPr>
              <w:spacing w:after="200" w:line="276" w:lineRule="auto"/>
              <w:ind w:right="-710"/>
              <w:jc w:val="both"/>
              <w:rPr>
                <w:rFonts w:ascii="Arial" w:eastAsia="Times New Roman" w:hAnsi="Arial" w:cs="Arial"/>
                <w:b/>
                <w:szCs w:val="24"/>
                <w:lang w:eastAsia="es-ES"/>
              </w:rPr>
            </w:pPr>
            <w:r w:rsidRPr="00EE7A4E">
              <w:rPr>
                <w:rFonts w:ascii="Arial" w:eastAsia="Times New Roman" w:hAnsi="Arial" w:cs="Arial"/>
                <w:b/>
                <w:szCs w:val="24"/>
                <w:lang w:eastAsia="es-ES"/>
              </w:rPr>
              <w:t>5</w:t>
            </w:r>
          </w:p>
        </w:tc>
        <w:tc>
          <w:tcPr>
            <w:tcW w:w="1843" w:type="dxa"/>
          </w:tcPr>
          <w:p w14:paraId="249A87E1"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530.93</w:t>
            </w:r>
          </w:p>
        </w:tc>
        <w:tc>
          <w:tcPr>
            <w:tcW w:w="850" w:type="dxa"/>
          </w:tcPr>
          <w:p w14:paraId="575B8606"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559" w:type="dxa"/>
          </w:tcPr>
          <w:p w14:paraId="6D31725D"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0.11</w:t>
            </w:r>
          </w:p>
        </w:tc>
        <w:tc>
          <w:tcPr>
            <w:tcW w:w="709" w:type="dxa"/>
          </w:tcPr>
          <w:p w14:paraId="1CFD3FFD" w14:textId="77777777" w:rsidR="00026852" w:rsidRPr="00582510" w:rsidRDefault="00026852" w:rsidP="00026852">
            <w:pPr>
              <w:spacing w:after="200" w:line="276" w:lineRule="auto"/>
              <w:ind w:right="-710"/>
              <w:jc w:val="both"/>
              <w:rPr>
                <w:rFonts w:ascii="Arial" w:eastAsia="Times New Roman" w:hAnsi="Arial" w:cs="Arial"/>
                <w:szCs w:val="24"/>
                <w:lang w:eastAsia="es-ES"/>
              </w:rPr>
            </w:pPr>
            <w:proofErr w:type="spellStart"/>
            <w:r w:rsidRPr="00582510">
              <w:rPr>
                <w:rFonts w:ascii="Arial" w:eastAsia="Times New Roman" w:hAnsi="Arial" w:cs="Arial"/>
                <w:szCs w:val="24"/>
                <w:lang w:eastAsia="es-ES"/>
              </w:rPr>
              <w:t>ns</w:t>
            </w:r>
            <w:proofErr w:type="spellEnd"/>
          </w:p>
        </w:tc>
        <w:tc>
          <w:tcPr>
            <w:tcW w:w="1418" w:type="dxa"/>
          </w:tcPr>
          <w:p w14:paraId="3A8C9D75"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10.98</w:t>
            </w:r>
          </w:p>
        </w:tc>
        <w:tc>
          <w:tcPr>
            <w:tcW w:w="1164" w:type="dxa"/>
          </w:tcPr>
          <w:p w14:paraId="3F817575" w14:textId="77777777" w:rsidR="00026852" w:rsidRPr="00582510" w:rsidRDefault="00026852" w:rsidP="00026852">
            <w:pPr>
              <w:spacing w:after="200" w:line="276" w:lineRule="auto"/>
              <w:ind w:right="-710"/>
              <w:jc w:val="both"/>
              <w:rPr>
                <w:rFonts w:ascii="Arial" w:eastAsia="Times New Roman" w:hAnsi="Arial" w:cs="Arial"/>
                <w:sz w:val="24"/>
                <w:szCs w:val="24"/>
                <w:lang w:eastAsia="es-ES"/>
              </w:rPr>
            </w:pPr>
            <w:r w:rsidRPr="00582510">
              <w:rPr>
                <w:rFonts w:ascii="Arial" w:eastAsia="Times New Roman" w:hAnsi="Arial" w:cs="Arial"/>
                <w:sz w:val="24"/>
                <w:szCs w:val="24"/>
                <w:lang w:eastAsia="es-ES"/>
              </w:rPr>
              <w:t>**</w:t>
            </w:r>
          </w:p>
        </w:tc>
      </w:tr>
      <w:tr w:rsidR="00026852" w:rsidRPr="00E017BF" w14:paraId="11F0C9C3" w14:textId="77777777" w:rsidTr="004828A2">
        <w:tc>
          <w:tcPr>
            <w:tcW w:w="1276" w:type="dxa"/>
          </w:tcPr>
          <w:p w14:paraId="347BA435"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ERROR</w:t>
            </w:r>
          </w:p>
        </w:tc>
        <w:tc>
          <w:tcPr>
            <w:tcW w:w="851" w:type="dxa"/>
          </w:tcPr>
          <w:p w14:paraId="06575FB2" w14:textId="77777777" w:rsidR="00026852" w:rsidRPr="00EE7A4E" w:rsidRDefault="00026852" w:rsidP="00026852">
            <w:pPr>
              <w:spacing w:after="200" w:line="276" w:lineRule="auto"/>
              <w:ind w:right="-710"/>
              <w:jc w:val="both"/>
              <w:rPr>
                <w:rFonts w:ascii="Arial" w:eastAsia="Times New Roman" w:hAnsi="Arial" w:cs="Arial"/>
                <w:b/>
                <w:szCs w:val="24"/>
                <w:lang w:eastAsia="es-ES"/>
              </w:rPr>
            </w:pPr>
            <w:r w:rsidRPr="00EE7A4E">
              <w:rPr>
                <w:rFonts w:ascii="Arial" w:eastAsia="Times New Roman" w:hAnsi="Arial" w:cs="Arial"/>
                <w:b/>
                <w:szCs w:val="24"/>
                <w:lang w:eastAsia="es-ES"/>
              </w:rPr>
              <w:t>12</w:t>
            </w:r>
          </w:p>
        </w:tc>
        <w:tc>
          <w:tcPr>
            <w:tcW w:w="1843" w:type="dxa"/>
          </w:tcPr>
          <w:p w14:paraId="60FEEC5B"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0.15</w:t>
            </w:r>
          </w:p>
        </w:tc>
        <w:tc>
          <w:tcPr>
            <w:tcW w:w="850" w:type="dxa"/>
          </w:tcPr>
          <w:p w14:paraId="2EBE3DD8"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559" w:type="dxa"/>
          </w:tcPr>
          <w:p w14:paraId="535758B1"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0.15</w:t>
            </w:r>
          </w:p>
        </w:tc>
        <w:tc>
          <w:tcPr>
            <w:tcW w:w="709" w:type="dxa"/>
          </w:tcPr>
          <w:p w14:paraId="58F2543E"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418" w:type="dxa"/>
          </w:tcPr>
          <w:p w14:paraId="6396B579"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0.04</w:t>
            </w:r>
          </w:p>
        </w:tc>
        <w:tc>
          <w:tcPr>
            <w:tcW w:w="1164" w:type="dxa"/>
          </w:tcPr>
          <w:p w14:paraId="27BCD2D4" w14:textId="77777777" w:rsidR="00026852" w:rsidRPr="00582510" w:rsidRDefault="00026852" w:rsidP="00026852">
            <w:pPr>
              <w:spacing w:after="200" w:line="276" w:lineRule="auto"/>
              <w:ind w:right="-710"/>
              <w:jc w:val="both"/>
              <w:rPr>
                <w:rFonts w:ascii="Arial" w:eastAsia="Times New Roman" w:hAnsi="Arial" w:cs="Arial"/>
                <w:sz w:val="24"/>
                <w:szCs w:val="24"/>
                <w:lang w:eastAsia="es-ES"/>
              </w:rPr>
            </w:pPr>
            <w:r w:rsidRPr="00582510">
              <w:rPr>
                <w:rFonts w:ascii="Arial" w:eastAsia="Times New Roman" w:hAnsi="Arial" w:cs="Arial"/>
                <w:sz w:val="24"/>
                <w:szCs w:val="24"/>
                <w:lang w:eastAsia="es-ES"/>
              </w:rPr>
              <w:t>---</w:t>
            </w:r>
          </w:p>
        </w:tc>
      </w:tr>
      <w:tr w:rsidR="00026852" w:rsidRPr="00E017BF" w14:paraId="425A9650" w14:textId="77777777" w:rsidTr="004828A2">
        <w:tc>
          <w:tcPr>
            <w:tcW w:w="1276" w:type="dxa"/>
          </w:tcPr>
          <w:p w14:paraId="5D7900E6" w14:textId="77777777" w:rsidR="00026852" w:rsidRPr="00582510" w:rsidRDefault="00026852" w:rsidP="00026852">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TOTAL</w:t>
            </w:r>
          </w:p>
        </w:tc>
        <w:tc>
          <w:tcPr>
            <w:tcW w:w="851" w:type="dxa"/>
          </w:tcPr>
          <w:p w14:paraId="06246734" w14:textId="77777777" w:rsidR="00026852" w:rsidRPr="00EE7A4E" w:rsidRDefault="00026852" w:rsidP="00026852">
            <w:pPr>
              <w:spacing w:after="200" w:line="276" w:lineRule="auto"/>
              <w:ind w:right="-710"/>
              <w:jc w:val="both"/>
              <w:rPr>
                <w:rFonts w:ascii="Arial" w:eastAsia="Times New Roman" w:hAnsi="Arial" w:cs="Arial"/>
                <w:b/>
                <w:szCs w:val="24"/>
                <w:lang w:eastAsia="es-ES"/>
              </w:rPr>
            </w:pPr>
            <w:r w:rsidRPr="00EE7A4E">
              <w:rPr>
                <w:rFonts w:ascii="Arial" w:eastAsia="Times New Roman" w:hAnsi="Arial" w:cs="Arial"/>
                <w:b/>
                <w:szCs w:val="24"/>
                <w:lang w:eastAsia="es-ES"/>
              </w:rPr>
              <w:t>17</w:t>
            </w:r>
          </w:p>
        </w:tc>
        <w:tc>
          <w:tcPr>
            <w:tcW w:w="1843" w:type="dxa"/>
          </w:tcPr>
          <w:p w14:paraId="3D97DBBB" w14:textId="77777777" w:rsidR="00026852" w:rsidRPr="00582510" w:rsidRDefault="00FB0BAB"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850" w:type="dxa"/>
          </w:tcPr>
          <w:p w14:paraId="05D5645D"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559" w:type="dxa"/>
          </w:tcPr>
          <w:p w14:paraId="6677E593" w14:textId="77777777" w:rsidR="00026852" w:rsidRPr="00582510" w:rsidRDefault="00FB0BAB"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709" w:type="dxa"/>
          </w:tcPr>
          <w:p w14:paraId="20AF3589"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418" w:type="dxa"/>
          </w:tcPr>
          <w:p w14:paraId="7CA58948" w14:textId="77777777" w:rsidR="00026852" w:rsidRPr="00582510" w:rsidRDefault="00FB0BAB"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w:t>
            </w:r>
          </w:p>
        </w:tc>
        <w:tc>
          <w:tcPr>
            <w:tcW w:w="1164" w:type="dxa"/>
          </w:tcPr>
          <w:p w14:paraId="7590780E" w14:textId="77777777" w:rsidR="00026852" w:rsidRPr="00582510" w:rsidRDefault="00026852" w:rsidP="00026852">
            <w:pPr>
              <w:spacing w:after="200" w:line="276" w:lineRule="auto"/>
              <w:ind w:right="-710"/>
              <w:jc w:val="both"/>
              <w:rPr>
                <w:rFonts w:ascii="Arial" w:eastAsia="Times New Roman" w:hAnsi="Arial" w:cs="Arial"/>
                <w:sz w:val="24"/>
                <w:szCs w:val="24"/>
                <w:lang w:eastAsia="es-ES"/>
              </w:rPr>
            </w:pPr>
            <w:r w:rsidRPr="00582510">
              <w:rPr>
                <w:rFonts w:ascii="Arial" w:eastAsia="Times New Roman" w:hAnsi="Arial" w:cs="Arial"/>
                <w:sz w:val="24"/>
                <w:szCs w:val="24"/>
                <w:lang w:eastAsia="es-ES"/>
              </w:rPr>
              <w:t>---</w:t>
            </w:r>
          </w:p>
        </w:tc>
      </w:tr>
      <w:tr w:rsidR="00026852" w:rsidRPr="00E017BF" w14:paraId="1D6483C7" w14:textId="77777777" w:rsidTr="004828A2">
        <w:tc>
          <w:tcPr>
            <w:tcW w:w="1276" w:type="dxa"/>
          </w:tcPr>
          <w:p w14:paraId="28456430" w14:textId="77777777" w:rsidR="00026852" w:rsidRPr="00582510" w:rsidRDefault="00026852" w:rsidP="00026852">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X±ES</w:t>
            </w:r>
          </w:p>
        </w:tc>
        <w:tc>
          <w:tcPr>
            <w:tcW w:w="851" w:type="dxa"/>
          </w:tcPr>
          <w:p w14:paraId="09215936" w14:textId="77777777" w:rsidR="00026852" w:rsidRPr="00E017BF" w:rsidRDefault="00026852" w:rsidP="00026852">
            <w:pPr>
              <w:spacing w:after="200" w:line="276" w:lineRule="auto"/>
              <w:ind w:right="-710"/>
              <w:jc w:val="both"/>
              <w:rPr>
                <w:rFonts w:ascii="Arial" w:eastAsia="Times New Roman" w:hAnsi="Arial" w:cs="Arial"/>
                <w:b/>
                <w:sz w:val="24"/>
                <w:szCs w:val="24"/>
                <w:lang w:eastAsia="es-ES"/>
              </w:rPr>
            </w:pPr>
            <w:r w:rsidRPr="00E017BF">
              <w:rPr>
                <w:rFonts w:ascii="Arial" w:eastAsia="Times New Roman" w:hAnsi="Arial" w:cs="Arial"/>
                <w:b/>
                <w:sz w:val="24"/>
                <w:szCs w:val="24"/>
                <w:lang w:eastAsia="es-ES"/>
              </w:rPr>
              <w:t>---</w:t>
            </w:r>
          </w:p>
        </w:tc>
        <w:tc>
          <w:tcPr>
            <w:tcW w:w="2693" w:type="dxa"/>
            <w:gridSpan w:val="2"/>
          </w:tcPr>
          <w:p w14:paraId="5F6822F0"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62.79</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0.1522</w:t>
            </w:r>
          </w:p>
        </w:tc>
        <w:tc>
          <w:tcPr>
            <w:tcW w:w="2268" w:type="dxa"/>
            <w:gridSpan w:val="2"/>
          </w:tcPr>
          <w:p w14:paraId="3911457A"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14.89</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0.1512</w:t>
            </w:r>
          </w:p>
        </w:tc>
        <w:tc>
          <w:tcPr>
            <w:tcW w:w="2582" w:type="dxa"/>
            <w:gridSpan w:val="2"/>
          </w:tcPr>
          <w:p w14:paraId="66A32F90" w14:textId="77777777" w:rsidR="00026852" w:rsidRPr="00582510" w:rsidRDefault="00026852" w:rsidP="00026852">
            <w:pPr>
              <w:spacing w:after="200" w:line="276" w:lineRule="auto"/>
              <w:ind w:right="-710"/>
              <w:jc w:val="both"/>
              <w:rPr>
                <w:rFonts w:ascii="Arial" w:eastAsia="Times New Roman" w:hAnsi="Arial" w:cs="Arial"/>
                <w:szCs w:val="24"/>
                <w:lang w:eastAsia="es-ES"/>
              </w:rPr>
            </w:pPr>
            <w:r w:rsidRPr="00582510">
              <w:rPr>
                <w:rFonts w:ascii="Arial" w:eastAsia="Times New Roman" w:hAnsi="Arial" w:cs="Arial"/>
                <w:szCs w:val="24"/>
                <w:lang w:eastAsia="es-ES"/>
              </w:rPr>
              <w:t>9.3</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3±</w:t>
            </w:r>
            <w:r w:rsidR="00F361EA" w:rsidRPr="00582510">
              <w:rPr>
                <w:rFonts w:ascii="Arial" w:eastAsia="Times New Roman" w:hAnsi="Arial" w:cs="Arial"/>
                <w:szCs w:val="24"/>
                <w:lang w:eastAsia="es-ES"/>
              </w:rPr>
              <w:t xml:space="preserve"> </w:t>
            </w:r>
            <w:r w:rsidRPr="00582510">
              <w:rPr>
                <w:rFonts w:ascii="Arial" w:eastAsia="Times New Roman" w:hAnsi="Arial" w:cs="Arial"/>
                <w:szCs w:val="24"/>
                <w:lang w:eastAsia="es-ES"/>
              </w:rPr>
              <w:t>0.0398</w:t>
            </w:r>
          </w:p>
        </w:tc>
      </w:tr>
    </w:tbl>
    <w:p w14:paraId="34202250" w14:textId="6116CCAF" w:rsidR="00D77ACC" w:rsidRPr="00EE7A4E" w:rsidRDefault="00D77ACC" w:rsidP="00161385">
      <w:pPr>
        <w:ind w:left="-851" w:right="207" w:hanging="425"/>
        <w:jc w:val="both"/>
        <w:rPr>
          <w:rFonts w:ascii="Arial" w:hAnsi="Arial" w:cs="Arial"/>
        </w:rPr>
      </w:pPr>
      <w:r w:rsidRPr="00EE7A4E">
        <w:rPr>
          <w:rFonts w:ascii="Arial" w:hAnsi="Arial" w:cs="Arial"/>
          <w:b/>
        </w:rPr>
        <w:t xml:space="preserve">       </w:t>
      </w:r>
      <w:r w:rsidRPr="00EE7A4E">
        <w:rPr>
          <w:rFonts w:ascii="Arial" w:hAnsi="Arial" w:cs="Arial"/>
        </w:rPr>
        <w:t xml:space="preserve"> TRAT, tratamientos. GL, grados de libertad. CM, cuadrado medio, Sig., significación. X, media general. ES,</w:t>
      </w:r>
      <w:r w:rsidR="00052B99" w:rsidRPr="00EE7A4E">
        <w:rPr>
          <w:rFonts w:ascii="Arial" w:hAnsi="Arial" w:cs="Arial"/>
        </w:rPr>
        <w:t xml:space="preserve"> </w:t>
      </w:r>
      <w:r w:rsidRPr="00EE7A4E">
        <w:rPr>
          <w:rFonts w:ascii="Arial" w:hAnsi="Arial" w:cs="Arial"/>
        </w:rPr>
        <w:t xml:space="preserve">error estándar    </w:t>
      </w:r>
    </w:p>
    <w:p w14:paraId="12222DCF" w14:textId="120B6B31" w:rsidR="00B51C6C" w:rsidRPr="00EE7A4E" w:rsidRDefault="00D77ACC" w:rsidP="00EE7A4E">
      <w:pPr>
        <w:spacing w:line="276" w:lineRule="auto"/>
        <w:ind w:left="-720" w:right="207"/>
        <w:jc w:val="both"/>
        <w:rPr>
          <w:rFonts w:ascii="Arial" w:hAnsi="Arial" w:cs="Arial"/>
          <w:szCs w:val="24"/>
        </w:rPr>
      </w:pPr>
      <w:r w:rsidRPr="00EE7A4E">
        <w:rPr>
          <w:rFonts w:ascii="Arial" w:hAnsi="Arial" w:cs="Arial"/>
          <w:szCs w:val="24"/>
        </w:rPr>
        <w:t xml:space="preserve">Al realizar la comparación </w:t>
      </w:r>
      <w:r w:rsidR="00F0085B" w:rsidRPr="00EE7A4E">
        <w:rPr>
          <w:rFonts w:ascii="Arial" w:hAnsi="Arial" w:cs="Arial"/>
          <w:szCs w:val="24"/>
        </w:rPr>
        <w:t>múltiple</w:t>
      </w:r>
      <w:r w:rsidRPr="00EE7A4E">
        <w:rPr>
          <w:rFonts w:ascii="Arial" w:hAnsi="Arial" w:cs="Arial"/>
          <w:szCs w:val="24"/>
        </w:rPr>
        <w:t xml:space="preserve"> de medias</w:t>
      </w:r>
      <w:r w:rsidR="00052B99" w:rsidRPr="00EE7A4E">
        <w:rPr>
          <w:rFonts w:ascii="Arial" w:hAnsi="Arial" w:cs="Arial"/>
          <w:szCs w:val="24"/>
        </w:rPr>
        <w:t xml:space="preserve"> (</w:t>
      </w:r>
      <w:r w:rsidR="00F0636F">
        <w:rPr>
          <w:rFonts w:ascii="Arial" w:hAnsi="Arial" w:cs="Arial"/>
          <w:szCs w:val="24"/>
        </w:rPr>
        <w:t>T</w:t>
      </w:r>
      <w:r w:rsidR="00052B99" w:rsidRPr="00EE7A4E">
        <w:rPr>
          <w:rFonts w:ascii="Arial" w:hAnsi="Arial" w:cs="Arial"/>
          <w:szCs w:val="24"/>
        </w:rPr>
        <w:t>abla 2),</w:t>
      </w:r>
      <w:r w:rsidRPr="00EE7A4E">
        <w:rPr>
          <w:rFonts w:ascii="Arial" w:hAnsi="Arial" w:cs="Arial"/>
          <w:szCs w:val="24"/>
        </w:rPr>
        <w:t xml:space="preserve"> se observó que para la variable TCH, el resultado superior correspondió al tratamiento de Fito Mas – Plus, con diferencias significativas sobre el resto; seguido </w:t>
      </w:r>
      <w:r w:rsidR="00052B99" w:rsidRPr="00EE7A4E">
        <w:rPr>
          <w:rFonts w:ascii="Arial" w:hAnsi="Arial" w:cs="Arial"/>
          <w:szCs w:val="24"/>
        </w:rPr>
        <w:t xml:space="preserve">de </w:t>
      </w:r>
      <w:r w:rsidRPr="00EE7A4E">
        <w:rPr>
          <w:rFonts w:ascii="Arial" w:hAnsi="Arial" w:cs="Arial"/>
          <w:szCs w:val="24"/>
        </w:rPr>
        <w:t xml:space="preserve">ICIBIO GLU + LEBAME, </w:t>
      </w:r>
      <w:proofErr w:type="spellStart"/>
      <w:r w:rsidRPr="00EE7A4E">
        <w:rPr>
          <w:rFonts w:ascii="Arial" w:hAnsi="Arial" w:cs="Arial"/>
          <w:szCs w:val="24"/>
        </w:rPr>
        <w:t>FitoMas</w:t>
      </w:r>
      <w:proofErr w:type="spellEnd"/>
      <w:r w:rsidRPr="00EE7A4E">
        <w:rPr>
          <w:rFonts w:ascii="Arial" w:hAnsi="Arial" w:cs="Arial"/>
          <w:szCs w:val="24"/>
        </w:rPr>
        <w:t xml:space="preserve"> EC</w:t>
      </w:r>
      <w:r w:rsidR="00052B99" w:rsidRPr="00EE7A4E">
        <w:rPr>
          <w:rFonts w:ascii="Arial" w:hAnsi="Arial" w:cs="Arial"/>
          <w:szCs w:val="24"/>
        </w:rPr>
        <w:t xml:space="preserve"> </w:t>
      </w:r>
      <w:r w:rsidRPr="00EE7A4E">
        <w:rPr>
          <w:rFonts w:ascii="Arial" w:hAnsi="Arial" w:cs="Arial"/>
          <w:szCs w:val="24"/>
        </w:rPr>
        <w:t xml:space="preserve">y LEBAME, sin diferencias </w:t>
      </w:r>
      <w:r w:rsidRPr="00EE7A4E">
        <w:rPr>
          <w:rFonts w:ascii="Arial" w:hAnsi="Arial" w:cs="Arial"/>
          <w:szCs w:val="24"/>
        </w:rPr>
        <w:lastRenderedPageBreak/>
        <w:t xml:space="preserve">significativas entre ellos y por último </w:t>
      </w:r>
      <w:r w:rsidR="00052B99" w:rsidRPr="00EE7A4E">
        <w:rPr>
          <w:rFonts w:ascii="Arial" w:hAnsi="Arial" w:cs="Arial"/>
          <w:szCs w:val="24"/>
        </w:rPr>
        <w:t>d</w:t>
      </w:r>
      <w:r w:rsidRPr="00EE7A4E">
        <w:rPr>
          <w:rFonts w:ascii="Arial" w:hAnsi="Arial" w:cs="Arial"/>
          <w:szCs w:val="24"/>
        </w:rPr>
        <w:t>el ICIBIO GLU y el testigo, ambos con los más bajos rendimientos y sin diferencias significativas entre los dos.</w:t>
      </w:r>
    </w:p>
    <w:p w14:paraId="2938592C" w14:textId="49B0A68A" w:rsidR="00F0085B" w:rsidRPr="004828A2" w:rsidRDefault="00F0085B" w:rsidP="00F10ED8">
      <w:pPr>
        <w:ind w:left="-720" w:right="207"/>
        <w:jc w:val="center"/>
        <w:rPr>
          <w:rFonts w:ascii="Arial" w:hAnsi="Arial" w:cs="Arial"/>
        </w:rPr>
      </w:pPr>
      <w:r w:rsidRPr="004828A2">
        <w:rPr>
          <w:rFonts w:ascii="Arial" w:hAnsi="Arial" w:cs="Arial"/>
        </w:rPr>
        <w:t>Tabla 2. Comparación múltiple de medias en el ensayo retoño verde</w:t>
      </w:r>
    </w:p>
    <w:tbl>
      <w:tblPr>
        <w:tblStyle w:val="Cuadrculadetablaclara"/>
        <w:tblW w:w="0" w:type="auto"/>
        <w:tblLook w:val="04A0" w:firstRow="1" w:lastRow="0" w:firstColumn="1" w:lastColumn="0" w:noHBand="0" w:noVBand="1"/>
      </w:tblPr>
      <w:tblGrid>
        <w:gridCol w:w="820"/>
        <w:gridCol w:w="3361"/>
        <w:gridCol w:w="1408"/>
        <w:gridCol w:w="1408"/>
        <w:gridCol w:w="1497"/>
      </w:tblGrid>
      <w:tr w:rsidR="00F0085B" w:rsidRPr="004828A2" w14:paraId="61FF54C6" w14:textId="77777777" w:rsidTr="00582510">
        <w:tc>
          <w:tcPr>
            <w:tcW w:w="820" w:type="dxa"/>
          </w:tcPr>
          <w:p w14:paraId="1D5D6886" w14:textId="77777777" w:rsidR="00F0085B" w:rsidRPr="004828A2" w:rsidRDefault="00F0085B" w:rsidP="00B26013">
            <w:pPr>
              <w:spacing w:after="200" w:line="276" w:lineRule="auto"/>
              <w:ind w:right="-710"/>
              <w:rPr>
                <w:rFonts w:ascii="Arial" w:eastAsia="Times New Roman" w:hAnsi="Arial" w:cs="Arial"/>
                <w:b/>
                <w:lang w:eastAsia="es-ES"/>
              </w:rPr>
            </w:pPr>
            <w:r w:rsidRPr="004828A2">
              <w:rPr>
                <w:rFonts w:ascii="Arial" w:eastAsia="Times New Roman" w:hAnsi="Arial" w:cs="Arial"/>
                <w:b/>
                <w:lang w:eastAsia="es-ES"/>
              </w:rPr>
              <w:t>No.</w:t>
            </w:r>
          </w:p>
        </w:tc>
        <w:tc>
          <w:tcPr>
            <w:tcW w:w="3361" w:type="dxa"/>
          </w:tcPr>
          <w:p w14:paraId="237F9075" w14:textId="77777777" w:rsidR="00F0085B" w:rsidRPr="004828A2" w:rsidRDefault="00F0085B" w:rsidP="00B26013">
            <w:pPr>
              <w:spacing w:after="200" w:line="276" w:lineRule="auto"/>
              <w:ind w:right="-710"/>
              <w:rPr>
                <w:rFonts w:ascii="Arial" w:eastAsia="Times New Roman" w:hAnsi="Arial" w:cs="Arial"/>
                <w:b/>
                <w:lang w:eastAsia="es-ES"/>
              </w:rPr>
            </w:pPr>
            <w:r w:rsidRPr="004828A2">
              <w:rPr>
                <w:rFonts w:ascii="Arial" w:eastAsia="Times New Roman" w:hAnsi="Arial" w:cs="Arial"/>
                <w:b/>
                <w:lang w:eastAsia="es-ES"/>
              </w:rPr>
              <w:t>TRATAMIENTOS</w:t>
            </w:r>
          </w:p>
        </w:tc>
        <w:tc>
          <w:tcPr>
            <w:tcW w:w="1408" w:type="dxa"/>
          </w:tcPr>
          <w:p w14:paraId="6FD59FAF" w14:textId="77777777" w:rsidR="00F0085B" w:rsidRPr="004828A2" w:rsidRDefault="00F0085B" w:rsidP="00B26013">
            <w:pPr>
              <w:spacing w:after="200" w:line="276" w:lineRule="auto"/>
              <w:ind w:right="-710"/>
              <w:rPr>
                <w:rFonts w:ascii="Arial" w:eastAsia="Times New Roman" w:hAnsi="Arial" w:cs="Arial"/>
                <w:b/>
                <w:lang w:eastAsia="es-ES"/>
              </w:rPr>
            </w:pPr>
            <w:r w:rsidRPr="004828A2">
              <w:rPr>
                <w:rFonts w:ascii="Arial" w:eastAsia="Times New Roman" w:hAnsi="Arial" w:cs="Arial"/>
                <w:b/>
                <w:lang w:eastAsia="es-ES"/>
              </w:rPr>
              <w:t>TCH</w:t>
            </w:r>
          </w:p>
        </w:tc>
        <w:tc>
          <w:tcPr>
            <w:tcW w:w="1408" w:type="dxa"/>
          </w:tcPr>
          <w:p w14:paraId="715BEBD7" w14:textId="77777777" w:rsidR="00F0085B" w:rsidRPr="004828A2" w:rsidRDefault="00F0085B" w:rsidP="00B26013">
            <w:pPr>
              <w:spacing w:after="200" w:line="276" w:lineRule="auto"/>
              <w:ind w:right="-710"/>
              <w:rPr>
                <w:rFonts w:ascii="Arial" w:eastAsia="Times New Roman" w:hAnsi="Arial" w:cs="Arial"/>
                <w:b/>
                <w:lang w:eastAsia="es-ES"/>
              </w:rPr>
            </w:pPr>
            <w:r w:rsidRPr="004828A2">
              <w:rPr>
                <w:rFonts w:ascii="Arial" w:eastAsia="Times New Roman" w:hAnsi="Arial" w:cs="Arial"/>
                <w:b/>
                <w:lang w:eastAsia="es-ES"/>
              </w:rPr>
              <w:t>PPC</w:t>
            </w:r>
          </w:p>
        </w:tc>
        <w:tc>
          <w:tcPr>
            <w:tcW w:w="1497" w:type="dxa"/>
          </w:tcPr>
          <w:p w14:paraId="6E738D44" w14:textId="77777777" w:rsidR="00F0085B" w:rsidRPr="004828A2" w:rsidRDefault="00F0085B" w:rsidP="00B26013">
            <w:pPr>
              <w:spacing w:after="200" w:line="276" w:lineRule="auto"/>
              <w:ind w:right="-710"/>
              <w:rPr>
                <w:rFonts w:ascii="Arial" w:eastAsia="Times New Roman" w:hAnsi="Arial" w:cs="Arial"/>
                <w:b/>
                <w:lang w:eastAsia="es-ES"/>
              </w:rPr>
            </w:pPr>
            <w:r w:rsidRPr="004828A2">
              <w:rPr>
                <w:rFonts w:ascii="Arial" w:eastAsia="Times New Roman" w:hAnsi="Arial" w:cs="Arial"/>
                <w:b/>
                <w:lang w:eastAsia="es-ES"/>
              </w:rPr>
              <w:t>TPH</w:t>
            </w:r>
          </w:p>
        </w:tc>
      </w:tr>
      <w:tr w:rsidR="00F0085B" w:rsidRPr="004828A2" w14:paraId="4B29E124" w14:textId="77777777" w:rsidTr="00582510">
        <w:tc>
          <w:tcPr>
            <w:tcW w:w="820" w:type="dxa"/>
          </w:tcPr>
          <w:p w14:paraId="1B641F80"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1.</w:t>
            </w:r>
          </w:p>
        </w:tc>
        <w:tc>
          <w:tcPr>
            <w:tcW w:w="3361" w:type="dxa"/>
          </w:tcPr>
          <w:p w14:paraId="6B1936BB"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ICIBIO GLU</w:t>
            </w:r>
          </w:p>
        </w:tc>
        <w:tc>
          <w:tcPr>
            <w:tcW w:w="1408" w:type="dxa"/>
          </w:tcPr>
          <w:p w14:paraId="41559DD8"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57.65 d</w:t>
            </w:r>
          </w:p>
        </w:tc>
        <w:tc>
          <w:tcPr>
            <w:tcW w:w="1408" w:type="dxa"/>
          </w:tcPr>
          <w:p w14:paraId="0C952F54"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15.01 </w:t>
            </w:r>
            <w:proofErr w:type="spellStart"/>
            <w:r w:rsidRPr="004828A2">
              <w:rPr>
                <w:rFonts w:ascii="Arial" w:eastAsia="Times New Roman" w:hAnsi="Arial" w:cs="Arial"/>
                <w:lang w:eastAsia="es-ES"/>
              </w:rPr>
              <w:t>ns</w:t>
            </w:r>
            <w:proofErr w:type="spellEnd"/>
          </w:p>
        </w:tc>
        <w:tc>
          <w:tcPr>
            <w:tcW w:w="1497" w:type="dxa"/>
          </w:tcPr>
          <w:p w14:paraId="52456469"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8.65 c</w:t>
            </w:r>
          </w:p>
        </w:tc>
      </w:tr>
      <w:tr w:rsidR="00F0085B" w:rsidRPr="004828A2" w14:paraId="11EFE36A" w14:textId="77777777" w:rsidTr="00582510">
        <w:tc>
          <w:tcPr>
            <w:tcW w:w="820" w:type="dxa"/>
          </w:tcPr>
          <w:p w14:paraId="20AF097B"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2.</w:t>
            </w:r>
          </w:p>
        </w:tc>
        <w:tc>
          <w:tcPr>
            <w:tcW w:w="3361" w:type="dxa"/>
          </w:tcPr>
          <w:p w14:paraId="760B80A2"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ICIBIO GLU + LEBAME</w:t>
            </w:r>
          </w:p>
        </w:tc>
        <w:tc>
          <w:tcPr>
            <w:tcW w:w="1408" w:type="dxa"/>
          </w:tcPr>
          <w:p w14:paraId="3252B599"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69.93 b</w:t>
            </w:r>
          </w:p>
        </w:tc>
        <w:tc>
          <w:tcPr>
            <w:tcW w:w="1408" w:type="dxa"/>
          </w:tcPr>
          <w:p w14:paraId="2A0D740B"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14.71 </w:t>
            </w:r>
            <w:proofErr w:type="spellStart"/>
            <w:r w:rsidRPr="004828A2">
              <w:rPr>
                <w:rFonts w:ascii="Arial" w:eastAsia="Times New Roman" w:hAnsi="Arial" w:cs="Arial"/>
                <w:lang w:eastAsia="es-ES"/>
              </w:rPr>
              <w:t>ns</w:t>
            </w:r>
            <w:proofErr w:type="spellEnd"/>
          </w:p>
        </w:tc>
        <w:tc>
          <w:tcPr>
            <w:tcW w:w="1497" w:type="dxa"/>
          </w:tcPr>
          <w:p w14:paraId="61298C15"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10.28 b</w:t>
            </w:r>
          </w:p>
        </w:tc>
      </w:tr>
      <w:tr w:rsidR="00F0085B" w:rsidRPr="004828A2" w14:paraId="6A836748" w14:textId="77777777" w:rsidTr="00582510">
        <w:tc>
          <w:tcPr>
            <w:tcW w:w="820" w:type="dxa"/>
          </w:tcPr>
          <w:p w14:paraId="3AF40E8F"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3.</w:t>
            </w:r>
          </w:p>
        </w:tc>
        <w:tc>
          <w:tcPr>
            <w:tcW w:w="3361" w:type="dxa"/>
          </w:tcPr>
          <w:p w14:paraId="3FDF4E81"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LEBAME</w:t>
            </w:r>
          </w:p>
        </w:tc>
        <w:tc>
          <w:tcPr>
            <w:tcW w:w="1408" w:type="dxa"/>
          </w:tcPr>
          <w:p w14:paraId="74D37A6F"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68.44 c</w:t>
            </w:r>
          </w:p>
        </w:tc>
        <w:tc>
          <w:tcPr>
            <w:tcW w:w="1408" w:type="dxa"/>
          </w:tcPr>
          <w:p w14:paraId="700CF0C7"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15.10 </w:t>
            </w:r>
            <w:proofErr w:type="spellStart"/>
            <w:r w:rsidRPr="004828A2">
              <w:rPr>
                <w:rFonts w:ascii="Arial" w:eastAsia="Times New Roman" w:hAnsi="Arial" w:cs="Arial"/>
                <w:lang w:eastAsia="es-ES"/>
              </w:rPr>
              <w:t>ns</w:t>
            </w:r>
            <w:proofErr w:type="spellEnd"/>
          </w:p>
        </w:tc>
        <w:tc>
          <w:tcPr>
            <w:tcW w:w="1497" w:type="dxa"/>
          </w:tcPr>
          <w:p w14:paraId="3B7DF742"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10.33 b</w:t>
            </w:r>
          </w:p>
        </w:tc>
      </w:tr>
      <w:tr w:rsidR="00F0085B" w:rsidRPr="004828A2" w14:paraId="1100B42B" w14:textId="77777777" w:rsidTr="00582510">
        <w:tc>
          <w:tcPr>
            <w:tcW w:w="820" w:type="dxa"/>
          </w:tcPr>
          <w:p w14:paraId="4E1E19DC"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4.</w:t>
            </w:r>
          </w:p>
        </w:tc>
        <w:tc>
          <w:tcPr>
            <w:tcW w:w="3361" w:type="dxa"/>
          </w:tcPr>
          <w:p w14:paraId="73D2EB8E" w14:textId="77777777" w:rsidR="00F0085B" w:rsidRPr="004828A2" w:rsidRDefault="00F0085B" w:rsidP="00B26013">
            <w:pPr>
              <w:spacing w:after="200" w:line="276" w:lineRule="auto"/>
              <w:ind w:right="-710"/>
              <w:jc w:val="both"/>
              <w:rPr>
                <w:rFonts w:ascii="Arial" w:eastAsia="Times New Roman" w:hAnsi="Arial" w:cs="Arial"/>
                <w:b/>
                <w:lang w:eastAsia="es-ES"/>
              </w:rPr>
            </w:pPr>
            <w:proofErr w:type="spellStart"/>
            <w:r w:rsidRPr="004828A2">
              <w:rPr>
                <w:rFonts w:ascii="Arial" w:eastAsia="Times New Roman" w:hAnsi="Arial" w:cs="Arial"/>
                <w:b/>
                <w:lang w:eastAsia="es-ES"/>
              </w:rPr>
              <w:t>FitoMas</w:t>
            </w:r>
            <w:proofErr w:type="spellEnd"/>
            <w:r w:rsidRPr="004828A2">
              <w:rPr>
                <w:rFonts w:ascii="Arial" w:eastAsia="Times New Roman" w:hAnsi="Arial" w:cs="Arial"/>
                <w:b/>
                <w:lang w:eastAsia="es-ES"/>
              </w:rPr>
              <w:t xml:space="preserve"> EC</w:t>
            </w:r>
          </w:p>
        </w:tc>
        <w:tc>
          <w:tcPr>
            <w:tcW w:w="1408" w:type="dxa"/>
          </w:tcPr>
          <w:p w14:paraId="7DA3903B"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68.71 </w:t>
            </w:r>
            <w:proofErr w:type="spellStart"/>
            <w:r w:rsidRPr="004828A2">
              <w:rPr>
                <w:rFonts w:ascii="Arial" w:eastAsia="Times New Roman" w:hAnsi="Arial" w:cs="Arial"/>
                <w:lang w:eastAsia="es-ES"/>
              </w:rPr>
              <w:t>bc</w:t>
            </w:r>
            <w:proofErr w:type="spellEnd"/>
          </w:p>
        </w:tc>
        <w:tc>
          <w:tcPr>
            <w:tcW w:w="1408" w:type="dxa"/>
          </w:tcPr>
          <w:p w14:paraId="06E12C23"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14.72 </w:t>
            </w:r>
            <w:proofErr w:type="spellStart"/>
            <w:r w:rsidRPr="004828A2">
              <w:rPr>
                <w:rFonts w:ascii="Arial" w:eastAsia="Times New Roman" w:hAnsi="Arial" w:cs="Arial"/>
                <w:lang w:eastAsia="es-ES"/>
              </w:rPr>
              <w:t>ns</w:t>
            </w:r>
            <w:proofErr w:type="spellEnd"/>
          </w:p>
        </w:tc>
        <w:tc>
          <w:tcPr>
            <w:tcW w:w="1497" w:type="dxa"/>
          </w:tcPr>
          <w:p w14:paraId="0766E235"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10.08 b</w:t>
            </w:r>
          </w:p>
        </w:tc>
      </w:tr>
      <w:tr w:rsidR="00F0085B" w:rsidRPr="004828A2" w14:paraId="2EDD2C9F" w14:textId="77777777" w:rsidTr="00582510">
        <w:tc>
          <w:tcPr>
            <w:tcW w:w="820" w:type="dxa"/>
          </w:tcPr>
          <w:p w14:paraId="630C8FD7"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5.</w:t>
            </w:r>
          </w:p>
        </w:tc>
        <w:tc>
          <w:tcPr>
            <w:tcW w:w="3361" w:type="dxa"/>
          </w:tcPr>
          <w:p w14:paraId="73F70A1D" w14:textId="77777777" w:rsidR="00F0085B" w:rsidRPr="004828A2" w:rsidRDefault="00F0085B" w:rsidP="00B26013">
            <w:pPr>
              <w:spacing w:after="200" w:line="276" w:lineRule="auto"/>
              <w:ind w:right="-710"/>
              <w:jc w:val="both"/>
              <w:rPr>
                <w:rFonts w:ascii="Arial" w:eastAsia="Times New Roman" w:hAnsi="Arial" w:cs="Arial"/>
                <w:b/>
                <w:lang w:eastAsia="es-ES"/>
              </w:rPr>
            </w:pPr>
            <w:proofErr w:type="spellStart"/>
            <w:r w:rsidRPr="004828A2">
              <w:rPr>
                <w:rFonts w:ascii="Arial" w:eastAsia="Times New Roman" w:hAnsi="Arial" w:cs="Arial"/>
                <w:b/>
                <w:lang w:eastAsia="es-ES"/>
              </w:rPr>
              <w:t>FitoMas</w:t>
            </w:r>
            <w:proofErr w:type="spellEnd"/>
            <w:r w:rsidRPr="004828A2">
              <w:rPr>
                <w:rFonts w:ascii="Arial" w:eastAsia="Times New Roman" w:hAnsi="Arial" w:cs="Arial"/>
                <w:b/>
                <w:lang w:eastAsia="es-ES"/>
              </w:rPr>
              <w:t xml:space="preserve"> - Plus</w:t>
            </w:r>
          </w:p>
        </w:tc>
        <w:tc>
          <w:tcPr>
            <w:tcW w:w="1408" w:type="dxa"/>
          </w:tcPr>
          <w:p w14:paraId="674BE0A9"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74.01 a</w:t>
            </w:r>
          </w:p>
        </w:tc>
        <w:tc>
          <w:tcPr>
            <w:tcW w:w="1408" w:type="dxa"/>
          </w:tcPr>
          <w:p w14:paraId="64F6A369"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14.73 </w:t>
            </w:r>
            <w:proofErr w:type="spellStart"/>
            <w:r w:rsidRPr="004828A2">
              <w:rPr>
                <w:rFonts w:ascii="Arial" w:eastAsia="Times New Roman" w:hAnsi="Arial" w:cs="Arial"/>
                <w:lang w:eastAsia="es-ES"/>
              </w:rPr>
              <w:t>ns</w:t>
            </w:r>
            <w:proofErr w:type="spellEnd"/>
          </w:p>
        </w:tc>
        <w:tc>
          <w:tcPr>
            <w:tcW w:w="1497" w:type="dxa"/>
          </w:tcPr>
          <w:p w14:paraId="64E7E230"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10.91 a</w:t>
            </w:r>
          </w:p>
        </w:tc>
      </w:tr>
      <w:tr w:rsidR="00F0085B" w:rsidRPr="004828A2" w14:paraId="00D63B86" w14:textId="77777777" w:rsidTr="00582510">
        <w:tc>
          <w:tcPr>
            <w:tcW w:w="820" w:type="dxa"/>
          </w:tcPr>
          <w:p w14:paraId="760599CA"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6.</w:t>
            </w:r>
          </w:p>
        </w:tc>
        <w:tc>
          <w:tcPr>
            <w:tcW w:w="3361" w:type="dxa"/>
          </w:tcPr>
          <w:p w14:paraId="4FE9C5E7" w14:textId="77777777" w:rsidR="00F0085B" w:rsidRPr="004828A2" w:rsidRDefault="00F0085B" w:rsidP="00B26013">
            <w:pPr>
              <w:spacing w:after="200" w:line="276" w:lineRule="auto"/>
              <w:ind w:right="-710"/>
              <w:jc w:val="both"/>
              <w:rPr>
                <w:rFonts w:ascii="Arial" w:eastAsia="Times New Roman" w:hAnsi="Arial" w:cs="Arial"/>
                <w:b/>
                <w:lang w:eastAsia="es-ES"/>
              </w:rPr>
            </w:pPr>
            <w:r w:rsidRPr="004828A2">
              <w:rPr>
                <w:rFonts w:ascii="Arial" w:eastAsia="Times New Roman" w:hAnsi="Arial" w:cs="Arial"/>
                <w:b/>
                <w:lang w:eastAsia="es-ES"/>
              </w:rPr>
              <w:t>TESTIGO</w:t>
            </w:r>
          </w:p>
        </w:tc>
        <w:tc>
          <w:tcPr>
            <w:tcW w:w="1408" w:type="dxa"/>
          </w:tcPr>
          <w:p w14:paraId="565A21EF"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37.99 e</w:t>
            </w:r>
          </w:p>
        </w:tc>
        <w:tc>
          <w:tcPr>
            <w:tcW w:w="1408" w:type="dxa"/>
          </w:tcPr>
          <w:p w14:paraId="5AD4A0B2"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 xml:space="preserve">15.10 </w:t>
            </w:r>
            <w:proofErr w:type="spellStart"/>
            <w:r w:rsidRPr="004828A2">
              <w:rPr>
                <w:rFonts w:ascii="Arial" w:eastAsia="Times New Roman" w:hAnsi="Arial" w:cs="Arial"/>
                <w:lang w:eastAsia="es-ES"/>
              </w:rPr>
              <w:t>ns</w:t>
            </w:r>
            <w:proofErr w:type="spellEnd"/>
          </w:p>
        </w:tc>
        <w:tc>
          <w:tcPr>
            <w:tcW w:w="1497" w:type="dxa"/>
          </w:tcPr>
          <w:p w14:paraId="2A25A275" w14:textId="77777777" w:rsidR="00F0085B" w:rsidRPr="004828A2" w:rsidRDefault="00F0085B" w:rsidP="00B26013">
            <w:pPr>
              <w:spacing w:after="200" w:line="276" w:lineRule="auto"/>
              <w:ind w:right="-710"/>
              <w:jc w:val="both"/>
              <w:rPr>
                <w:rFonts w:ascii="Arial" w:eastAsia="Times New Roman" w:hAnsi="Arial" w:cs="Arial"/>
                <w:lang w:eastAsia="es-ES"/>
              </w:rPr>
            </w:pPr>
            <w:r w:rsidRPr="004828A2">
              <w:rPr>
                <w:rFonts w:ascii="Arial" w:eastAsia="Times New Roman" w:hAnsi="Arial" w:cs="Arial"/>
                <w:lang w:eastAsia="es-ES"/>
              </w:rPr>
              <w:t>5.74 d</w:t>
            </w:r>
          </w:p>
        </w:tc>
      </w:tr>
    </w:tbl>
    <w:p w14:paraId="758C2B13" w14:textId="77777777" w:rsidR="00F0085B" w:rsidRPr="00247238" w:rsidRDefault="00F0085B" w:rsidP="00D77ACC">
      <w:pPr>
        <w:ind w:left="-720" w:right="207"/>
        <w:jc w:val="both"/>
        <w:rPr>
          <w:rFonts w:ascii="Arial" w:hAnsi="Arial" w:cs="Arial"/>
          <w:sz w:val="24"/>
          <w:szCs w:val="24"/>
        </w:rPr>
      </w:pPr>
    </w:p>
    <w:p w14:paraId="4FD139AB" w14:textId="76354B06" w:rsidR="00993B39" w:rsidRPr="00247238" w:rsidRDefault="00DA75F6" w:rsidP="00D77ACC">
      <w:pPr>
        <w:ind w:left="-720" w:right="207"/>
        <w:jc w:val="both"/>
        <w:rPr>
          <w:rFonts w:ascii="Arial" w:hAnsi="Arial" w:cs="Arial"/>
          <w:sz w:val="24"/>
          <w:szCs w:val="24"/>
        </w:rPr>
      </w:pPr>
      <w:r w:rsidRPr="00247238">
        <w:rPr>
          <w:rFonts w:ascii="Arial" w:hAnsi="Arial" w:cs="Arial"/>
          <w:sz w:val="24"/>
          <w:szCs w:val="24"/>
        </w:rPr>
        <w:t xml:space="preserve"> </w:t>
      </w:r>
    </w:p>
    <w:p w14:paraId="289E3076" w14:textId="455CD67E" w:rsidR="00D77ACC" w:rsidRPr="0032461E" w:rsidRDefault="00993B39" w:rsidP="0032461E">
      <w:pPr>
        <w:spacing w:line="276" w:lineRule="auto"/>
        <w:ind w:left="-720" w:right="207"/>
        <w:jc w:val="both"/>
        <w:rPr>
          <w:rFonts w:ascii="Arial" w:hAnsi="Arial" w:cs="Arial"/>
          <w:szCs w:val="24"/>
        </w:rPr>
      </w:pPr>
      <w:r w:rsidRPr="0032461E">
        <w:rPr>
          <w:rFonts w:ascii="Arial" w:hAnsi="Arial" w:cs="Arial"/>
          <w:szCs w:val="24"/>
        </w:rPr>
        <w:t xml:space="preserve">Estos resultados coinciden con los informados por </w:t>
      </w:r>
      <w:r w:rsidR="00DA75F6" w:rsidRPr="0032461E">
        <w:rPr>
          <w:rFonts w:ascii="Arial" w:hAnsi="Arial" w:cs="Arial"/>
          <w:szCs w:val="24"/>
        </w:rPr>
        <w:t xml:space="preserve">Jorge </w:t>
      </w:r>
      <w:r w:rsidR="00DA75F6" w:rsidRPr="0032461E">
        <w:rPr>
          <w:rFonts w:ascii="Arial" w:hAnsi="Arial" w:cs="Arial"/>
          <w:i/>
          <w:szCs w:val="24"/>
        </w:rPr>
        <w:t>et al</w:t>
      </w:r>
      <w:r w:rsidRPr="0032461E">
        <w:rPr>
          <w:rFonts w:ascii="Arial" w:hAnsi="Arial" w:cs="Arial"/>
          <w:szCs w:val="24"/>
        </w:rPr>
        <w:t>.</w:t>
      </w:r>
      <w:r w:rsidR="00DA75F6" w:rsidRPr="0032461E">
        <w:rPr>
          <w:rFonts w:ascii="Arial" w:hAnsi="Arial" w:cs="Arial"/>
          <w:szCs w:val="24"/>
        </w:rPr>
        <w:t xml:space="preserve"> (202</w:t>
      </w:r>
      <w:r w:rsidR="00F34F6C" w:rsidRPr="0032461E">
        <w:rPr>
          <w:rFonts w:ascii="Arial" w:hAnsi="Arial" w:cs="Arial"/>
          <w:szCs w:val="24"/>
        </w:rPr>
        <w:t>3</w:t>
      </w:r>
      <w:r w:rsidR="00DA75F6" w:rsidRPr="0032461E">
        <w:rPr>
          <w:rFonts w:ascii="Arial" w:hAnsi="Arial" w:cs="Arial"/>
          <w:szCs w:val="24"/>
        </w:rPr>
        <w:t>)</w:t>
      </w:r>
      <w:r w:rsidRPr="0032461E">
        <w:rPr>
          <w:rFonts w:ascii="Arial" w:hAnsi="Arial" w:cs="Arial"/>
          <w:szCs w:val="24"/>
        </w:rPr>
        <w:t>,</w:t>
      </w:r>
      <w:r w:rsidR="00DA75F6" w:rsidRPr="0032461E">
        <w:rPr>
          <w:rFonts w:ascii="Arial" w:hAnsi="Arial" w:cs="Arial"/>
          <w:szCs w:val="24"/>
        </w:rPr>
        <w:t xml:space="preserve"> </w:t>
      </w:r>
      <w:r w:rsidRPr="0032461E">
        <w:rPr>
          <w:rFonts w:ascii="Arial" w:hAnsi="Arial" w:cs="Arial"/>
          <w:szCs w:val="24"/>
        </w:rPr>
        <w:t xml:space="preserve">los cuales </w:t>
      </w:r>
      <w:r w:rsidR="00DA75F6" w:rsidRPr="0032461E">
        <w:rPr>
          <w:rFonts w:ascii="Arial" w:hAnsi="Arial" w:cs="Arial"/>
          <w:szCs w:val="24"/>
        </w:rPr>
        <w:t>evalu</w:t>
      </w:r>
      <w:r w:rsidRPr="0032461E">
        <w:rPr>
          <w:rFonts w:ascii="Arial" w:hAnsi="Arial" w:cs="Arial"/>
          <w:szCs w:val="24"/>
        </w:rPr>
        <w:t>aron</w:t>
      </w:r>
      <w:r w:rsidR="00DA75F6" w:rsidRPr="0032461E">
        <w:rPr>
          <w:rFonts w:ascii="Arial" w:hAnsi="Arial" w:cs="Arial"/>
          <w:szCs w:val="24"/>
        </w:rPr>
        <w:t xml:space="preserve"> cinco tratamientos </w:t>
      </w:r>
      <w:r w:rsidRPr="0032461E">
        <w:rPr>
          <w:rFonts w:ascii="Arial" w:hAnsi="Arial" w:cs="Arial"/>
          <w:szCs w:val="24"/>
        </w:rPr>
        <w:t xml:space="preserve">de </w:t>
      </w:r>
      <w:proofErr w:type="spellStart"/>
      <w:r w:rsidRPr="0032461E">
        <w:rPr>
          <w:rFonts w:ascii="Arial" w:hAnsi="Arial" w:cs="Arial"/>
          <w:szCs w:val="24"/>
        </w:rPr>
        <w:t>bioproductos</w:t>
      </w:r>
      <w:proofErr w:type="spellEnd"/>
      <w:r w:rsidRPr="0032461E">
        <w:rPr>
          <w:rFonts w:ascii="Arial" w:hAnsi="Arial" w:cs="Arial"/>
          <w:szCs w:val="24"/>
        </w:rPr>
        <w:t xml:space="preserve"> </w:t>
      </w:r>
      <w:r w:rsidR="00DA75F6" w:rsidRPr="0032461E">
        <w:rPr>
          <w:rFonts w:ascii="Arial" w:hAnsi="Arial" w:cs="Arial"/>
          <w:szCs w:val="24"/>
        </w:rPr>
        <w:t>en estudios de semilla categorizada y obtuv</w:t>
      </w:r>
      <w:r w:rsidRPr="0032461E">
        <w:rPr>
          <w:rFonts w:ascii="Arial" w:hAnsi="Arial" w:cs="Arial"/>
          <w:szCs w:val="24"/>
        </w:rPr>
        <w:t>ieron</w:t>
      </w:r>
      <w:r w:rsidR="00DA75F6" w:rsidRPr="0032461E">
        <w:rPr>
          <w:rFonts w:ascii="Arial" w:hAnsi="Arial" w:cs="Arial"/>
          <w:szCs w:val="24"/>
        </w:rPr>
        <w:t xml:space="preserve"> como resultado que e</w:t>
      </w:r>
      <w:r w:rsidRPr="0032461E">
        <w:rPr>
          <w:rFonts w:ascii="Arial" w:hAnsi="Arial" w:cs="Arial"/>
          <w:szCs w:val="24"/>
        </w:rPr>
        <w:t>l</w:t>
      </w:r>
      <w:r w:rsidR="00DA75F6" w:rsidRPr="0032461E">
        <w:rPr>
          <w:rFonts w:ascii="Arial" w:hAnsi="Arial" w:cs="Arial"/>
          <w:szCs w:val="24"/>
        </w:rPr>
        <w:t xml:space="preserve"> </w:t>
      </w:r>
      <w:proofErr w:type="spellStart"/>
      <w:r w:rsidR="00DA75F6" w:rsidRPr="0032461E">
        <w:rPr>
          <w:rFonts w:ascii="Arial" w:hAnsi="Arial" w:cs="Arial"/>
          <w:szCs w:val="24"/>
        </w:rPr>
        <w:t>Bioestimu</w:t>
      </w:r>
      <w:r w:rsidRPr="0032461E">
        <w:rPr>
          <w:rFonts w:ascii="Arial" w:hAnsi="Arial" w:cs="Arial"/>
          <w:szCs w:val="24"/>
        </w:rPr>
        <w:t>l</w:t>
      </w:r>
      <w:r w:rsidR="00DA75F6" w:rsidRPr="0032461E">
        <w:rPr>
          <w:rFonts w:ascii="Arial" w:hAnsi="Arial" w:cs="Arial"/>
          <w:szCs w:val="24"/>
        </w:rPr>
        <w:t>ante</w:t>
      </w:r>
      <w:proofErr w:type="spellEnd"/>
      <w:r w:rsidR="00DA75F6" w:rsidRPr="0032461E">
        <w:rPr>
          <w:rFonts w:ascii="Arial" w:hAnsi="Arial" w:cs="Arial"/>
          <w:szCs w:val="24"/>
        </w:rPr>
        <w:t xml:space="preserve"> </w:t>
      </w:r>
      <w:proofErr w:type="spellStart"/>
      <w:r w:rsidR="00DA75F6" w:rsidRPr="0032461E">
        <w:rPr>
          <w:rFonts w:ascii="Arial" w:hAnsi="Arial" w:cs="Arial"/>
          <w:szCs w:val="24"/>
        </w:rPr>
        <w:t>FitoMas</w:t>
      </w:r>
      <w:proofErr w:type="spellEnd"/>
      <w:r w:rsidRPr="0032461E">
        <w:rPr>
          <w:rFonts w:ascii="Arial" w:hAnsi="Arial" w:cs="Arial"/>
          <w:szCs w:val="24"/>
        </w:rPr>
        <w:t xml:space="preserve"> -</w:t>
      </w:r>
      <w:r w:rsidR="00161385" w:rsidRPr="0032461E">
        <w:rPr>
          <w:rFonts w:ascii="Arial" w:hAnsi="Arial" w:cs="Arial"/>
          <w:szCs w:val="24"/>
        </w:rPr>
        <w:t xml:space="preserve"> </w:t>
      </w:r>
      <w:r w:rsidR="00020BC5" w:rsidRPr="0032461E">
        <w:rPr>
          <w:rFonts w:ascii="Arial" w:hAnsi="Arial" w:cs="Arial"/>
          <w:szCs w:val="24"/>
        </w:rPr>
        <w:t>Plus alcanzó las mayores producciones</w:t>
      </w:r>
      <w:r w:rsidRPr="0032461E">
        <w:rPr>
          <w:rFonts w:ascii="Arial" w:hAnsi="Arial" w:cs="Arial"/>
          <w:szCs w:val="24"/>
        </w:rPr>
        <w:t xml:space="preserve"> de caña y azúcar por </w:t>
      </w:r>
      <w:r w:rsidR="00161385" w:rsidRPr="0032461E">
        <w:rPr>
          <w:rFonts w:ascii="Arial" w:hAnsi="Arial" w:cs="Arial"/>
          <w:szCs w:val="24"/>
        </w:rPr>
        <w:t>área.</w:t>
      </w:r>
      <w:r w:rsidR="00D77ACC" w:rsidRPr="0032461E">
        <w:rPr>
          <w:rFonts w:ascii="Arial" w:hAnsi="Arial" w:cs="Arial"/>
          <w:szCs w:val="24"/>
        </w:rPr>
        <w:t xml:space="preserve">  </w:t>
      </w:r>
    </w:p>
    <w:p w14:paraId="38D0EEBD" w14:textId="5B1BF943" w:rsidR="001304EE" w:rsidRPr="0032461E" w:rsidRDefault="00D77ACC" w:rsidP="0032461E">
      <w:pPr>
        <w:spacing w:line="276" w:lineRule="auto"/>
        <w:ind w:left="-720" w:right="207"/>
        <w:jc w:val="both"/>
        <w:rPr>
          <w:rFonts w:ascii="Arial" w:hAnsi="Arial" w:cs="Arial"/>
          <w:szCs w:val="24"/>
        </w:rPr>
      </w:pPr>
      <w:r w:rsidRPr="0032461E">
        <w:rPr>
          <w:rFonts w:ascii="Arial" w:hAnsi="Arial" w:cs="Arial"/>
          <w:szCs w:val="24"/>
        </w:rPr>
        <w:t>Las diferencias que se observaron entre los tratamientos en la variable TPH siguieron similar tendencia de variación que el explicado</w:t>
      </w:r>
      <w:r w:rsidR="00EC5896" w:rsidRPr="0032461E">
        <w:rPr>
          <w:rFonts w:ascii="Arial" w:hAnsi="Arial" w:cs="Arial"/>
          <w:szCs w:val="24"/>
        </w:rPr>
        <w:t xml:space="preserve"> para el rendimiento agrícol</w:t>
      </w:r>
      <w:r w:rsidR="00420533" w:rsidRPr="0032461E">
        <w:rPr>
          <w:rFonts w:ascii="Arial" w:hAnsi="Arial" w:cs="Arial"/>
          <w:szCs w:val="24"/>
        </w:rPr>
        <w:t>a</w:t>
      </w:r>
      <w:r w:rsidR="00EC5896" w:rsidRPr="0032461E">
        <w:rPr>
          <w:rFonts w:ascii="Arial" w:hAnsi="Arial" w:cs="Arial"/>
          <w:szCs w:val="24"/>
        </w:rPr>
        <w:t>, resultados que coinciden con</w:t>
      </w:r>
      <w:r w:rsidR="00420533" w:rsidRPr="0032461E">
        <w:rPr>
          <w:rFonts w:ascii="Arial" w:hAnsi="Arial" w:cs="Arial"/>
          <w:szCs w:val="24"/>
        </w:rPr>
        <w:t xml:space="preserve"> los </w:t>
      </w:r>
      <w:r w:rsidR="00993B39" w:rsidRPr="0032461E">
        <w:rPr>
          <w:rFonts w:ascii="Arial" w:hAnsi="Arial" w:cs="Arial"/>
          <w:szCs w:val="24"/>
        </w:rPr>
        <w:t>reportados por</w:t>
      </w:r>
      <w:r w:rsidR="00E9281C" w:rsidRPr="0032461E">
        <w:rPr>
          <w:rFonts w:ascii="Arial" w:hAnsi="Arial" w:cs="Arial"/>
          <w:szCs w:val="24"/>
        </w:rPr>
        <w:t xml:space="preserve"> González </w:t>
      </w:r>
      <w:r w:rsidR="00E9281C" w:rsidRPr="0032461E">
        <w:rPr>
          <w:rFonts w:ascii="Arial" w:hAnsi="Arial" w:cs="Arial"/>
          <w:i/>
          <w:szCs w:val="24"/>
        </w:rPr>
        <w:t>et al</w:t>
      </w:r>
      <w:r w:rsidR="00B167F1" w:rsidRPr="0032461E">
        <w:rPr>
          <w:rFonts w:ascii="Arial" w:hAnsi="Arial" w:cs="Arial"/>
          <w:szCs w:val="24"/>
        </w:rPr>
        <w:t xml:space="preserve"> (2019</w:t>
      </w:r>
      <w:r w:rsidR="00E9281C" w:rsidRPr="0032461E">
        <w:rPr>
          <w:rFonts w:ascii="Arial" w:hAnsi="Arial" w:cs="Arial"/>
          <w:szCs w:val="24"/>
        </w:rPr>
        <w:t xml:space="preserve">) y Jorge </w:t>
      </w:r>
      <w:r w:rsidR="00E9281C" w:rsidRPr="0032461E">
        <w:rPr>
          <w:rFonts w:ascii="Arial" w:hAnsi="Arial" w:cs="Arial"/>
          <w:i/>
          <w:szCs w:val="24"/>
        </w:rPr>
        <w:t>et al</w:t>
      </w:r>
      <w:r w:rsidR="009C5FCF" w:rsidRPr="0032461E">
        <w:rPr>
          <w:rFonts w:ascii="Arial" w:hAnsi="Arial" w:cs="Arial"/>
          <w:szCs w:val="24"/>
        </w:rPr>
        <w:t xml:space="preserve"> (2024</w:t>
      </w:r>
      <w:r w:rsidRPr="0032461E">
        <w:rPr>
          <w:rFonts w:ascii="Arial" w:hAnsi="Arial" w:cs="Arial"/>
          <w:szCs w:val="24"/>
        </w:rPr>
        <w:t>)</w:t>
      </w:r>
      <w:r w:rsidR="00993B39" w:rsidRPr="0032461E">
        <w:rPr>
          <w:rFonts w:ascii="Arial" w:hAnsi="Arial" w:cs="Arial"/>
          <w:szCs w:val="24"/>
        </w:rPr>
        <w:t>,</w:t>
      </w:r>
      <w:r w:rsidR="00420533" w:rsidRPr="0032461E">
        <w:rPr>
          <w:rFonts w:ascii="Arial" w:hAnsi="Arial" w:cs="Arial"/>
          <w:szCs w:val="24"/>
        </w:rPr>
        <w:t xml:space="preserve"> en estudios </w:t>
      </w:r>
      <w:proofErr w:type="spellStart"/>
      <w:r w:rsidR="00420533" w:rsidRPr="0032461E">
        <w:rPr>
          <w:rFonts w:ascii="Arial" w:hAnsi="Arial" w:cs="Arial"/>
          <w:szCs w:val="24"/>
        </w:rPr>
        <w:t>multiambientales</w:t>
      </w:r>
      <w:proofErr w:type="spellEnd"/>
      <w:r w:rsidR="00420533" w:rsidRPr="0032461E">
        <w:rPr>
          <w:rFonts w:ascii="Arial" w:hAnsi="Arial" w:cs="Arial"/>
          <w:szCs w:val="24"/>
        </w:rPr>
        <w:t xml:space="preserve"> de variedades de caña de azúcar</w:t>
      </w:r>
      <w:r w:rsidRPr="0032461E">
        <w:rPr>
          <w:rFonts w:ascii="Arial" w:hAnsi="Arial" w:cs="Arial"/>
          <w:szCs w:val="24"/>
        </w:rPr>
        <w:t>.</w:t>
      </w:r>
    </w:p>
    <w:p w14:paraId="5EB16391" w14:textId="77777777" w:rsidR="00F10ED8" w:rsidRPr="0032461E" w:rsidRDefault="008B08C1" w:rsidP="0032461E">
      <w:pPr>
        <w:spacing w:line="276" w:lineRule="auto"/>
        <w:ind w:left="-720" w:right="207"/>
        <w:jc w:val="both"/>
        <w:rPr>
          <w:rFonts w:ascii="Arial" w:hAnsi="Arial" w:cs="Arial"/>
          <w:szCs w:val="24"/>
        </w:rPr>
      </w:pPr>
      <w:r w:rsidRPr="0032461E">
        <w:rPr>
          <w:rFonts w:ascii="Arial" w:hAnsi="Arial" w:cs="Arial"/>
          <w:szCs w:val="24"/>
        </w:rPr>
        <w:t>L</w:t>
      </w:r>
      <w:r w:rsidR="00052B99" w:rsidRPr="0032461E">
        <w:rPr>
          <w:rFonts w:ascii="Arial" w:hAnsi="Arial" w:cs="Arial"/>
          <w:szCs w:val="24"/>
        </w:rPr>
        <w:t>os</w:t>
      </w:r>
      <w:r w:rsidR="002553E9" w:rsidRPr="0032461E">
        <w:rPr>
          <w:rFonts w:ascii="Arial" w:hAnsi="Arial" w:cs="Arial"/>
          <w:szCs w:val="24"/>
        </w:rPr>
        <w:t xml:space="preserve"> resultados del</w:t>
      </w:r>
      <w:r w:rsidR="00052B99" w:rsidRPr="0032461E">
        <w:rPr>
          <w:rFonts w:ascii="Arial" w:hAnsi="Arial" w:cs="Arial"/>
          <w:szCs w:val="24"/>
        </w:rPr>
        <w:t xml:space="preserve"> análisis de varianzas del retoño quemado</w:t>
      </w:r>
      <w:r w:rsidRPr="0032461E">
        <w:rPr>
          <w:rFonts w:ascii="Arial" w:hAnsi="Arial" w:cs="Arial"/>
          <w:szCs w:val="24"/>
        </w:rPr>
        <w:t xml:space="preserve"> </w:t>
      </w:r>
      <w:r w:rsidR="00F10ED8" w:rsidRPr="0032461E">
        <w:rPr>
          <w:rFonts w:ascii="Arial" w:hAnsi="Arial" w:cs="Arial"/>
          <w:szCs w:val="24"/>
        </w:rPr>
        <w:t>(</w:t>
      </w:r>
      <w:r w:rsidRPr="0032461E">
        <w:rPr>
          <w:rFonts w:ascii="Arial" w:hAnsi="Arial" w:cs="Arial"/>
          <w:szCs w:val="24"/>
        </w:rPr>
        <w:t>Tabla 3)</w:t>
      </w:r>
      <w:r w:rsidR="00052B99" w:rsidRPr="0032461E">
        <w:rPr>
          <w:rFonts w:ascii="Arial" w:hAnsi="Arial" w:cs="Arial"/>
          <w:szCs w:val="24"/>
        </w:rPr>
        <w:t xml:space="preserve">, </w:t>
      </w:r>
      <w:r w:rsidR="00F10ED8" w:rsidRPr="0032461E">
        <w:rPr>
          <w:rFonts w:ascii="Arial" w:hAnsi="Arial" w:cs="Arial"/>
          <w:szCs w:val="24"/>
        </w:rPr>
        <w:t>mostraron</w:t>
      </w:r>
      <w:r w:rsidR="002553E9" w:rsidRPr="0032461E">
        <w:rPr>
          <w:rFonts w:ascii="Arial" w:hAnsi="Arial" w:cs="Arial"/>
          <w:szCs w:val="24"/>
        </w:rPr>
        <w:t xml:space="preserve"> también</w:t>
      </w:r>
      <w:r w:rsidR="00F10ED8" w:rsidRPr="0032461E">
        <w:rPr>
          <w:rFonts w:ascii="Arial" w:hAnsi="Arial" w:cs="Arial"/>
          <w:szCs w:val="24"/>
        </w:rPr>
        <w:t xml:space="preserve"> </w:t>
      </w:r>
      <w:r w:rsidRPr="0032461E">
        <w:rPr>
          <w:rFonts w:ascii="Arial" w:hAnsi="Arial" w:cs="Arial"/>
          <w:szCs w:val="24"/>
        </w:rPr>
        <w:t>diferencias estadísticas para las variables TCH y TPH. El</w:t>
      </w:r>
      <w:r w:rsidR="00F10ED8" w:rsidRPr="0032461E">
        <w:rPr>
          <w:rFonts w:ascii="Arial" w:hAnsi="Arial" w:cs="Arial"/>
          <w:szCs w:val="24"/>
        </w:rPr>
        <w:t xml:space="preserve"> PPC no ofreció disimilitud</w:t>
      </w:r>
      <w:r w:rsidR="006B03F7" w:rsidRPr="0032461E">
        <w:rPr>
          <w:rFonts w:ascii="Arial" w:hAnsi="Arial" w:cs="Arial"/>
          <w:szCs w:val="24"/>
        </w:rPr>
        <w:t xml:space="preserve"> entre los tratamientos</w:t>
      </w:r>
    </w:p>
    <w:tbl>
      <w:tblPr>
        <w:tblStyle w:val="Cuadrculadetablaclara"/>
        <w:tblpPr w:leftFromText="141" w:rightFromText="141" w:vertAnchor="text" w:horzAnchor="margin" w:tblpXSpec="center" w:tblpY="361"/>
        <w:tblW w:w="0" w:type="auto"/>
        <w:tblLook w:val="04A0" w:firstRow="1" w:lastRow="0" w:firstColumn="1" w:lastColumn="0" w:noHBand="0" w:noVBand="1"/>
      </w:tblPr>
      <w:tblGrid>
        <w:gridCol w:w="1342"/>
        <w:gridCol w:w="785"/>
        <w:gridCol w:w="1425"/>
        <w:gridCol w:w="918"/>
        <w:gridCol w:w="1153"/>
        <w:gridCol w:w="896"/>
        <w:gridCol w:w="1221"/>
        <w:gridCol w:w="1103"/>
      </w:tblGrid>
      <w:tr w:rsidR="004828A2" w:rsidRPr="00582510" w14:paraId="392823B4" w14:textId="77777777" w:rsidTr="004828A2">
        <w:tc>
          <w:tcPr>
            <w:tcW w:w="1342" w:type="dxa"/>
            <w:vMerge w:val="restart"/>
          </w:tcPr>
          <w:p w14:paraId="252B044B"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p>
          <w:p w14:paraId="7E507162"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FV</w:t>
            </w:r>
          </w:p>
        </w:tc>
        <w:tc>
          <w:tcPr>
            <w:tcW w:w="785" w:type="dxa"/>
            <w:vMerge w:val="restart"/>
          </w:tcPr>
          <w:p w14:paraId="6F1AB486"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p>
          <w:p w14:paraId="6E8C5AE8"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GL</w:t>
            </w:r>
          </w:p>
        </w:tc>
        <w:tc>
          <w:tcPr>
            <w:tcW w:w="2343" w:type="dxa"/>
            <w:gridSpan w:val="2"/>
          </w:tcPr>
          <w:p w14:paraId="19887B95"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TCH</w:t>
            </w:r>
          </w:p>
        </w:tc>
        <w:tc>
          <w:tcPr>
            <w:tcW w:w="2049" w:type="dxa"/>
            <w:gridSpan w:val="2"/>
          </w:tcPr>
          <w:p w14:paraId="23F9BC00"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PPC</w:t>
            </w:r>
          </w:p>
        </w:tc>
        <w:tc>
          <w:tcPr>
            <w:tcW w:w="2324" w:type="dxa"/>
            <w:gridSpan w:val="2"/>
          </w:tcPr>
          <w:p w14:paraId="3EAE20AB"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TPH</w:t>
            </w:r>
          </w:p>
        </w:tc>
      </w:tr>
      <w:tr w:rsidR="004828A2" w:rsidRPr="00582510" w14:paraId="08996D7D" w14:textId="77777777" w:rsidTr="004828A2">
        <w:tc>
          <w:tcPr>
            <w:tcW w:w="1342" w:type="dxa"/>
            <w:vMerge/>
          </w:tcPr>
          <w:p w14:paraId="53EE733A"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p>
        </w:tc>
        <w:tc>
          <w:tcPr>
            <w:tcW w:w="785" w:type="dxa"/>
            <w:vMerge/>
          </w:tcPr>
          <w:p w14:paraId="7DC752CE"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p>
        </w:tc>
        <w:tc>
          <w:tcPr>
            <w:tcW w:w="1425" w:type="dxa"/>
          </w:tcPr>
          <w:p w14:paraId="62C0A7C3"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CM</w:t>
            </w:r>
          </w:p>
        </w:tc>
        <w:tc>
          <w:tcPr>
            <w:tcW w:w="918" w:type="dxa"/>
          </w:tcPr>
          <w:p w14:paraId="13F0D8A8"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Sig.</w:t>
            </w:r>
          </w:p>
        </w:tc>
        <w:tc>
          <w:tcPr>
            <w:tcW w:w="1153" w:type="dxa"/>
          </w:tcPr>
          <w:p w14:paraId="19B45F54"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CM</w:t>
            </w:r>
          </w:p>
        </w:tc>
        <w:tc>
          <w:tcPr>
            <w:tcW w:w="896" w:type="dxa"/>
          </w:tcPr>
          <w:p w14:paraId="37B9D921"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Sig.</w:t>
            </w:r>
          </w:p>
        </w:tc>
        <w:tc>
          <w:tcPr>
            <w:tcW w:w="1221" w:type="dxa"/>
          </w:tcPr>
          <w:p w14:paraId="6FCBA8FE"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CM</w:t>
            </w:r>
          </w:p>
        </w:tc>
        <w:tc>
          <w:tcPr>
            <w:tcW w:w="1103" w:type="dxa"/>
          </w:tcPr>
          <w:p w14:paraId="731F0897"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Sig.</w:t>
            </w:r>
          </w:p>
        </w:tc>
      </w:tr>
      <w:tr w:rsidR="004828A2" w:rsidRPr="00247238" w14:paraId="7AFF7F02" w14:textId="77777777" w:rsidTr="004828A2">
        <w:tc>
          <w:tcPr>
            <w:tcW w:w="1342" w:type="dxa"/>
          </w:tcPr>
          <w:p w14:paraId="010A05CB"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TRAT</w:t>
            </w:r>
          </w:p>
        </w:tc>
        <w:tc>
          <w:tcPr>
            <w:tcW w:w="785" w:type="dxa"/>
          </w:tcPr>
          <w:p w14:paraId="788CE4C1"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5</w:t>
            </w:r>
          </w:p>
        </w:tc>
        <w:tc>
          <w:tcPr>
            <w:tcW w:w="1425" w:type="dxa"/>
          </w:tcPr>
          <w:p w14:paraId="5030C02B"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206.86</w:t>
            </w:r>
          </w:p>
        </w:tc>
        <w:tc>
          <w:tcPr>
            <w:tcW w:w="918" w:type="dxa"/>
          </w:tcPr>
          <w:p w14:paraId="794900F8"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153" w:type="dxa"/>
          </w:tcPr>
          <w:p w14:paraId="00B711A6"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0.10</w:t>
            </w:r>
          </w:p>
        </w:tc>
        <w:tc>
          <w:tcPr>
            <w:tcW w:w="896" w:type="dxa"/>
          </w:tcPr>
          <w:p w14:paraId="0A2CC1FC" w14:textId="77777777" w:rsidR="004828A2" w:rsidRPr="0032461E" w:rsidRDefault="004828A2" w:rsidP="004828A2">
            <w:pPr>
              <w:spacing w:after="200" w:line="276" w:lineRule="auto"/>
              <w:ind w:right="-710"/>
              <w:jc w:val="both"/>
              <w:rPr>
                <w:rFonts w:ascii="Arial" w:eastAsia="Times New Roman" w:hAnsi="Arial" w:cs="Arial"/>
                <w:szCs w:val="28"/>
                <w:lang w:eastAsia="es-ES"/>
              </w:rPr>
            </w:pPr>
            <w:proofErr w:type="spellStart"/>
            <w:r w:rsidRPr="0032461E">
              <w:rPr>
                <w:rFonts w:ascii="Arial" w:eastAsia="Times New Roman" w:hAnsi="Arial" w:cs="Arial"/>
                <w:szCs w:val="28"/>
                <w:lang w:eastAsia="es-ES"/>
              </w:rPr>
              <w:t>ns</w:t>
            </w:r>
            <w:proofErr w:type="spellEnd"/>
          </w:p>
        </w:tc>
        <w:tc>
          <w:tcPr>
            <w:tcW w:w="1221" w:type="dxa"/>
          </w:tcPr>
          <w:p w14:paraId="721A8842"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4.27</w:t>
            </w:r>
          </w:p>
        </w:tc>
        <w:tc>
          <w:tcPr>
            <w:tcW w:w="1103" w:type="dxa"/>
          </w:tcPr>
          <w:p w14:paraId="7EEA3BA7"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r>
      <w:tr w:rsidR="004828A2" w:rsidRPr="00247238" w14:paraId="29B1A4D5" w14:textId="77777777" w:rsidTr="004828A2">
        <w:tc>
          <w:tcPr>
            <w:tcW w:w="1342" w:type="dxa"/>
          </w:tcPr>
          <w:p w14:paraId="36B86DFB"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ERROR</w:t>
            </w:r>
          </w:p>
        </w:tc>
        <w:tc>
          <w:tcPr>
            <w:tcW w:w="785" w:type="dxa"/>
          </w:tcPr>
          <w:p w14:paraId="5C601292"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12</w:t>
            </w:r>
          </w:p>
        </w:tc>
        <w:tc>
          <w:tcPr>
            <w:tcW w:w="1425" w:type="dxa"/>
          </w:tcPr>
          <w:p w14:paraId="6CB54374"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0.70</w:t>
            </w:r>
          </w:p>
        </w:tc>
        <w:tc>
          <w:tcPr>
            <w:tcW w:w="918" w:type="dxa"/>
          </w:tcPr>
          <w:p w14:paraId="00E99FDF"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153" w:type="dxa"/>
          </w:tcPr>
          <w:p w14:paraId="1DA6E2B0"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0.07</w:t>
            </w:r>
          </w:p>
        </w:tc>
        <w:tc>
          <w:tcPr>
            <w:tcW w:w="896" w:type="dxa"/>
          </w:tcPr>
          <w:p w14:paraId="26534804"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221" w:type="dxa"/>
          </w:tcPr>
          <w:p w14:paraId="63FE8AC5"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0.03</w:t>
            </w:r>
          </w:p>
        </w:tc>
        <w:tc>
          <w:tcPr>
            <w:tcW w:w="1103" w:type="dxa"/>
          </w:tcPr>
          <w:p w14:paraId="371E8A6F"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r>
      <w:tr w:rsidR="004828A2" w:rsidRPr="00247238" w14:paraId="3C7C7571" w14:textId="77777777" w:rsidTr="004828A2">
        <w:tc>
          <w:tcPr>
            <w:tcW w:w="1342" w:type="dxa"/>
          </w:tcPr>
          <w:p w14:paraId="1F0D576C" w14:textId="77777777" w:rsidR="004828A2" w:rsidRPr="00582510" w:rsidRDefault="004828A2" w:rsidP="004828A2">
            <w:pPr>
              <w:spacing w:after="200" w:line="276" w:lineRule="auto"/>
              <w:ind w:right="-710"/>
              <w:jc w:val="both"/>
              <w:rPr>
                <w:rFonts w:ascii="Arial" w:eastAsia="Times New Roman" w:hAnsi="Arial" w:cs="Arial"/>
                <w:b/>
                <w:szCs w:val="28"/>
                <w:lang w:eastAsia="es-ES"/>
              </w:rPr>
            </w:pPr>
            <w:r w:rsidRPr="00582510">
              <w:rPr>
                <w:rFonts w:ascii="Arial" w:eastAsia="Times New Roman" w:hAnsi="Arial" w:cs="Arial"/>
                <w:b/>
                <w:szCs w:val="28"/>
                <w:lang w:eastAsia="es-ES"/>
              </w:rPr>
              <w:t>TOTAL</w:t>
            </w:r>
          </w:p>
        </w:tc>
        <w:tc>
          <w:tcPr>
            <w:tcW w:w="785" w:type="dxa"/>
          </w:tcPr>
          <w:p w14:paraId="5DDF8E1E"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17</w:t>
            </w:r>
          </w:p>
        </w:tc>
        <w:tc>
          <w:tcPr>
            <w:tcW w:w="1425" w:type="dxa"/>
          </w:tcPr>
          <w:p w14:paraId="645C0477"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918" w:type="dxa"/>
          </w:tcPr>
          <w:p w14:paraId="392434D4"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153" w:type="dxa"/>
          </w:tcPr>
          <w:p w14:paraId="3D0B7C90"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896" w:type="dxa"/>
          </w:tcPr>
          <w:p w14:paraId="7CB66817"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221" w:type="dxa"/>
          </w:tcPr>
          <w:p w14:paraId="7CC43B01"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1103" w:type="dxa"/>
          </w:tcPr>
          <w:p w14:paraId="0F1890EC"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r>
      <w:tr w:rsidR="004828A2" w:rsidRPr="00247238" w14:paraId="7BE51038" w14:textId="77777777" w:rsidTr="004828A2">
        <w:tc>
          <w:tcPr>
            <w:tcW w:w="1342" w:type="dxa"/>
          </w:tcPr>
          <w:p w14:paraId="0DB24360" w14:textId="77777777" w:rsidR="004828A2" w:rsidRPr="0032461E" w:rsidRDefault="004828A2" w:rsidP="004828A2">
            <w:pPr>
              <w:spacing w:after="200" w:line="276" w:lineRule="auto"/>
              <w:ind w:right="-710"/>
              <w:jc w:val="both"/>
              <w:rPr>
                <w:rFonts w:ascii="Arial" w:eastAsia="Times New Roman" w:hAnsi="Arial" w:cs="Arial"/>
                <w:b/>
                <w:szCs w:val="28"/>
                <w:lang w:eastAsia="es-ES"/>
              </w:rPr>
            </w:pPr>
            <w:r w:rsidRPr="0032461E">
              <w:rPr>
                <w:rFonts w:ascii="Arial" w:eastAsia="Times New Roman" w:hAnsi="Arial" w:cs="Arial"/>
                <w:szCs w:val="28"/>
                <w:lang w:eastAsia="es-ES"/>
              </w:rPr>
              <w:t>X±ES</w:t>
            </w:r>
          </w:p>
        </w:tc>
        <w:tc>
          <w:tcPr>
            <w:tcW w:w="785" w:type="dxa"/>
          </w:tcPr>
          <w:p w14:paraId="0ACF6CC1"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w:t>
            </w:r>
          </w:p>
        </w:tc>
        <w:tc>
          <w:tcPr>
            <w:tcW w:w="2343" w:type="dxa"/>
            <w:gridSpan w:val="2"/>
          </w:tcPr>
          <w:p w14:paraId="528BE867"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45.07 ± 0.6992</w:t>
            </w:r>
          </w:p>
        </w:tc>
        <w:tc>
          <w:tcPr>
            <w:tcW w:w="2049" w:type="dxa"/>
            <w:gridSpan w:val="2"/>
          </w:tcPr>
          <w:p w14:paraId="5C5F8B69"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14.89 ± 0.0674</w:t>
            </w:r>
          </w:p>
        </w:tc>
        <w:tc>
          <w:tcPr>
            <w:tcW w:w="2324" w:type="dxa"/>
            <w:gridSpan w:val="2"/>
          </w:tcPr>
          <w:p w14:paraId="58742CBC" w14:textId="77777777" w:rsidR="004828A2" w:rsidRPr="0032461E" w:rsidRDefault="004828A2" w:rsidP="004828A2">
            <w:pPr>
              <w:spacing w:after="200" w:line="276" w:lineRule="auto"/>
              <w:ind w:right="-710"/>
              <w:jc w:val="both"/>
              <w:rPr>
                <w:rFonts w:ascii="Arial" w:eastAsia="Times New Roman" w:hAnsi="Arial" w:cs="Arial"/>
                <w:szCs w:val="28"/>
                <w:lang w:eastAsia="es-ES"/>
              </w:rPr>
            </w:pPr>
            <w:r w:rsidRPr="0032461E">
              <w:rPr>
                <w:rFonts w:ascii="Arial" w:eastAsia="Times New Roman" w:hAnsi="Arial" w:cs="Arial"/>
                <w:szCs w:val="28"/>
                <w:lang w:eastAsia="es-ES"/>
              </w:rPr>
              <w:t>6.65 ± 0.0300</w:t>
            </w:r>
          </w:p>
        </w:tc>
      </w:tr>
    </w:tbl>
    <w:p w14:paraId="42639670" w14:textId="74D223E9" w:rsidR="00052B99" w:rsidRPr="0032461E" w:rsidRDefault="004828A2" w:rsidP="00F10ED8">
      <w:pPr>
        <w:ind w:left="-720" w:right="207"/>
        <w:jc w:val="both"/>
        <w:rPr>
          <w:rFonts w:ascii="Arial" w:hAnsi="Arial" w:cs="Arial"/>
          <w:szCs w:val="24"/>
        </w:rPr>
      </w:pPr>
      <w:r>
        <w:rPr>
          <w:rFonts w:ascii="Arial" w:hAnsi="Arial" w:cs="Arial"/>
          <w:sz w:val="24"/>
          <w:szCs w:val="24"/>
        </w:rPr>
        <w:t xml:space="preserve">              </w:t>
      </w:r>
      <w:r w:rsidR="006B03F7" w:rsidRPr="00247238">
        <w:rPr>
          <w:rFonts w:ascii="Arial" w:hAnsi="Arial" w:cs="Arial"/>
          <w:sz w:val="24"/>
          <w:szCs w:val="24"/>
        </w:rPr>
        <w:t xml:space="preserve"> </w:t>
      </w:r>
      <w:r w:rsidR="00F10ED8" w:rsidRPr="0032461E">
        <w:rPr>
          <w:rFonts w:ascii="Arial" w:hAnsi="Arial" w:cs="Arial"/>
          <w:szCs w:val="24"/>
        </w:rPr>
        <w:t>Tabla 3. Análisis de varianzas para las variables del ensayo retoño quemado</w:t>
      </w:r>
    </w:p>
    <w:p w14:paraId="7209D4F2" w14:textId="77777777" w:rsidR="004828A2" w:rsidRDefault="004828A2" w:rsidP="004828A2">
      <w:pPr>
        <w:spacing w:line="240" w:lineRule="auto"/>
        <w:ind w:left="-720" w:right="210"/>
        <w:jc w:val="both"/>
        <w:rPr>
          <w:rFonts w:ascii="Arial" w:hAnsi="Arial" w:cs="Arial"/>
        </w:rPr>
      </w:pPr>
      <w:r w:rsidRPr="004828A2">
        <w:rPr>
          <w:rFonts w:ascii="Arial" w:hAnsi="Arial" w:cs="Arial"/>
          <w:i/>
          <w:szCs w:val="24"/>
        </w:rPr>
        <w:t xml:space="preserve">              </w:t>
      </w:r>
      <w:r w:rsidRPr="00EE7A4E">
        <w:rPr>
          <w:rFonts w:ascii="Arial" w:hAnsi="Arial" w:cs="Arial"/>
        </w:rPr>
        <w:t xml:space="preserve">TRAT, tratamientos. GL, grados de libertad. CM, cuadrado medio, Sig., significación. </w:t>
      </w:r>
    </w:p>
    <w:p w14:paraId="25197167" w14:textId="75D8A29A" w:rsidR="00F10ED8" w:rsidRPr="0032461E" w:rsidRDefault="004828A2" w:rsidP="004828A2">
      <w:pPr>
        <w:spacing w:line="240" w:lineRule="auto"/>
        <w:ind w:left="-720" w:right="210"/>
        <w:jc w:val="both"/>
        <w:rPr>
          <w:rFonts w:ascii="Arial" w:hAnsi="Arial" w:cs="Arial"/>
          <w:szCs w:val="24"/>
        </w:rPr>
      </w:pPr>
      <w:r>
        <w:rPr>
          <w:rFonts w:ascii="Arial" w:hAnsi="Arial" w:cs="Arial"/>
        </w:rPr>
        <w:t xml:space="preserve">               </w:t>
      </w:r>
      <w:r w:rsidRPr="00EE7A4E">
        <w:rPr>
          <w:rFonts w:ascii="Arial" w:hAnsi="Arial" w:cs="Arial"/>
        </w:rPr>
        <w:t xml:space="preserve">X, </w:t>
      </w:r>
      <w:r>
        <w:rPr>
          <w:rFonts w:ascii="Arial" w:hAnsi="Arial" w:cs="Arial"/>
        </w:rPr>
        <w:t xml:space="preserve">  </w:t>
      </w:r>
      <w:r w:rsidRPr="00EE7A4E">
        <w:rPr>
          <w:rFonts w:ascii="Arial" w:hAnsi="Arial" w:cs="Arial"/>
        </w:rPr>
        <w:t xml:space="preserve">media general. ES, error estándar    </w:t>
      </w:r>
    </w:p>
    <w:p w14:paraId="7FA9EABD" w14:textId="77777777" w:rsidR="00161385" w:rsidRDefault="00161385" w:rsidP="00247238">
      <w:pPr>
        <w:ind w:left="-720" w:right="207"/>
        <w:jc w:val="both"/>
        <w:rPr>
          <w:rFonts w:ascii="Arial" w:hAnsi="Arial" w:cs="Arial"/>
          <w:sz w:val="24"/>
          <w:szCs w:val="24"/>
        </w:rPr>
      </w:pPr>
    </w:p>
    <w:p w14:paraId="44441DF7" w14:textId="4F5C34F8" w:rsidR="00B51C6C" w:rsidRPr="0032461E" w:rsidRDefault="00F0636F" w:rsidP="0032461E">
      <w:pPr>
        <w:spacing w:line="276" w:lineRule="auto"/>
        <w:ind w:left="-720" w:right="207"/>
        <w:jc w:val="both"/>
        <w:rPr>
          <w:rFonts w:ascii="Arial" w:hAnsi="Arial" w:cs="Arial"/>
          <w:szCs w:val="24"/>
        </w:rPr>
      </w:pPr>
      <w:r>
        <w:rPr>
          <w:rFonts w:ascii="Arial" w:hAnsi="Arial" w:cs="Arial"/>
          <w:szCs w:val="24"/>
        </w:rPr>
        <w:lastRenderedPageBreak/>
        <w:t>En l</w:t>
      </w:r>
      <w:r w:rsidR="006B03F7" w:rsidRPr="0032461E">
        <w:rPr>
          <w:rFonts w:ascii="Arial" w:hAnsi="Arial" w:cs="Arial"/>
          <w:szCs w:val="24"/>
        </w:rPr>
        <w:t xml:space="preserve">a </w:t>
      </w:r>
      <w:r>
        <w:rPr>
          <w:rFonts w:ascii="Arial" w:hAnsi="Arial" w:cs="Arial"/>
          <w:szCs w:val="24"/>
        </w:rPr>
        <w:t>T</w:t>
      </w:r>
      <w:r w:rsidR="006B03F7" w:rsidRPr="0032461E">
        <w:rPr>
          <w:rFonts w:ascii="Arial" w:hAnsi="Arial" w:cs="Arial"/>
          <w:szCs w:val="24"/>
        </w:rPr>
        <w:t xml:space="preserve">abla 4 </w:t>
      </w:r>
      <w:r w:rsidR="00161385" w:rsidRPr="0032461E">
        <w:rPr>
          <w:rFonts w:ascii="Arial" w:hAnsi="Arial" w:cs="Arial"/>
          <w:szCs w:val="24"/>
        </w:rPr>
        <w:t>se observa que,</w:t>
      </w:r>
      <w:r w:rsidR="006B03F7" w:rsidRPr="0032461E">
        <w:rPr>
          <w:rFonts w:ascii="Arial" w:hAnsi="Arial" w:cs="Arial"/>
          <w:szCs w:val="24"/>
        </w:rPr>
        <w:t xml:space="preserve"> en las </w:t>
      </w:r>
      <w:r w:rsidR="00D77ACC" w:rsidRPr="0032461E">
        <w:rPr>
          <w:rFonts w:ascii="Arial" w:hAnsi="Arial" w:cs="Arial"/>
          <w:szCs w:val="24"/>
        </w:rPr>
        <w:t>TCH el resultado superior</w:t>
      </w:r>
      <w:r w:rsidR="00161385" w:rsidRPr="0032461E">
        <w:rPr>
          <w:rFonts w:ascii="Arial" w:hAnsi="Arial" w:cs="Arial"/>
          <w:szCs w:val="24"/>
        </w:rPr>
        <w:t>,</w:t>
      </w:r>
      <w:r w:rsidR="006B03F7" w:rsidRPr="0032461E">
        <w:rPr>
          <w:rFonts w:ascii="Arial" w:hAnsi="Arial" w:cs="Arial"/>
          <w:szCs w:val="24"/>
        </w:rPr>
        <w:t xml:space="preserve"> de igual forma</w:t>
      </w:r>
      <w:r w:rsidR="00161385" w:rsidRPr="0032461E">
        <w:rPr>
          <w:rFonts w:ascii="Arial" w:hAnsi="Arial" w:cs="Arial"/>
          <w:szCs w:val="24"/>
        </w:rPr>
        <w:t>,</w:t>
      </w:r>
      <w:r w:rsidR="006B03F7" w:rsidRPr="0032461E">
        <w:rPr>
          <w:rFonts w:ascii="Arial" w:hAnsi="Arial" w:cs="Arial"/>
          <w:szCs w:val="24"/>
        </w:rPr>
        <w:t xml:space="preserve"> </w:t>
      </w:r>
      <w:r w:rsidR="00D77ACC" w:rsidRPr="0032461E">
        <w:rPr>
          <w:rFonts w:ascii="Arial" w:hAnsi="Arial" w:cs="Arial"/>
          <w:szCs w:val="24"/>
        </w:rPr>
        <w:t xml:space="preserve">correspondió al tratamiento de </w:t>
      </w:r>
      <w:proofErr w:type="spellStart"/>
      <w:r w:rsidR="00D77ACC" w:rsidRPr="0032461E">
        <w:rPr>
          <w:rFonts w:ascii="Arial" w:hAnsi="Arial" w:cs="Arial"/>
          <w:szCs w:val="24"/>
        </w:rPr>
        <w:t>FitoMas</w:t>
      </w:r>
      <w:proofErr w:type="spellEnd"/>
      <w:r w:rsidR="00D77ACC" w:rsidRPr="0032461E">
        <w:rPr>
          <w:rFonts w:ascii="Arial" w:hAnsi="Arial" w:cs="Arial"/>
          <w:szCs w:val="24"/>
        </w:rPr>
        <w:t xml:space="preserve"> – Plus, con diferencias significativas sobre el resto; seguido</w:t>
      </w:r>
      <w:r w:rsidR="006B03F7" w:rsidRPr="0032461E">
        <w:rPr>
          <w:rFonts w:ascii="Arial" w:hAnsi="Arial" w:cs="Arial"/>
          <w:szCs w:val="24"/>
        </w:rPr>
        <w:t xml:space="preserve"> por </w:t>
      </w:r>
      <w:r w:rsidR="00161385" w:rsidRPr="0032461E">
        <w:rPr>
          <w:rFonts w:ascii="Arial" w:hAnsi="Arial" w:cs="Arial"/>
          <w:szCs w:val="24"/>
        </w:rPr>
        <w:t>la</w:t>
      </w:r>
      <w:r w:rsidR="006B03F7" w:rsidRPr="0032461E">
        <w:rPr>
          <w:rFonts w:ascii="Arial" w:hAnsi="Arial" w:cs="Arial"/>
          <w:szCs w:val="24"/>
        </w:rPr>
        <w:t xml:space="preserve"> </w:t>
      </w:r>
      <w:r w:rsidR="00161385" w:rsidRPr="0032461E">
        <w:rPr>
          <w:rFonts w:ascii="Arial" w:hAnsi="Arial" w:cs="Arial"/>
          <w:szCs w:val="24"/>
        </w:rPr>
        <w:t xml:space="preserve">combinación de </w:t>
      </w:r>
      <w:r w:rsidR="00D77ACC" w:rsidRPr="0032461E">
        <w:rPr>
          <w:rFonts w:ascii="Arial" w:hAnsi="Arial" w:cs="Arial"/>
          <w:szCs w:val="24"/>
        </w:rPr>
        <w:t xml:space="preserve">CIBIO GLU + LEBAME y </w:t>
      </w:r>
      <w:proofErr w:type="spellStart"/>
      <w:r w:rsidR="00D77ACC" w:rsidRPr="0032461E">
        <w:rPr>
          <w:rFonts w:ascii="Arial" w:hAnsi="Arial" w:cs="Arial"/>
          <w:szCs w:val="24"/>
        </w:rPr>
        <w:t>FitoMas</w:t>
      </w:r>
      <w:proofErr w:type="spellEnd"/>
      <w:r w:rsidR="00D77ACC" w:rsidRPr="0032461E">
        <w:rPr>
          <w:rFonts w:ascii="Arial" w:hAnsi="Arial" w:cs="Arial"/>
          <w:szCs w:val="24"/>
        </w:rPr>
        <w:t xml:space="preserve"> EC, sin diferencias significativas entre ellos</w:t>
      </w:r>
      <w:r w:rsidR="006B03F7" w:rsidRPr="0032461E">
        <w:rPr>
          <w:rFonts w:ascii="Arial" w:hAnsi="Arial" w:cs="Arial"/>
          <w:szCs w:val="24"/>
        </w:rPr>
        <w:t>. Finalmente</w:t>
      </w:r>
      <w:r w:rsidR="00D77ACC" w:rsidRPr="0032461E">
        <w:rPr>
          <w:rFonts w:ascii="Arial" w:hAnsi="Arial" w:cs="Arial"/>
          <w:szCs w:val="24"/>
        </w:rPr>
        <w:t xml:space="preserve">  LEBAME </w:t>
      </w:r>
      <w:r>
        <w:rPr>
          <w:rFonts w:ascii="Arial" w:hAnsi="Arial" w:cs="Arial"/>
          <w:szCs w:val="24"/>
        </w:rPr>
        <w:t>e</w:t>
      </w:r>
      <w:r w:rsidR="00D77ACC" w:rsidRPr="0032461E">
        <w:rPr>
          <w:rFonts w:ascii="Arial" w:hAnsi="Arial" w:cs="Arial"/>
          <w:szCs w:val="24"/>
        </w:rPr>
        <w:t xml:space="preserve"> ISIBIO GLU, </w:t>
      </w:r>
      <w:r w:rsidR="006B03F7" w:rsidRPr="0032461E">
        <w:rPr>
          <w:rFonts w:ascii="Arial" w:hAnsi="Arial" w:cs="Arial"/>
          <w:szCs w:val="24"/>
        </w:rPr>
        <w:t xml:space="preserve">no mostraron </w:t>
      </w:r>
      <w:r w:rsidR="00D77ACC" w:rsidRPr="0032461E">
        <w:rPr>
          <w:rFonts w:ascii="Arial" w:hAnsi="Arial" w:cs="Arial"/>
          <w:szCs w:val="24"/>
        </w:rPr>
        <w:t>diferencias entre</w:t>
      </w:r>
      <w:r w:rsidR="006B03F7" w:rsidRPr="0032461E">
        <w:rPr>
          <w:rFonts w:ascii="Arial" w:hAnsi="Arial" w:cs="Arial"/>
          <w:szCs w:val="24"/>
        </w:rPr>
        <w:t xml:space="preserve"> ellos, pero sí  superaron </w:t>
      </w:r>
      <w:r w:rsidR="00D77ACC" w:rsidRPr="0032461E">
        <w:rPr>
          <w:rFonts w:ascii="Arial" w:hAnsi="Arial" w:cs="Arial"/>
          <w:szCs w:val="24"/>
        </w:rPr>
        <w:t>al testigo que</w:t>
      </w:r>
      <w:r w:rsidR="002553E9" w:rsidRPr="0032461E">
        <w:rPr>
          <w:rFonts w:ascii="Arial" w:hAnsi="Arial" w:cs="Arial"/>
          <w:szCs w:val="24"/>
        </w:rPr>
        <w:t xml:space="preserve"> obtuvo</w:t>
      </w:r>
      <w:r w:rsidR="00D77ACC" w:rsidRPr="0032461E">
        <w:rPr>
          <w:rFonts w:ascii="Arial" w:hAnsi="Arial" w:cs="Arial"/>
          <w:szCs w:val="24"/>
        </w:rPr>
        <w:t xml:space="preserve"> </w:t>
      </w:r>
      <w:r w:rsidR="00E8246A" w:rsidRPr="0032461E">
        <w:rPr>
          <w:rFonts w:ascii="Arial" w:hAnsi="Arial" w:cs="Arial"/>
          <w:szCs w:val="24"/>
        </w:rPr>
        <w:t>el rendimiento</w:t>
      </w:r>
      <w:r w:rsidR="00D77ACC" w:rsidRPr="0032461E">
        <w:rPr>
          <w:rFonts w:ascii="Arial" w:hAnsi="Arial" w:cs="Arial"/>
          <w:szCs w:val="24"/>
        </w:rPr>
        <w:t xml:space="preserve"> más bajo.</w:t>
      </w:r>
    </w:p>
    <w:p w14:paraId="642F94B8" w14:textId="0DE74C59" w:rsidR="00417AB5" w:rsidRPr="0032461E" w:rsidRDefault="00417AB5" w:rsidP="00247238">
      <w:pPr>
        <w:ind w:right="207"/>
        <w:rPr>
          <w:rFonts w:ascii="Arial" w:hAnsi="Arial" w:cs="Arial"/>
          <w:szCs w:val="24"/>
        </w:rPr>
      </w:pPr>
      <w:r w:rsidRPr="0032461E">
        <w:rPr>
          <w:rFonts w:ascii="Arial" w:hAnsi="Arial" w:cs="Arial"/>
          <w:szCs w:val="24"/>
        </w:rPr>
        <w:t>Tabla 4. Comparación múltiple de medias en el ensayo retoño quemado</w:t>
      </w:r>
    </w:p>
    <w:tbl>
      <w:tblPr>
        <w:tblStyle w:val="Cuadrculadetablaclara"/>
        <w:tblW w:w="0" w:type="auto"/>
        <w:tblLook w:val="04A0" w:firstRow="1" w:lastRow="0" w:firstColumn="1" w:lastColumn="0" w:noHBand="0" w:noVBand="1"/>
      </w:tblPr>
      <w:tblGrid>
        <w:gridCol w:w="820"/>
        <w:gridCol w:w="3361"/>
        <w:gridCol w:w="1408"/>
        <w:gridCol w:w="1408"/>
        <w:gridCol w:w="1497"/>
      </w:tblGrid>
      <w:tr w:rsidR="00417AB5" w:rsidRPr="00247238" w14:paraId="7EF3B7C2" w14:textId="77777777" w:rsidTr="00582510">
        <w:tc>
          <w:tcPr>
            <w:tcW w:w="820" w:type="dxa"/>
          </w:tcPr>
          <w:p w14:paraId="3497D0C6"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No.</w:t>
            </w:r>
          </w:p>
        </w:tc>
        <w:tc>
          <w:tcPr>
            <w:tcW w:w="3361" w:type="dxa"/>
          </w:tcPr>
          <w:p w14:paraId="3F30FD0B"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TRATAMIENTOS</w:t>
            </w:r>
          </w:p>
        </w:tc>
        <w:tc>
          <w:tcPr>
            <w:tcW w:w="1408" w:type="dxa"/>
          </w:tcPr>
          <w:p w14:paraId="556862EA"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TCH</w:t>
            </w:r>
          </w:p>
        </w:tc>
        <w:tc>
          <w:tcPr>
            <w:tcW w:w="1408" w:type="dxa"/>
          </w:tcPr>
          <w:p w14:paraId="20A795A2"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PPC</w:t>
            </w:r>
          </w:p>
        </w:tc>
        <w:tc>
          <w:tcPr>
            <w:tcW w:w="1497" w:type="dxa"/>
          </w:tcPr>
          <w:p w14:paraId="58242D89"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TPH</w:t>
            </w:r>
          </w:p>
        </w:tc>
      </w:tr>
      <w:tr w:rsidR="00417AB5" w:rsidRPr="00247238" w14:paraId="17367B9D" w14:textId="77777777" w:rsidTr="00582510">
        <w:tc>
          <w:tcPr>
            <w:tcW w:w="820" w:type="dxa"/>
          </w:tcPr>
          <w:p w14:paraId="66DD8942"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1.</w:t>
            </w:r>
          </w:p>
        </w:tc>
        <w:tc>
          <w:tcPr>
            <w:tcW w:w="3361" w:type="dxa"/>
          </w:tcPr>
          <w:p w14:paraId="5BE78583"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ICIBIO GLU</w:t>
            </w:r>
          </w:p>
        </w:tc>
        <w:tc>
          <w:tcPr>
            <w:tcW w:w="1408" w:type="dxa"/>
          </w:tcPr>
          <w:p w14:paraId="5BF9D8F1"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41.62 c</w:t>
            </w:r>
          </w:p>
        </w:tc>
        <w:tc>
          <w:tcPr>
            <w:tcW w:w="1408" w:type="dxa"/>
          </w:tcPr>
          <w:p w14:paraId="1B04740A"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15.01 </w:t>
            </w:r>
            <w:proofErr w:type="spellStart"/>
            <w:r w:rsidRPr="0032461E">
              <w:rPr>
                <w:rFonts w:ascii="Arial" w:eastAsia="Times New Roman" w:hAnsi="Arial" w:cs="Arial"/>
                <w:szCs w:val="24"/>
                <w:lang w:eastAsia="es-ES"/>
              </w:rPr>
              <w:t>ns</w:t>
            </w:r>
            <w:proofErr w:type="spellEnd"/>
          </w:p>
        </w:tc>
        <w:tc>
          <w:tcPr>
            <w:tcW w:w="1497" w:type="dxa"/>
          </w:tcPr>
          <w:p w14:paraId="14E458FC"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6.09 d</w:t>
            </w:r>
          </w:p>
        </w:tc>
      </w:tr>
      <w:tr w:rsidR="00417AB5" w:rsidRPr="00247238" w14:paraId="6614D9C7" w14:textId="77777777" w:rsidTr="00582510">
        <w:tc>
          <w:tcPr>
            <w:tcW w:w="820" w:type="dxa"/>
          </w:tcPr>
          <w:p w14:paraId="2030F521"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2.</w:t>
            </w:r>
          </w:p>
        </w:tc>
        <w:tc>
          <w:tcPr>
            <w:tcW w:w="3361" w:type="dxa"/>
          </w:tcPr>
          <w:p w14:paraId="1138A438"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ICIBIO GLU + LEBAME</w:t>
            </w:r>
          </w:p>
        </w:tc>
        <w:tc>
          <w:tcPr>
            <w:tcW w:w="1408" w:type="dxa"/>
          </w:tcPr>
          <w:p w14:paraId="4500B8C8"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47.74 b</w:t>
            </w:r>
          </w:p>
        </w:tc>
        <w:tc>
          <w:tcPr>
            <w:tcW w:w="1408" w:type="dxa"/>
          </w:tcPr>
          <w:p w14:paraId="47BDB296"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14.71 </w:t>
            </w:r>
            <w:proofErr w:type="spellStart"/>
            <w:r w:rsidRPr="0032461E">
              <w:rPr>
                <w:rFonts w:ascii="Arial" w:eastAsia="Times New Roman" w:hAnsi="Arial" w:cs="Arial"/>
                <w:szCs w:val="24"/>
                <w:lang w:eastAsia="es-ES"/>
              </w:rPr>
              <w:t>ns</w:t>
            </w:r>
            <w:proofErr w:type="spellEnd"/>
          </w:p>
        </w:tc>
        <w:tc>
          <w:tcPr>
            <w:tcW w:w="1497" w:type="dxa"/>
          </w:tcPr>
          <w:p w14:paraId="53790DD7"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7.18 b</w:t>
            </w:r>
          </w:p>
        </w:tc>
      </w:tr>
      <w:tr w:rsidR="00417AB5" w:rsidRPr="00247238" w14:paraId="02861877" w14:textId="77777777" w:rsidTr="00582510">
        <w:tc>
          <w:tcPr>
            <w:tcW w:w="820" w:type="dxa"/>
          </w:tcPr>
          <w:p w14:paraId="48F39DFB"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3.</w:t>
            </w:r>
          </w:p>
        </w:tc>
        <w:tc>
          <w:tcPr>
            <w:tcW w:w="3361" w:type="dxa"/>
          </w:tcPr>
          <w:p w14:paraId="4500753C"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LEBAME</w:t>
            </w:r>
          </w:p>
        </w:tc>
        <w:tc>
          <w:tcPr>
            <w:tcW w:w="1408" w:type="dxa"/>
          </w:tcPr>
          <w:p w14:paraId="3D9E4A7A"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44.13 c</w:t>
            </w:r>
          </w:p>
        </w:tc>
        <w:tc>
          <w:tcPr>
            <w:tcW w:w="1408" w:type="dxa"/>
          </w:tcPr>
          <w:p w14:paraId="7C9BEF53"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15.10 </w:t>
            </w:r>
            <w:proofErr w:type="spellStart"/>
            <w:r w:rsidRPr="0032461E">
              <w:rPr>
                <w:rFonts w:ascii="Arial" w:eastAsia="Times New Roman" w:hAnsi="Arial" w:cs="Arial"/>
                <w:szCs w:val="24"/>
                <w:lang w:eastAsia="es-ES"/>
              </w:rPr>
              <w:t>ns</w:t>
            </w:r>
            <w:proofErr w:type="spellEnd"/>
          </w:p>
        </w:tc>
        <w:tc>
          <w:tcPr>
            <w:tcW w:w="1497" w:type="dxa"/>
          </w:tcPr>
          <w:p w14:paraId="05394E86"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6.48 cd</w:t>
            </w:r>
          </w:p>
        </w:tc>
      </w:tr>
      <w:tr w:rsidR="00417AB5" w:rsidRPr="00247238" w14:paraId="588F9CA9" w14:textId="77777777" w:rsidTr="00582510">
        <w:tc>
          <w:tcPr>
            <w:tcW w:w="820" w:type="dxa"/>
          </w:tcPr>
          <w:p w14:paraId="6D654008"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4.</w:t>
            </w:r>
          </w:p>
        </w:tc>
        <w:tc>
          <w:tcPr>
            <w:tcW w:w="3361" w:type="dxa"/>
          </w:tcPr>
          <w:p w14:paraId="60565297"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proofErr w:type="spellStart"/>
            <w:r w:rsidRPr="00582510">
              <w:rPr>
                <w:rFonts w:ascii="Arial" w:eastAsia="Times New Roman" w:hAnsi="Arial" w:cs="Arial"/>
                <w:b/>
                <w:szCs w:val="24"/>
                <w:lang w:eastAsia="es-ES"/>
              </w:rPr>
              <w:t>FitoMas</w:t>
            </w:r>
            <w:proofErr w:type="spellEnd"/>
            <w:r w:rsidRPr="00582510">
              <w:rPr>
                <w:rFonts w:ascii="Arial" w:eastAsia="Times New Roman" w:hAnsi="Arial" w:cs="Arial"/>
                <w:b/>
                <w:szCs w:val="24"/>
                <w:lang w:eastAsia="es-ES"/>
              </w:rPr>
              <w:t xml:space="preserve"> EC</w:t>
            </w:r>
          </w:p>
        </w:tc>
        <w:tc>
          <w:tcPr>
            <w:tcW w:w="1408" w:type="dxa"/>
          </w:tcPr>
          <w:p w14:paraId="6AAB59F9"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47.34 b</w:t>
            </w:r>
          </w:p>
        </w:tc>
        <w:tc>
          <w:tcPr>
            <w:tcW w:w="1408" w:type="dxa"/>
          </w:tcPr>
          <w:p w14:paraId="4AA78D9B"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14.72 </w:t>
            </w:r>
            <w:proofErr w:type="spellStart"/>
            <w:r w:rsidRPr="0032461E">
              <w:rPr>
                <w:rFonts w:ascii="Arial" w:eastAsia="Times New Roman" w:hAnsi="Arial" w:cs="Arial"/>
                <w:szCs w:val="24"/>
                <w:lang w:eastAsia="es-ES"/>
              </w:rPr>
              <w:t>ns</w:t>
            </w:r>
            <w:proofErr w:type="spellEnd"/>
          </w:p>
        </w:tc>
        <w:tc>
          <w:tcPr>
            <w:tcW w:w="1497" w:type="dxa"/>
          </w:tcPr>
          <w:p w14:paraId="18F05F95"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6.95 </w:t>
            </w:r>
            <w:proofErr w:type="spellStart"/>
            <w:r w:rsidRPr="0032461E">
              <w:rPr>
                <w:rFonts w:ascii="Arial" w:eastAsia="Times New Roman" w:hAnsi="Arial" w:cs="Arial"/>
                <w:szCs w:val="24"/>
                <w:lang w:eastAsia="es-ES"/>
              </w:rPr>
              <w:t>bc</w:t>
            </w:r>
            <w:proofErr w:type="spellEnd"/>
          </w:p>
        </w:tc>
      </w:tr>
      <w:tr w:rsidR="00417AB5" w:rsidRPr="00247238" w14:paraId="5785669B" w14:textId="77777777" w:rsidTr="00582510">
        <w:tc>
          <w:tcPr>
            <w:tcW w:w="820" w:type="dxa"/>
          </w:tcPr>
          <w:p w14:paraId="1879EED1"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5.</w:t>
            </w:r>
          </w:p>
        </w:tc>
        <w:tc>
          <w:tcPr>
            <w:tcW w:w="3361" w:type="dxa"/>
          </w:tcPr>
          <w:p w14:paraId="18CB7F3A"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proofErr w:type="spellStart"/>
            <w:r w:rsidRPr="00582510">
              <w:rPr>
                <w:rFonts w:ascii="Arial" w:eastAsia="Times New Roman" w:hAnsi="Arial" w:cs="Arial"/>
                <w:b/>
                <w:szCs w:val="24"/>
                <w:lang w:eastAsia="es-ES"/>
              </w:rPr>
              <w:t>FitoMas</w:t>
            </w:r>
            <w:proofErr w:type="spellEnd"/>
            <w:r w:rsidRPr="00582510">
              <w:rPr>
                <w:rFonts w:ascii="Arial" w:eastAsia="Times New Roman" w:hAnsi="Arial" w:cs="Arial"/>
                <w:b/>
                <w:szCs w:val="24"/>
                <w:lang w:eastAsia="es-ES"/>
              </w:rPr>
              <w:t xml:space="preserve"> - Plus</w:t>
            </w:r>
          </w:p>
        </w:tc>
        <w:tc>
          <w:tcPr>
            <w:tcW w:w="1408" w:type="dxa"/>
          </w:tcPr>
          <w:p w14:paraId="51DC897E"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57.42 a</w:t>
            </w:r>
          </w:p>
        </w:tc>
        <w:tc>
          <w:tcPr>
            <w:tcW w:w="1408" w:type="dxa"/>
          </w:tcPr>
          <w:p w14:paraId="1493942C"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14.73 </w:t>
            </w:r>
            <w:proofErr w:type="spellStart"/>
            <w:r w:rsidRPr="0032461E">
              <w:rPr>
                <w:rFonts w:ascii="Arial" w:eastAsia="Times New Roman" w:hAnsi="Arial" w:cs="Arial"/>
                <w:szCs w:val="24"/>
                <w:lang w:eastAsia="es-ES"/>
              </w:rPr>
              <w:t>ns</w:t>
            </w:r>
            <w:proofErr w:type="spellEnd"/>
          </w:p>
        </w:tc>
        <w:tc>
          <w:tcPr>
            <w:tcW w:w="1497" w:type="dxa"/>
          </w:tcPr>
          <w:p w14:paraId="7CA816F3"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8.40 a</w:t>
            </w:r>
          </w:p>
        </w:tc>
      </w:tr>
      <w:tr w:rsidR="00417AB5" w:rsidRPr="00247238" w14:paraId="746AEE48" w14:textId="77777777" w:rsidTr="00582510">
        <w:tc>
          <w:tcPr>
            <w:tcW w:w="820" w:type="dxa"/>
          </w:tcPr>
          <w:p w14:paraId="33BE2BBD" w14:textId="77777777" w:rsidR="00417AB5" w:rsidRPr="00582510" w:rsidRDefault="00417AB5" w:rsidP="00B26013">
            <w:pPr>
              <w:spacing w:after="200" w:line="276" w:lineRule="auto"/>
              <w:ind w:right="-710"/>
              <w:jc w:val="both"/>
              <w:rPr>
                <w:rFonts w:ascii="Arial" w:eastAsia="Times New Roman" w:hAnsi="Arial" w:cs="Arial"/>
                <w:b/>
                <w:sz w:val="24"/>
                <w:szCs w:val="24"/>
                <w:lang w:eastAsia="es-ES"/>
              </w:rPr>
            </w:pPr>
            <w:r w:rsidRPr="00582510">
              <w:rPr>
                <w:rFonts w:ascii="Arial" w:eastAsia="Times New Roman" w:hAnsi="Arial" w:cs="Arial"/>
                <w:b/>
                <w:sz w:val="24"/>
                <w:szCs w:val="24"/>
                <w:lang w:eastAsia="es-ES"/>
              </w:rPr>
              <w:t>6.</w:t>
            </w:r>
          </w:p>
        </w:tc>
        <w:tc>
          <w:tcPr>
            <w:tcW w:w="3361" w:type="dxa"/>
          </w:tcPr>
          <w:p w14:paraId="21A0CCED" w14:textId="77777777" w:rsidR="00417AB5" w:rsidRPr="00582510" w:rsidRDefault="00417AB5" w:rsidP="00B26013">
            <w:pPr>
              <w:spacing w:after="200" w:line="276" w:lineRule="auto"/>
              <w:ind w:right="-710"/>
              <w:jc w:val="both"/>
              <w:rPr>
                <w:rFonts w:ascii="Arial" w:eastAsia="Times New Roman" w:hAnsi="Arial" w:cs="Arial"/>
                <w:b/>
                <w:szCs w:val="24"/>
                <w:lang w:eastAsia="es-ES"/>
              </w:rPr>
            </w:pPr>
            <w:r w:rsidRPr="00582510">
              <w:rPr>
                <w:rFonts w:ascii="Arial" w:eastAsia="Times New Roman" w:hAnsi="Arial" w:cs="Arial"/>
                <w:b/>
                <w:szCs w:val="24"/>
                <w:lang w:eastAsia="es-ES"/>
              </w:rPr>
              <w:t>TESTIGO</w:t>
            </w:r>
          </w:p>
        </w:tc>
        <w:tc>
          <w:tcPr>
            <w:tcW w:w="1408" w:type="dxa"/>
          </w:tcPr>
          <w:p w14:paraId="30E25CB7"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32.14 d</w:t>
            </w:r>
          </w:p>
        </w:tc>
        <w:tc>
          <w:tcPr>
            <w:tcW w:w="1408" w:type="dxa"/>
          </w:tcPr>
          <w:p w14:paraId="770BB04B"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 xml:space="preserve">15.10 </w:t>
            </w:r>
            <w:proofErr w:type="spellStart"/>
            <w:r w:rsidRPr="0032461E">
              <w:rPr>
                <w:rFonts w:ascii="Arial" w:eastAsia="Times New Roman" w:hAnsi="Arial" w:cs="Arial"/>
                <w:szCs w:val="24"/>
                <w:lang w:eastAsia="es-ES"/>
              </w:rPr>
              <w:t>ns</w:t>
            </w:r>
            <w:proofErr w:type="spellEnd"/>
          </w:p>
        </w:tc>
        <w:tc>
          <w:tcPr>
            <w:tcW w:w="1497" w:type="dxa"/>
          </w:tcPr>
          <w:p w14:paraId="167728F5" w14:textId="77777777" w:rsidR="00417AB5" w:rsidRPr="0032461E" w:rsidRDefault="00417AB5" w:rsidP="00B26013">
            <w:pPr>
              <w:spacing w:after="200" w:line="276" w:lineRule="auto"/>
              <w:ind w:right="-710"/>
              <w:jc w:val="both"/>
              <w:rPr>
                <w:rFonts w:ascii="Arial" w:eastAsia="Times New Roman" w:hAnsi="Arial" w:cs="Arial"/>
                <w:szCs w:val="24"/>
                <w:lang w:eastAsia="es-ES"/>
              </w:rPr>
            </w:pPr>
            <w:r w:rsidRPr="0032461E">
              <w:rPr>
                <w:rFonts w:ascii="Arial" w:eastAsia="Times New Roman" w:hAnsi="Arial" w:cs="Arial"/>
                <w:szCs w:val="24"/>
                <w:lang w:eastAsia="es-ES"/>
              </w:rPr>
              <w:t>4.82 e</w:t>
            </w:r>
          </w:p>
        </w:tc>
      </w:tr>
    </w:tbl>
    <w:p w14:paraId="27DD39D7" w14:textId="579C787B" w:rsidR="00D77ACC" w:rsidRPr="0032461E" w:rsidRDefault="0032461E" w:rsidP="0032461E">
      <w:pPr>
        <w:ind w:left="-720" w:right="207"/>
        <w:jc w:val="both"/>
        <w:rPr>
          <w:rFonts w:ascii="Arial" w:hAnsi="Arial" w:cs="Arial"/>
          <w:sz w:val="24"/>
          <w:szCs w:val="24"/>
        </w:rPr>
      </w:pPr>
      <w:r>
        <w:rPr>
          <w:rFonts w:ascii="Arial" w:hAnsi="Arial" w:cs="Arial"/>
          <w:sz w:val="24"/>
          <w:szCs w:val="24"/>
        </w:rPr>
        <w:t xml:space="preserve">  </w:t>
      </w:r>
    </w:p>
    <w:p w14:paraId="2A96C2BE" w14:textId="2BE97CF8" w:rsidR="00D77ACC" w:rsidRPr="0032461E" w:rsidRDefault="000E6AFE" w:rsidP="0032461E">
      <w:pPr>
        <w:spacing w:line="276" w:lineRule="auto"/>
        <w:ind w:left="-720" w:right="207"/>
        <w:jc w:val="both"/>
        <w:rPr>
          <w:rFonts w:ascii="Arial" w:hAnsi="Arial" w:cs="Arial"/>
          <w:szCs w:val="24"/>
        </w:rPr>
      </w:pPr>
      <w:r w:rsidRPr="0032461E">
        <w:rPr>
          <w:rFonts w:ascii="Arial" w:hAnsi="Arial" w:cs="Arial"/>
          <w:szCs w:val="24"/>
        </w:rPr>
        <w:t>Las diferencias que se observaron entre los tratamientos en la variable TPH, en esta cepa de retoño quemado, siguieron similar tendencia de variación que el presentado anteriormente en la variable TCH, lo que coincide con lo antes explicado</w:t>
      </w:r>
      <w:r w:rsidR="00E77206" w:rsidRPr="0032461E">
        <w:rPr>
          <w:rFonts w:ascii="Arial" w:hAnsi="Arial" w:cs="Arial"/>
          <w:szCs w:val="24"/>
        </w:rPr>
        <w:t xml:space="preserve"> en la presentación del retoño verde.</w:t>
      </w:r>
      <w:r w:rsidRPr="0032461E">
        <w:rPr>
          <w:rFonts w:ascii="Arial" w:hAnsi="Arial" w:cs="Arial"/>
          <w:szCs w:val="24"/>
        </w:rPr>
        <w:t xml:space="preserve">  </w:t>
      </w:r>
    </w:p>
    <w:p w14:paraId="74B9C6DE" w14:textId="34178C79" w:rsidR="000773B2" w:rsidRPr="0032461E" w:rsidRDefault="00F43EFD" w:rsidP="0032461E">
      <w:pPr>
        <w:spacing w:line="276" w:lineRule="auto"/>
        <w:ind w:left="-720" w:right="207"/>
        <w:jc w:val="both"/>
        <w:rPr>
          <w:rFonts w:ascii="Arial" w:hAnsi="Arial" w:cs="Arial"/>
          <w:b/>
        </w:rPr>
      </w:pPr>
      <w:r w:rsidRPr="0032461E">
        <w:rPr>
          <w:rFonts w:ascii="Arial" w:hAnsi="Arial" w:cs="Arial"/>
          <w:szCs w:val="24"/>
        </w:rPr>
        <w:t>Estos</w:t>
      </w:r>
      <w:r w:rsidR="00D77ACC" w:rsidRPr="0032461E">
        <w:rPr>
          <w:rFonts w:ascii="Arial" w:hAnsi="Arial" w:cs="Arial"/>
          <w:szCs w:val="24"/>
        </w:rPr>
        <w:t xml:space="preserve"> resultados</w:t>
      </w:r>
      <w:r w:rsidRPr="0032461E">
        <w:rPr>
          <w:rFonts w:ascii="Arial" w:hAnsi="Arial" w:cs="Arial"/>
          <w:szCs w:val="24"/>
        </w:rPr>
        <w:t xml:space="preserve"> son de gran interés para  los productores</w:t>
      </w:r>
      <w:r w:rsidR="00161385" w:rsidRPr="0032461E">
        <w:rPr>
          <w:rFonts w:ascii="Arial" w:hAnsi="Arial" w:cs="Arial"/>
          <w:szCs w:val="24"/>
        </w:rPr>
        <w:t>,</w:t>
      </w:r>
      <w:r w:rsidRPr="0032461E">
        <w:rPr>
          <w:rFonts w:ascii="Arial" w:hAnsi="Arial" w:cs="Arial"/>
          <w:szCs w:val="24"/>
        </w:rPr>
        <w:t xml:space="preserve"> ya que corrobora</w:t>
      </w:r>
      <w:r w:rsidR="00D77ACC" w:rsidRPr="0032461E">
        <w:rPr>
          <w:rFonts w:ascii="Arial" w:hAnsi="Arial" w:cs="Arial"/>
          <w:szCs w:val="24"/>
        </w:rPr>
        <w:t xml:space="preserve"> </w:t>
      </w:r>
      <w:r w:rsidRPr="0032461E">
        <w:rPr>
          <w:rFonts w:ascii="Arial" w:hAnsi="Arial" w:cs="Arial"/>
          <w:szCs w:val="24"/>
        </w:rPr>
        <w:t>en su entorno la</w:t>
      </w:r>
      <w:r w:rsidR="00D77ACC" w:rsidRPr="0032461E">
        <w:rPr>
          <w:rFonts w:ascii="Arial" w:hAnsi="Arial" w:cs="Arial"/>
          <w:szCs w:val="24"/>
        </w:rPr>
        <w:t xml:space="preserve"> respuestas del cultivo de la caña de azúcar en las cepas de retoño, tanto ver</w:t>
      </w:r>
      <w:r w:rsidRPr="0032461E">
        <w:rPr>
          <w:rFonts w:ascii="Arial" w:hAnsi="Arial" w:cs="Arial"/>
          <w:szCs w:val="24"/>
        </w:rPr>
        <w:t xml:space="preserve">de como quemado, a la </w:t>
      </w:r>
      <w:r w:rsidR="00D0321D" w:rsidRPr="0032461E">
        <w:rPr>
          <w:rFonts w:ascii="Arial" w:hAnsi="Arial" w:cs="Arial"/>
          <w:szCs w:val="24"/>
        </w:rPr>
        <w:t>aplicación</w:t>
      </w:r>
      <w:r w:rsidR="00D77ACC" w:rsidRPr="0032461E">
        <w:rPr>
          <w:rFonts w:ascii="Arial" w:hAnsi="Arial" w:cs="Arial"/>
          <w:szCs w:val="24"/>
        </w:rPr>
        <w:t xml:space="preserve"> de </w:t>
      </w:r>
      <w:r w:rsidRPr="0032461E">
        <w:rPr>
          <w:rFonts w:ascii="Arial" w:hAnsi="Arial" w:cs="Arial"/>
          <w:szCs w:val="24"/>
        </w:rPr>
        <w:t xml:space="preserve">Bioproductos y </w:t>
      </w:r>
      <w:r w:rsidR="00161385" w:rsidRPr="0032461E">
        <w:rPr>
          <w:rFonts w:ascii="Arial" w:hAnsi="Arial" w:cs="Arial"/>
          <w:szCs w:val="24"/>
        </w:rPr>
        <w:t>demuestran</w:t>
      </w:r>
      <w:r w:rsidR="000773B2" w:rsidRPr="0032461E">
        <w:rPr>
          <w:rFonts w:ascii="Arial" w:hAnsi="Arial" w:cs="Arial"/>
          <w:szCs w:val="24"/>
        </w:rPr>
        <w:t xml:space="preserve"> </w:t>
      </w:r>
      <w:r w:rsidR="000E6AFE" w:rsidRPr="0032461E">
        <w:rPr>
          <w:rFonts w:ascii="Arial" w:hAnsi="Arial" w:cs="Arial"/>
          <w:szCs w:val="24"/>
        </w:rPr>
        <w:t>que los bioestimulantes son</w:t>
      </w:r>
      <w:r w:rsidR="00D77ACC" w:rsidRPr="0032461E">
        <w:rPr>
          <w:rFonts w:ascii="Arial" w:hAnsi="Arial" w:cs="Arial"/>
          <w:szCs w:val="24"/>
        </w:rPr>
        <w:t xml:space="preserve"> una </w:t>
      </w:r>
      <w:r w:rsidR="000773B2" w:rsidRPr="0032461E">
        <w:rPr>
          <w:rFonts w:ascii="Arial" w:hAnsi="Arial" w:cs="Arial"/>
          <w:szCs w:val="24"/>
        </w:rPr>
        <w:t>alternativa</w:t>
      </w:r>
      <w:r w:rsidR="0090374B" w:rsidRPr="0032461E">
        <w:rPr>
          <w:rFonts w:ascii="Arial" w:hAnsi="Arial" w:cs="Arial"/>
          <w:szCs w:val="24"/>
        </w:rPr>
        <w:t xml:space="preserve"> que permite incrementar</w:t>
      </w:r>
      <w:r w:rsidR="00D77ACC" w:rsidRPr="0032461E">
        <w:rPr>
          <w:rFonts w:ascii="Arial" w:hAnsi="Arial" w:cs="Arial"/>
          <w:szCs w:val="24"/>
        </w:rPr>
        <w:t xml:space="preserve"> la producción</w:t>
      </w:r>
      <w:r w:rsidR="0090374B" w:rsidRPr="0032461E">
        <w:rPr>
          <w:rFonts w:ascii="Arial" w:hAnsi="Arial" w:cs="Arial"/>
          <w:szCs w:val="24"/>
        </w:rPr>
        <w:t xml:space="preserve"> </w:t>
      </w:r>
      <w:r w:rsidR="000E6AFE" w:rsidRPr="0032461E">
        <w:rPr>
          <w:rFonts w:ascii="Arial" w:hAnsi="Arial" w:cs="Arial"/>
          <w:szCs w:val="24"/>
        </w:rPr>
        <w:t>agro azucarera</w:t>
      </w:r>
      <w:r w:rsidR="007F75E3" w:rsidRPr="0032461E">
        <w:rPr>
          <w:rFonts w:ascii="Arial" w:hAnsi="Arial" w:cs="Arial"/>
          <w:szCs w:val="24"/>
        </w:rPr>
        <w:t>, lo que se corresponden con lo informado</w:t>
      </w:r>
      <w:r w:rsidR="000773B2" w:rsidRPr="0032461E">
        <w:rPr>
          <w:rFonts w:ascii="Arial" w:hAnsi="Arial" w:cs="Arial"/>
          <w:szCs w:val="24"/>
        </w:rPr>
        <w:t xml:space="preserve"> por </w:t>
      </w:r>
      <w:r w:rsidR="00E87F4D" w:rsidRPr="0032461E">
        <w:rPr>
          <w:rFonts w:ascii="Arial" w:hAnsi="Arial" w:cs="Arial"/>
          <w:szCs w:val="24"/>
        </w:rPr>
        <w:t>Jorge (2024</w:t>
      </w:r>
      <w:r w:rsidR="0090374B" w:rsidRPr="0032461E">
        <w:rPr>
          <w:rFonts w:ascii="Arial" w:hAnsi="Arial" w:cs="Arial"/>
          <w:szCs w:val="24"/>
        </w:rPr>
        <w:t>)</w:t>
      </w:r>
      <w:r w:rsidR="00E87F4D" w:rsidRPr="0032461E">
        <w:rPr>
          <w:rFonts w:ascii="Arial" w:hAnsi="Arial" w:cs="Arial"/>
          <w:szCs w:val="24"/>
        </w:rPr>
        <w:t>,</w:t>
      </w:r>
      <w:r w:rsidR="000773B2" w:rsidRPr="0032461E">
        <w:rPr>
          <w:rFonts w:ascii="Arial" w:hAnsi="Arial" w:cs="Arial"/>
          <w:szCs w:val="24"/>
        </w:rPr>
        <w:t xml:space="preserve"> en ensayos sobre </w:t>
      </w:r>
      <w:r w:rsidR="000773B2" w:rsidRPr="00F0636F">
        <w:rPr>
          <w:rFonts w:ascii="Arial" w:hAnsi="Arial" w:cs="Arial"/>
        </w:rPr>
        <w:t>semilla</w:t>
      </w:r>
      <w:r w:rsidR="000773B2" w:rsidRPr="0032461E">
        <w:rPr>
          <w:rFonts w:ascii="Arial" w:hAnsi="Arial" w:cs="Arial"/>
          <w:sz w:val="36"/>
          <w:szCs w:val="24"/>
        </w:rPr>
        <w:t xml:space="preserve"> </w:t>
      </w:r>
      <w:r w:rsidR="000773B2" w:rsidRPr="0032461E">
        <w:rPr>
          <w:rFonts w:ascii="Arial" w:hAnsi="Arial" w:cs="Arial"/>
          <w:szCs w:val="24"/>
        </w:rPr>
        <w:t xml:space="preserve">básica y registrada de caña de azúcar en las </w:t>
      </w:r>
      <w:r w:rsidR="000773B2" w:rsidRPr="0032461E">
        <w:rPr>
          <w:rFonts w:ascii="Arial" w:hAnsi="Arial" w:cs="Arial"/>
        </w:rPr>
        <w:t xml:space="preserve">provincias </w:t>
      </w:r>
      <w:r w:rsidR="00E77206" w:rsidRPr="0032461E">
        <w:rPr>
          <w:rFonts w:ascii="Arial" w:hAnsi="Arial" w:cs="Arial"/>
        </w:rPr>
        <w:t xml:space="preserve">de </w:t>
      </w:r>
      <w:r w:rsidR="000773B2" w:rsidRPr="0032461E">
        <w:rPr>
          <w:rFonts w:ascii="Arial" w:hAnsi="Arial" w:cs="Arial"/>
        </w:rPr>
        <w:t>Villa Clara y Cienfuegos</w:t>
      </w:r>
      <w:r w:rsidR="000773B2" w:rsidRPr="0032461E">
        <w:rPr>
          <w:rFonts w:ascii="Arial" w:hAnsi="Arial" w:cs="Arial"/>
          <w:b/>
        </w:rPr>
        <w:t xml:space="preserve">.  </w:t>
      </w:r>
    </w:p>
    <w:p w14:paraId="160F21CF" w14:textId="0C76B583" w:rsidR="008C4C84" w:rsidRPr="004828A2" w:rsidRDefault="00D0321D" w:rsidP="0032461E">
      <w:pPr>
        <w:spacing w:line="276" w:lineRule="auto"/>
        <w:ind w:left="-720" w:right="207"/>
        <w:jc w:val="both"/>
        <w:rPr>
          <w:rFonts w:ascii="Arial" w:hAnsi="Arial" w:cs="Arial"/>
          <w:b/>
          <w:bCs/>
        </w:rPr>
      </w:pPr>
      <w:r w:rsidRPr="004828A2">
        <w:rPr>
          <w:rFonts w:ascii="Arial" w:hAnsi="Arial" w:cs="Arial"/>
          <w:b/>
          <w:bCs/>
        </w:rPr>
        <w:t xml:space="preserve">Conclusiones </w:t>
      </w:r>
    </w:p>
    <w:p w14:paraId="5D90B453" w14:textId="5049D4CF" w:rsidR="00E87F4D" w:rsidRPr="0032461E" w:rsidRDefault="00D0321D" w:rsidP="00565FD6">
      <w:pPr>
        <w:pStyle w:val="Prrafodelista"/>
        <w:spacing w:line="276" w:lineRule="auto"/>
        <w:ind w:left="-360" w:right="207"/>
        <w:jc w:val="both"/>
        <w:rPr>
          <w:rFonts w:ascii="Arial" w:hAnsi="Arial" w:cs="Arial"/>
        </w:rPr>
      </w:pPr>
      <w:r w:rsidRPr="0032461E">
        <w:rPr>
          <w:rFonts w:ascii="Arial" w:hAnsi="Arial" w:cs="Arial"/>
        </w:rPr>
        <w:t>L</w:t>
      </w:r>
      <w:r w:rsidR="008C4C84" w:rsidRPr="0032461E">
        <w:rPr>
          <w:rFonts w:ascii="Arial" w:hAnsi="Arial" w:cs="Arial"/>
        </w:rPr>
        <w:t xml:space="preserve">os tratamientos con los </w:t>
      </w:r>
      <w:proofErr w:type="spellStart"/>
      <w:r w:rsidR="008C4C84" w:rsidRPr="0032461E">
        <w:rPr>
          <w:rFonts w:ascii="Arial" w:hAnsi="Arial" w:cs="Arial"/>
        </w:rPr>
        <w:t>bioproductos</w:t>
      </w:r>
      <w:proofErr w:type="spellEnd"/>
      <w:r w:rsidR="008C4C84" w:rsidRPr="0032461E">
        <w:rPr>
          <w:rFonts w:ascii="Arial" w:hAnsi="Arial" w:cs="Arial"/>
        </w:rPr>
        <w:t xml:space="preserve"> estudiados en ambos Lotes de </w:t>
      </w:r>
      <w:r w:rsidR="000E6AFE" w:rsidRPr="0032461E">
        <w:rPr>
          <w:rFonts w:ascii="Arial" w:hAnsi="Arial" w:cs="Arial"/>
        </w:rPr>
        <w:t>C</w:t>
      </w:r>
      <w:r w:rsidR="008C4C84" w:rsidRPr="0032461E">
        <w:rPr>
          <w:rFonts w:ascii="Arial" w:hAnsi="Arial" w:cs="Arial"/>
        </w:rPr>
        <w:t>ontrol superaron al testigo en las variables TCH y TPH</w:t>
      </w:r>
      <w:r w:rsidR="000E6AFE" w:rsidRPr="0032461E">
        <w:rPr>
          <w:rFonts w:ascii="Arial" w:hAnsi="Arial" w:cs="Arial"/>
        </w:rPr>
        <w:t>.</w:t>
      </w:r>
      <w:r w:rsidR="008C4C84" w:rsidRPr="0032461E">
        <w:rPr>
          <w:rFonts w:ascii="Arial" w:hAnsi="Arial" w:cs="Arial"/>
        </w:rPr>
        <w:t xml:space="preserve"> </w:t>
      </w:r>
    </w:p>
    <w:p w14:paraId="1362C1DA" w14:textId="10491545" w:rsidR="00083C76" w:rsidRPr="0032461E" w:rsidRDefault="00F0636F" w:rsidP="00565FD6">
      <w:pPr>
        <w:pStyle w:val="Prrafodelista"/>
        <w:spacing w:line="276" w:lineRule="auto"/>
        <w:ind w:left="-360" w:right="207"/>
        <w:jc w:val="both"/>
        <w:rPr>
          <w:rFonts w:ascii="Arial" w:hAnsi="Arial" w:cs="Arial"/>
        </w:rPr>
      </w:pPr>
      <w:r>
        <w:rPr>
          <w:rFonts w:ascii="Arial" w:hAnsi="Arial" w:cs="Arial"/>
        </w:rPr>
        <w:t>Para</w:t>
      </w:r>
      <w:r w:rsidR="004D1860" w:rsidRPr="0032461E">
        <w:rPr>
          <w:rFonts w:ascii="Arial" w:hAnsi="Arial" w:cs="Arial"/>
        </w:rPr>
        <w:t xml:space="preserve"> la variable TCH</w:t>
      </w:r>
      <w:r w:rsidR="000E7BA2" w:rsidRPr="0032461E">
        <w:rPr>
          <w:rFonts w:ascii="Arial" w:hAnsi="Arial" w:cs="Arial"/>
        </w:rPr>
        <w:t xml:space="preserve">, tanto </w:t>
      </w:r>
      <w:r w:rsidR="004D1860" w:rsidRPr="0032461E">
        <w:rPr>
          <w:rFonts w:ascii="Arial" w:hAnsi="Arial" w:cs="Arial"/>
        </w:rPr>
        <w:t>del retoño verde</w:t>
      </w:r>
      <w:r w:rsidR="000E7BA2" w:rsidRPr="0032461E">
        <w:rPr>
          <w:rFonts w:ascii="Arial" w:hAnsi="Arial" w:cs="Arial"/>
        </w:rPr>
        <w:t xml:space="preserve"> como del retoño quemado</w:t>
      </w:r>
      <w:r w:rsidR="00161385" w:rsidRPr="0032461E">
        <w:rPr>
          <w:rFonts w:ascii="Arial" w:hAnsi="Arial" w:cs="Arial"/>
        </w:rPr>
        <w:t>,</w:t>
      </w:r>
      <w:r w:rsidR="004D1860" w:rsidRPr="0032461E">
        <w:rPr>
          <w:rFonts w:ascii="Arial" w:hAnsi="Arial" w:cs="Arial"/>
        </w:rPr>
        <w:t xml:space="preserve"> los mejores tratamientos resultaron </w:t>
      </w:r>
      <w:r w:rsidR="000E7BA2" w:rsidRPr="0032461E">
        <w:rPr>
          <w:rFonts w:ascii="Arial" w:hAnsi="Arial" w:cs="Arial"/>
        </w:rPr>
        <w:t>se</w:t>
      </w:r>
      <w:r>
        <w:rPr>
          <w:rFonts w:ascii="Arial" w:hAnsi="Arial" w:cs="Arial"/>
        </w:rPr>
        <w:t>r</w:t>
      </w:r>
      <w:r w:rsidR="000E7BA2" w:rsidRPr="0032461E">
        <w:rPr>
          <w:rFonts w:ascii="Arial" w:hAnsi="Arial" w:cs="Arial"/>
        </w:rPr>
        <w:t xml:space="preserve"> </w:t>
      </w:r>
      <w:proofErr w:type="spellStart"/>
      <w:r w:rsidR="000E7BA2" w:rsidRPr="0032461E">
        <w:rPr>
          <w:rFonts w:ascii="Arial" w:hAnsi="Arial" w:cs="Arial"/>
        </w:rPr>
        <w:t>FitoMas</w:t>
      </w:r>
      <w:proofErr w:type="spellEnd"/>
      <w:r w:rsidR="000E7BA2" w:rsidRPr="0032461E">
        <w:rPr>
          <w:rFonts w:ascii="Arial" w:hAnsi="Arial" w:cs="Arial"/>
        </w:rPr>
        <w:t xml:space="preserve"> – Plus, </w:t>
      </w:r>
      <w:r w:rsidR="00224816" w:rsidRPr="0032461E">
        <w:rPr>
          <w:rFonts w:ascii="Arial" w:hAnsi="Arial" w:cs="Arial"/>
        </w:rPr>
        <w:t>ICIBIO GLU</w:t>
      </w:r>
      <w:r w:rsidR="008F2EA2" w:rsidRPr="0032461E">
        <w:rPr>
          <w:rFonts w:ascii="Arial" w:hAnsi="Arial" w:cs="Arial"/>
        </w:rPr>
        <w:t xml:space="preserve"> + LEBAME </w:t>
      </w:r>
      <w:r w:rsidR="004D1860" w:rsidRPr="0032461E">
        <w:rPr>
          <w:rFonts w:ascii="Arial" w:hAnsi="Arial" w:cs="Arial"/>
        </w:rPr>
        <w:t xml:space="preserve">y </w:t>
      </w:r>
      <w:proofErr w:type="spellStart"/>
      <w:r w:rsidR="004D1860" w:rsidRPr="0032461E">
        <w:rPr>
          <w:rFonts w:ascii="Arial" w:hAnsi="Arial" w:cs="Arial"/>
        </w:rPr>
        <w:t>FitoMas</w:t>
      </w:r>
      <w:proofErr w:type="spellEnd"/>
      <w:r w:rsidR="004D1860" w:rsidRPr="0032461E">
        <w:rPr>
          <w:rFonts w:ascii="Arial" w:hAnsi="Arial" w:cs="Arial"/>
        </w:rPr>
        <w:t xml:space="preserve"> EC</w:t>
      </w:r>
      <w:r w:rsidR="000E7BA2" w:rsidRPr="0032461E">
        <w:rPr>
          <w:rFonts w:ascii="Arial" w:hAnsi="Arial" w:cs="Arial"/>
        </w:rPr>
        <w:t xml:space="preserve">. </w:t>
      </w:r>
    </w:p>
    <w:p w14:paraId="4EB378AC" w14:textId="4A11111F" w:rsidR="00083C76" w:rsidRPr="0032461E" w:rsidRDefault="00083C76" w:rsidP="00565FD6">
      <w:pPr>
        <w:pStyle w:val="Prrafodelista"/>
        <w:spacing w:line="276" w:lineRule="auto"/>
        <w:ind w:left="-360" w:right="207"/>
        <w:jc w:val="both"/>
        <w:rPr>
          <w:rFonts w:ascii="Arial" w:hAnsi="Arial" w:cs="Arial"/>
        </w:rPr>
      </w:pPr>
      <w:r w:rsidRPr="0032461E">
        <w:rPr>
          <w:rFonts w:ascii="Arial" w:hAnsi="Arial" w:cs="Arial"/>
        </w:rPr>
        <w:t>En la variable PPC</w:t>
      </w:r>
      <w:r w:rsidR="000E7BA2" w:rsidRPr="0032461E">
        <w:rPr>
          <w:rFonts w:ascii="Arial" w:hAnsi="Arial" w:cs="Arial"/>
        </w:rPr>
        <w:t xml:space="preserve"> no se encontraron diferencias significativas entre los tratamientos</w:t>
      </w:r>
      <w:r w:rsidR="000E6AFE" w:rsidRPr="0032461E">
        <w:rPr>
          <w:rFonts w:ascii="Arial" w:hAnsi="Arial" w:cs="Arial"/>
        </w:rPr>
        <w:t>,</w:t>
      </w:r>
      <w:r w:rsidR="000E7BA2" w:rsidRPr="0032461E">
        <w:rPr>
          <w:rFonts w:ascii="Arial" w:hAnsi="Arial" w:cs="Arial"/>
        </w:rPr>
        <w:t xml:space="preserve"> </w:t>
      </w:r>
      <w:r w:rsidR="00930420" w:rsidRPr="0032461E">
        <w:rPr>
          <w:rFonts w:ascii="Arial" w:hAnsi="Arial" w:cs="Arial"/>
        </w:rPr>
        <w:t xml:space="preserve">lo que refleja la no influencia de </w:t>
      </w:r>
      <w:r w:rsidR="00CC73C7">
        <w:rPr>
          <w:rFonts w:ascii="Arial" w:hAnsi="Arial" w:cs="Arial"/>
        </w:rPr>
        <w:t>éstos</w:t>
      </w:r>
      <w:r w:rsidR="00930420" w:rsidRPr="0032461E">
        <w:rPr>
          <w:rFonts w:ascii="Arial" w:hAnsi="Arial" w:cs="Arial"/>
        </w:rPr>
        <w:t xml:space="preserve"> en la calidad del jugo.</w:t>
      </w:r>
    </w:p>
    <w:p w14:paraId="56294C54" w14:textId="77777777" w:rsidR="000E7BA2" w:rsidRPr="0032461E" w:rsidRDefault="000E7BA2" w:rsidP="0032461E">
      <w:pPr>
        <w:pStyle w:val="Prrafodelista"/>
        <w:spacing w:line="276" w:lineRule="auto"/>
        <w:ind w:left="-720" w:right="207"/>
        <w:jc w:val="both"/>
        <w:rPr>
          <w:rFonts w:ascii="Arial" w:hAnsi="Arial" w:cs="Arial"/>
        </w:rPr>
      </w:pPr>
    </w:p>
    <w:p w14:paraId="0962174C" w14:textId="2111CBBB" w:rsidR="000E6AFE" w:rsidRPr="004828A2" w:rsidRDefault="00185DEF" w:rsidP="0032461E">
      <w:pPr>
        <w:spacing w:line="276" w:lineRule="auto"/>
        <w:ind w:left="-720" w:right="207"/>
        <w:jc w:val="both"/>
        <w:rPr>
          <w:rFonts w:ascii="Arial" w:hAnsi="Arial" w:cs="Arial"/>
          <w:b/>
          <w:bCs/>
        </w:rPr>
      </w:pPr>
      <w:r w:rsidRPr="004828A2">
        <w:rPr>
          <w:rFonts w:ascii="Arial" w:hAnsi="Arial" w:cs="Arial"/>
          <w:b/>
          <w:bCs/>
        </w:rPr>
        <w:t>R</w:t>
      </w:r>
      <w:r w:rsidR="004828A2" w:rsidRPr="004828A2">
        <w:rPr>
          <w:rFonts w:ascii="Arial" w:hAnsi="Arial" w:cs="Arial"/>
          <w:b/>
          <w:bCs/>
        </w:rPr>
        <w:t>ecomendaci</w:t>
      </w:r>
      <w:r w:rsidR="00565FD6">
        <w:rPr>
          <w:rFonts w:ascii="Arial" w:hAnsi="Arial" w:cs="Arial"/>
          <w:b/>
          <w:bCs/>
        </w:rPr>
        <w:t>ón</w:t>
      </w:r>
    </w:p>
    <w:p w14:paraId="13247DDA" w14:textId="7C76A847" w:rsidR="008D56E5" w:rsidRPr="0032461E" w:rsidRDefault="005F5F8E" w:rsidP="00565FD6">
      <w:pPr>
        <w:pStyle w:val="Prrafodelista"/>
        <w:spacing w:line="276" w:lineRule="auto"/>
        <w:ind w:left="-360" w:right="207"/>
        <w:jc w:val="both"/>
        <w:rPr>
          <w:rFonts w:ascii="Arial" w:hAnsi="Arial" w:cs="Arial"/>
        </w:rPr>
      </w:pPr>
      <w:r w:rsidRPr="0032461E">
        <w:rPr>
          <w:rFonts w:ascii="Arial" w:hAnsi="Arial" w:cs="Arial"/>
        </w:rPr>
        <w:t>Intensificar</w:t>
      </w:r>
      <w:r w:rsidR="00930420" w:rsidRPr="0032461E">
        <w:rPr>
          <w:rFonts w:ascii="Arial" w:hAnsi="Arial" w:cs="Arial"/>
        </w:rPr>
        <w:t xml:space="preserve"> la aplicación de </w:t>
      </w:r>
      <w:proofErr w:type="spellStart"/>
      <w:r w:rsidR="000E6AFE" w:rsidRPr="0032461E">
        <w:rPr>
          <w:rFonts w:ascii="Arial" w:hAnsi="Arial" w:cs="Arial"/>
        </w:rPr>
        <w:t>b</w:t>
      </w:r>
      <w:r w:rsidR="00930420" w:rsidRPr="0032461E">
        <w:rPr>
          <w:rFonts w:ascii="Arial" w:hAnsi="Arial" w:cs="Arial"/>
        </w:rPr>
        <w:t>ioproductos</w:t>
      </w:r>
      <w:proofErr w:type="spellEnd"/>
      <w:r w:rsidR="000E6AFE" w:rsidRPr="0032461E">
        <w:rPr>
          <w:rFonts w:ascii="Arial" w:hAnsi="Arial" w:cs="Arial"/>
        </w:rPr>
        <w:t xml:space="preserve"> </w:t>
      </w:r>
      <w:r w:rsidR="00930420" w:rsidRPr="0032461E">
        <w:rPr>
          <w:rFonts w:ascii="Arial" w:hAnsi="Arial" w:cs="Arial"/>
        </w:rPr>
        <w:t xml:space="preserve">en las plantaciones cañeras como </w:t>
      </w:r>
      <w:r w:rsidR="000E6AFE" w:rsidRPr="0032461E">
        <w:rPr>
          <w:rFonts w:ascii="Arial" w:hAnsi="Arial" w:cs="Arial"/>
        </w:rPr>
        <w:t xml:space="preserve">una medida </w:t>
      </w:r>
      <w:proofErr w:type="spellStart"/>
      <w:r w:rsidR="000E6AFE" w:rsidRPr="0032461E">
        <w:rPr>
          <w:rFonts w:ascii="Arial" w:hAnsi="Arial" w:cs="Arial"/>
        </w:rPr>
        <w:t>fitotécnica</w:t>
      </w:r>
      <w:proofErr w:type="spellEnd"/>
      <w:r w:rsidR="007927F9" w:rsidRPr="0032461E">
        <w:rPr>
          <w:rFonts w:ascii="Arial" w:hAnsi="Arial" w:cs="Arial"/>
        </w:rPr>
        <w:t xml:space="preserve"> para</w:t>
      </w:r>
      <w:r w:rsidR="00930420" w:rsidRPr="0032461E">
        <w:rPr>
          <w:rFonts w:ascii="Arial" w:hAnsi="Arial" w:cs="Arial"/>
        </w:rPr>
        <w:t xml:space="preserve"> incrementar la producción</w:t>
      </w:r>
      <w:r w:rsidR="007927F9" w:rsidRPr="0032461E">
        <w:rPr>
          <w:rFonts w:ascii="Arial" w:hAnsi="Arial" w:cs="Arial"/>
        </w:rPr>
        <w:t xml:space="preserve"> </w:t>
      </w:r>
      <w:r w:rsidR="00492272" w:rsidRPr="0032461E">
        <w:rPr>
          <w:rFonts w:ascii="Arial" w:hAnsi="Arial" w:cs="Arial"/>
        </w:rPr>
        <w:t>agrícola</w:t>
      </w:r>
      <w:r w:rsidR="000E6AFE" w:rsidRPr="0032461E">
        <w:rPr>
          <w:rFonts w:ascii="Arial" w:hAnsi="Arial" w:cs="Arial"/>
        </w:rPr>
        <w:t>.</w:t>
      </w:r>
      <w:r w:rsidR="00930420" w:rsidRPr="0032461E">
        <w:rPr>
          <w:rFonts w:ascii="Arial" w:hAnsi="Arial" w:cs="Arial"/>
        </w:rPr>
        <w:t xml:space="preserve"> </w:t>
      </w:r>
    </w:p>
    <w:p w14:paraId="4131DEE5" w14:textId="77777777" w:rsidR="004828A2" w:rsidRDefault="004828A2" w:rsidP="0032461E">
      <w:pPr>
        <w:spacing w:line="276" w:lineRule="auto"/>
        <w:ind w:left="-720" w:right="207"/>
        <w:jc w:val="both"/>
        <w:rPr>
          <w:rFonts w:ascii="Arial" w:hAnsi="Arial" w:cs="Arial"/>
        </w:rPr>
      </w:pPr>
    </w:p>
    <w:p w14:paraId="1C35ED63" w14:textId="77777777" w:rsidR="004828A2" w:rsidRDefault="004828A2" w:rsidP="0032461E">
      <w:pPr>
        <w:spacing w:line="276" w:lineRule="auto"/>
        <w:ind w:left="-720" w:right="207"/>
        <w:jc w:val="both"/>
        <w:rPr>
          <w:rFonts w:ascii="Arial" w:hAnsi="Arial" w:cs="Arial"/>
        </w:rPr>
      </w:pPr>
    </w:p>
    <w:p w14:paraId="54403529" w14:textId="77777777" w:rsidR="004828A2" w:rsidRDefault="004828A2" w:rsidP="0032461E">
      <w:pPr>
        <w:spacing w:line="276" w:lineRule="auto"/>
        <w:ind w:left="-720" w:right="207"/>
        <w:jc w:val="both"/>
        <w:rPr>
          <w:rFonts w:ascii="Arial" w:hAnsi="Arial" w:cs="Arial"/>
        </w:rPr>
      </w:pPr>
    </w:p>
    <w:p w14:paraId="79FCD35B" w14:textId="48FD3102" w:rsidR="003846A8" w:rsidRPr="004828A2" w:rsidRDefault="004828A2" w:rsidP="0032461E">
      <w:pPr>
        <w:spacing w:line="276" w:lineRule="auto"/>
        <w:ind w:left="-720" w:right="207"/>
        <w:jc w:val="both"/>
        <w:rPr>
          <w:rFonts w:ascii="Arial" w:hAnsi="Arial" w:cs="Arial"/>
          <w:b/>
          <w:bCs/>
        </w:rPr>
      </w:pPr>
      <w:r>
        <w:rPr>
          <w:rFonts w:ascii="Arial" w:hAnsi="Arial" w:cs="Arial"/>
        </w:rPr>
        <w:t xml:space="preserve"> </w:t>
      </w:r>
      <w:r w:rsidRPr="004828A2">
        <w:rPr>
          <w:rFonts w:ascii="Arial" w:hAnsi="Arial" w:cs="Arial"/>
          <w:b/>
          <w:bCs/>
        </w:rPr>
        <w:t>Bibliografía</w:t>
      </w:r>
    </w:p>
    <w:p w14:paraId="44F3D604" w14:textId="420A0741" w:rsidR="00185DEF" w:rsidRPr="002B163A" w:rsidRDefault="00185DEF" w:rsidP="002B163A">
      <w:pPr>
        <w:spacing w:line="276" w:lineRule="auto"/>
        <w:ind w:left="-720" w:right="207"/>
        <w:jc w:val="both"/>
        <w:rPr>
          <w:rFonts w:ascii="Arial" w:hAnsi="Arial" w:cs="Arial"/>
          <w:szCs w:val="24"/>
        </w:rPr>
      </w:pPr>
      <w:proofErr w:type="spellStart"/>
      <w:r w:rsidRPr="002B163A">
        <w:rPr>
          <w:rFonts w:ascii="Arial" w:hAnsi="Arial" w:cs="Arial"/>
          <w:szCs w:val="24"/>
        </w:rPr>
        <w:t>Casaña</w:t>
      </w:r>
      <w:proofErr w:type="spellEnd"/>
      <w:r w:rsidRPr="002B163A">
        <w:rPr>
          <w:rFonts w:ascii="Arial" w:hAnsi="Arial" w:cs="Arial"/>
          <w:szCs w:val="24"/>
        </w:rPr>
        <w:t>, N.</w:t>
      </w:r>
      <w:r w:rsidR="001063D8" w:rsidRPr="002B163A">
        <w:rPr>
          <w:rFonts w:ascii="Arial" w:hAnsi="Arial" w:cs="Arial"/>
          <w:szCs w:val="24"/>
        </w:rPr>
        <w:t xml:space="preserve"> (2017).</w:t>
      </w:r>
      <w:r w:rsidRPr="002B163A">
        <w:rPr>
          <w:rFonts w:ascii="Arial" w:hAnsi="Arial" w:cs="Arial"/>
          <w:szCs w:val="24"/>
        </w:rPr>
        <w:t xml:space="preserve"> Situación actual y perspectiva de la industria azucarera cubana (</w:t>
      </w:r>
      <w:proofErr w:type="spellStart"/>
      <w:r w:rsidRPr="002B163A">
        <w:rPr>
          <w:rFonts w:ascii="Arial" w:hAnsi="Arial" w:cs="Arial"/>
          <w:szCs w:val="24"/>
        </w:rPr>
        <w:t>Current</w:t>
      </w:r>
      <w:proofErr w:type="spellEnd"/>
      <w:r w:rsidRPr="002B163A">
        <w:rPr>
          <w:rFonts w:ascii="Arial" w:hAnsi="Arial" w:cs="Arial"/>
          <w:szCs w:val="24"/>
        </w:rPr>
        <w:t xml:space="preserve"> </w:t>
      </w:r>
      <w:proofErr w:type="spellStart"/>
      <w:r w:rsidRPr="002B163A">
        <w:rPr>
          <w:rFonts w:ascii="Arial" w:hAnsi="Arial" w:cs="Arial"/>
          <w:szCs w:val="24"/>
        </w:rPr>
        <w:t>situation</w:t>
      </w:r>
      <w:proofErr w:type="spellEnd"/>
      <w:r w:rsidRPr="002B163A">
        <w:rPr>
          <w:rFonts w:ascii="Arial" w:hAnsi="Arial" w:cs="Arial"/>
          <w:szCs w:val="24"/>
        </w:rPr>
        <w:t xml:space="preserve"> and </w:t>
      </w:r>
      <w:proofErr w:type="spellStart"/>
      <w:r w:rsidRPr="002B163A">
        <w:rPr>
          <w:rFonts w:ascii="Arial" w:hAnsi="Arial" w:cs="Arial"/>
          <w:szCs w:val="24"/>
        </w:rPr>
        <w:t>perspective</w:t>
      </w:r>
      <w:proofErr w:type="spellEnd"/>
      <w:r w:rsidRPr="002B163A">
        <w:rPr>
          <w:rFonts w:ascii="Arial" w:hAnsi="Arial" w:cs="Arial"/>
          <w:szCs w:val="24"/>
        </w:rPr>
        <w:t xml:space="preserve"> of </w:t>
      </w:r>
      <w:proofErr w:type="spellStart"/>
      <w:r w:rsidRPr="002B163A">
        <w:rPr>
          <w:rFonts w:ascii="Arial" w:hAnsi="Arial" w:cs="Arial"/>
          <w:szCs w:val="24"/>
        </w:rPr>
        <w:t>the</w:t>
      </w:r>
      <w:proofErr w:type="spellEnd"/>
      <w:r w:rsidRPr="002B163A">
        <w:rPr>
          <w:rFonts w:ascii="Arial" w:hAnsi="Arial" w:cs="Arial"/>
          <w:szCs w:val="24"/>
        </w:rPr>
        <w:t xml:space="preserve"> cuban </w:t>
      </w:r>
      <w:proofErr w:type="spellStart"/>
      <w:r w:rsidRPr="002B163A">
        <w:rPr>
          <w:rFonts w:ascii="Arial" w:hAnsi="Arial" w:cs="Arial"/>
          <w:szCs w:val="24"/>
        </w:rPr>
        <w:t>sugar</w:t>
      </w:r>
      <w:proofErr w:type="spellEnd"/>
      <w:r w:rsidRPr="002B163A">
        <w:rPr>
          <w:rFonts w:ascii="Arial" w:hAnsi="Arial" w:cs="Arial"/>
          <w:szCs w:val="24"/>
        </w:rPr>
        <w:t xml:space="preserve"> </w:t>
      </w:r>
      <w:proofErr w:type="spellStart"/>
      <w:r w:rsidRPr="002B163A">
        <w:rPr>
          <w:rFonts w:ascii="Arial" w:hAnsi="Arial" w:cs="Arial"/>
          <w:szCs w:val="24"/>
        </w:rPr>
        <w:t>industry</w:t>
      </w:r>
      <w:proofErr w:type="spellEnd"/>
      <w:r w:rsidRPr="002B163A">
        <w:rPr>
          <w:rFonts w:ascii="Arial" w:hAnsi="Arial" w:cs="Arial"/>
          <w:szCs w:val="24"/>
        </w:rPr>
        <w:t>). Conferencia Magistral/</w:t>
      </w:r>
      <w:proofErr w:type="spellStart"/>
      <w:r w:rsidRPr="002B163A">
        <w:rPr>
          <w:rFonts w:ascii="Arial" w:hAnsi="Arial" w:cs="Arial"/>
          <w:szCs w:val="24"/>
        </w:rPr>
        <w:t>masterful</w:t>
      </w:r>
      <w:proofErr w:type="spellEnd"/>
      <w:r w:rsidRPr="002B163A">
        <w:rPr>
          <w:rFonts w:ascii="Arial" w:hAnsi="Arial" w:cs="Arial"/>
          <w:szCs w:val="24"/>
        </w:rPr>
        <w:t xml:space="preserve"> </w:t>
      </w:r>
      <w:proofErr w:type="spellStart"/>
      <w:r w:rsidRPr="002B163A">
        <w:rPr>
          <w:rFonts w:ascii="Arial" w:hAnsi="Arial" w:cs="Arial"/>
          <w:szCs w:val="24"/>
        </w:rPr>
        <w:t>lecture</w:t>
      </w:r>
      <w:proofErr w:type="spellEnd"/>
      <w:r w:rsidRPr="002B163A">
        <w:rPr>
          <w:rFonts w:ascii="Arial" w:hAnsi="Arial" w:cs="Arial"/>
          <w:szCs w:val="24"/>
        </w:rPr>
        <w:t>. Grupo AZCUBA. Sección/</w:t>
      </w:r>
      <w:proofErr w:type="spellStart"/>
      <w:r w:rsidRPr="002B163A">
        <w:rPr>
          <w:rFonts w:ascii="Arial" w:hAnsi="Arial" w:cs="Arial"/>
          <w:szCs w:val="24"/>
        </w:rPr>
        <w:t>Section</w:t>
      </w:r>
      <w:proofErr w:type="spellEnd"/>
      <w:r w:rsidRPr="002B163A">
        <w:rPr>
          <w:rFonts w:ascii="Arial" w:hAnsi="Arial" w:cs="Arial"/>
          <w:szCs w:val="24"/>
        </w:rPr>
        <w:t>: Plenaria/</w:t>
      </w:r>
      <w:proofErr w:type="spellStart"/>
      <w:r w:rsidRPr="002B163A">
        <w:rPr>
          <w:rFonts w:ascii="Arial" w:hAnsi="Arial" w:cs="Arial"/>
          <w:szCs w:val="24"/>
        </w:rPr>
        <w:t>Plenary</w:t>
      </w:r>
      <w:proofErr w:type="spellEnd"/>
      <w:r w:rsidRPr="002B163A">
        <w:rPr>
          <w:rFonts w:ascii="Arial" w:hAnsi="Arial" w:cs="Arial"/>
          <w:szCs w:val="24"/>
        </w:rPr>
        <w:t xml:space="preserve">. XIV Congreso Internacional sobre Azúcar y Derivados. La Habana. Cuba.  </w:t>
      </w:r>
    </w:p>
    <w:p w14:paraId="3E1C7756" w14:textId="1911E7D9" w:rsidR="00185DEF" w:rsidRPr="002B163A" w:rsidRDefault="00185DEF" w:rsidP="002B163A">
      <w:pPr>
        <w:spacing w:line="276" w:lineRule="auto"/>
        <w:ind w:left="-720" w:right="207"/>
        <w:jc w:val="both"/>
        <w:rPr>
          <w:rFonts w:ascii="Arial" w:hAnsi="Arial" w:cs="Arial"/>
          <w:szCs w:val="24"/>
        </w:rPr>
      </w:pPr>
      <w:r w:rsidRPr="002B163A">
        <w:rPr>
          <w:rFonts w:ascii="Arial" w:hAnsi="Arial" w:cs="Arial"/>
          <w:szCs w:val="24"/>
        </w:rPr>
        <w:t>Gálvez, G.</w:t>
      </w:r>
      <w:r w:rsidR="00F00F3C" w:rsidRPr="002B163A">
        <w:rPr>
          <w:rFonts w:ascii="Arial" w:hAnsi="Arial" w:cs="Arial"/>
          <w:szCs w:val="24"/>
        </w:rPr>
        <w:t xml:space="preserve"> (1985)</w:t>
      </w:r>
      <w:r w:rsidRPr="002B163A">
        <w:rPr>
          <w:rFonts w:ascii="Arial" w:hAnsi="Arial" w:cs="Arial"/>
          <w:szCs w:val="24"/>
        </w:rPr>
        <w:t xml:space="preserve"> Parámetros y </w:t>
      </w:r>
      <w:r w:rsidR="00E77206" w:rsidRPr="002B163A">
        <w:rPr>
          <w:rFonts w:ascii="Arial" w:hAnsi="Arial" w:cs="Arial"/>
          <w:szCs w:val="24"/>
        </w:rPr>
        <w:t>E</w:t>
      </w:r>
      <w:r w:rsidRPr="002B163A">
        <w:rPr>
          <w:rFonts w:ascii="Arial" w:hAnsi="Arial" w:cs="Arial"/>
          <w:szCs w:val="24"/>
        </w:rPr>
        <w:t xml:space="preserve">stadísticas en </w:t>
      </w:r>
      <w:r w:rsidR="00E77206" w:rsidRPr="002B163A">
        <w:rPr>
          <w:rFonts w:ascii="Arial" w:hAnsi="Arial" w:cs="Arial"/>
          <w:szCs w:val="24"/>
        </w:rPr>
        <w:t>G</w:t>
      </w:r>
      <w:r w:rsidRPr="002B163A">
        <w:rPr>
          <w:rFonts w:ascii="Arial" w:hAnsi="Arial" w:cs="Arial"/>
          <w:szCs w:val="24"/>
        </w:rPr>
        <w:t xml:space="preserve">enética </w:t>
      </w:r>
      <w:r w:rsidR="00E77206" w:rsidRPr="002B163A">
        <w:rPr>
          <w:rFonts w:ascii="Arial" w:hAnsi="Arial" w:cs="Arial"/>
          <w:szCs w:val="24"/>
        </w:rPr>
        <w:t>C</w:t>
      </w:r>
      <w:r w:rsidRPr="002B163A">
        <w:rPr>
          <w:rFonts w:ascii="Arial" w:hAnsi="Arial" w:cs="Arial"/>
          <w:szCs w:val="24"/>
        </w:rPr>
        <w:t xml:space="preserve">uantitativa. Diseños Genético – Estadísticos para la descomposición de la varianza genética. En Genética Vegetal y Fitomejoramiento. Edit. </w:t>
      </w:r>
      <w:proofErr w:type="spellStart"/>
      <w:r w:rsidRPr="002B163A">
        <w:rPr>
          <w:rFonts w:ascii="Arial" w:hAnsi="Arial" w:cs="Arial"/>
          <w:szCs w:val="24"/>
        </w:rPr>
        <w:t>Cient</w:t>
      </w:r>
      <w:proofErr w:type="spellEnd"/>
      <w:r w:rsidRPr="002B163A">
        <w:rPr>
          <w:rFonts w:ascii="Arial" w:hAnsi="Arial" w:cs="Arial"/>
          <w:szCs w:val="24"/>
        </w:rPr>
        <w:t xml:space="preserve">. </w:t>
      </w:r>
      <w:proofErr w:type="spellStart"/>
      <w:r w:rsidRPr="002B163A">
        <w:rPr>
          <w:rFonts w:ascii="Arial" w:hAnsi="Arial" w:cs="Arial"/>
          <w:szCs w:val="24"/>
        </w:rPr>
        <w:t>Técn</w:t>
      </w:r>
      <w:proofErr w:type="spellEnd"/>
      <w:r w:rsidRPr="002B163A">
        <w:rPr>
          <w:rFonts w:ascii="Arial" w:hAnsi="Arial" w:cs="Arial"/>
          <w:szCs w:val="24"/>
        </w:rPr>
        <w:t>. Cap. 6:</w:t>
      </w:r>
      <w:r w:rsidR="00E77206" w:rsidRPr="002B163A">
        <w:rPr>
          <w:rFonts w:ascii="Arial" w:hAnsi="Arial" w:cs="Arial"/>
          <w:szCs w:val="24"/>
        </w:rPr>
        <w:t xml:space="preserve"> </w:t>
      </w:r>
      <w:r w:rsidR="00F00F3C" w:rsidRPr="002B163A">
        <w:rPr>
          <w:rFonts w:ascii="Arial" w:hAnsi="Arial" w:cs="Arial"/>
          <w:szCs w:val="24"/>
        </w:rPr>
        <w:t xml:space="preserve">208-74. </w:t>
      </w:r>
    </w:p>
    <w:p w14:paraId="651AEEF0" w14:textId="7DC49BCF" w:rsidR="00185DEF" w:rsidRPr="002B163A" w:rsidRDefault="00BD0864" w:rsidP="002B163A">
      <w:pPr>
        <w:spacing w:line="276" w:lineRule="auto"/>
        <w:ind w:left="-720" w:right="207"/>
        <w:jc w:val="both"/>
        <w:rPr>
          <w:rFonts w:ascii="Arial" w:hAnsi="Arial" w:cs="Arial"/>
          <w:szCs w:val="24"/>
        </w:rPr>
      </w:pPr>
      <w:r w:rsidRPr="002B163A">
        <w:rPr>
          <w:rFonts w:ascii="Arial" w:hAnsi="Arial" w:cs="Arial"/>
          <w:szCs w:val="24"/>
        </w:rPr>
        <w:t>González, A.,</w:t>
      </w:r>
      <w:r w:rsidR="00AB17DF" w:rsidRPr="002B163A">
        <w:rPr>
          <w:rFonts w:ascii="Arial" w:hAnsi="Arial" w:cs="Arial"/>
          <w:szCs w:val="24"/>
        </w:rPr>
        <w:t xml:space="preserve"> Jorge,</w:t>
      </w:r>
      <w:r w:rsidRPr="002B163A">
        <w:rPr>
          <w:rFonts w:ascii="Arial" w:hAnsi="Arial" w:cs="Arial"/>
          <w:szCs w:val="24"/>
        </w:rPr>
        <w:t xml:space="preserve"> H.,</w:t>
      </w:r>
      <w:r w:rsidR="00AB17DF" w:rsidRPr="002B163A">
        <w:rPr>
          <w:rFonts w:ascii="Arial" w:hAnsi="Arial" w:cs="Arial"/>
          <w:szCs w:val="24"/>
        </w:rPr>
        <w:t xml:space="preserve"> Méndez</w:t>
      </w:r>
      <w:r w:rsidR="003B260C" w:rsidRPr="002B163A">
        <w:rPr>
          <w:rFonts w:ascii="Arial" w:hAnsi="Arial" w:cs="Arial"/>
          <w:szCs w:val="24"/>
        </w:rPr>
        <w:t>, A</w:t>
      </w:r>
      <w:r w:rsidR="004828A2" w:rsidRPr="002B163A">
        <w:rPr>
          <w:rFonts w:ascii="Arial" w:hAnsi="Arial" w:cs="Arial"/>
          <w:szCs w:val="24"/>
        </w:rPr>
        <w:t>.</w:t>
      </w:r>
      <w:r w:rsidR="00565FD6">
        <w:rPr>
          <w:rFonts w:ascii="Arial" w:hAnsi="Arial" w:cs="Arial"/>
          <w:szCs w:val="24"/>
        </w:rPr>
        <w:t>,</w:t>
      </w:r>
      <w:r w:rsidR="003B260C" w:rsidRPr="002B163A">
        <w:rPr>
          <w:rFonts w:ascii="Arial" w:hAnsi="Arial" w:cs="Arial"/>
          <w:szCs w:val="24"/>
        </w:rPr>
        <w:t xml:space="preserve"> </w:t>
      </w:r>
      <w:r w:rsidR="00AB17DF" w:rsidRPr="002B163A">
        <w:rPr>
          <w:rFonts w:ascii="Arial" w:hAnsi="Arial" w:cs="Arial"/>
          <w:szCs w:val="24"/>
        </w:rPr>
        <w:t>Vera</w:t>
      </w:r>
      <w:r w:rsidR="003B260C" w:rsidRPr="002B163A">
        <w:rPr>
          <w:rFonts w:ascii="Arial" w:hAnsi="Arial" w:cs="Arial"/>
          <w:szCs w:val="24"/>
        </w:rPr>
        <w:t>, A.</w:t>
      </w:r>
      <w:r w:rsidR="00F00F3C" w:rsidRPr="002B163A">
        <w:rPr>
          <w:rFonts w:ascii="Arial" w:hAnsi="Arial" w:cs="Arial"/>
          <w:szCs w:val="24"/>
        </w:rPr>
        <w:t xml:space="preserve"> (2019). </w:t>
      </w:r>
      <w:r w:rsidR="00B167F1" w:rsidRPr="002B163A">
        <w:rPr>
          <w:rFonts w:ascii="Arial" w:hAnsi="Arial" w:cs="Arial"/>
          <w:szCs w:val="24"/>
        </w:rPr>
        <w:t xml:space="preserve">Nuevos </w:t>
      </w:r>
      <w:r w:rsidR="00A535BA" w:rsidRPr="002B163A">
        <w:rPr>
          <w:rFonts w:ascii="Arial" w:hAnsi="Arial" w:cs="Arial"/>
          <w:szCs w:val="24"/>
        </w:rPr>
        <w:t xml:space="preserve">cultivares de caña de azúcar para inicios de zafra en el Ingenio </w:t>
      </w:r>
      <w:proofErr w:type="spellStart"/>
      <w:r w:rsidR="00A535BA" w:rsidRPr="002B163A">
        <w:rPr>
          <w:rFonts w:ascii="Arial" w:hAnsi="Arial" w:cs="Arial"/>
          <w:szCs w:val="24"/>
        </w:rPr>
        <w:t>Ofelina</w:t>
      </w:r>
      <w:proofErr w:type="spellEnd"/>
      <w:r w:rsidR="00A535BA" w:rsidRPr="002B163A">
        <w:rPr>
          <w:rFonts w:ascii="Arial" w:hAnsi="Arial" w:cs="Arial"/>
          <w:szCs w:val="24"/>
        </w:rPr>
        <w:t xml:space="preserve"> de Panamá</w:t>
      </w:r>
      <w:r w:rsidR="00AB17DF" w:rsidRPr="002B163A">
        <w:rPr>
          <w:rFonts w:ascii="Arial" w:hAnsi="Arial" w:cs="Arial"/>
          <w:szCs w:val="24"/>
        </w:rPr>
        <w:t xml:space="preserve">. </w:t>
      </w:r>
      <w:r w:rsidR="00A535BA" w:rsidRPr="002B163A">
        <w:rPr>
          <w:rFonts w:ascii="Arial" w:hAnsi="Arial" w:cs="Arial"/>
          <w:szCs w:val="24"/>
        </w:rPr>
        <w:t>Revista Biotecnología Vegetal,</w:t>
      </w:r>
      <w:r w:rsidR="009C5DE5" w:rsidRPr="002B163A">
        <w:rPr>
          <w:rFonts w:ascii="Arial" w:hAnsi="Arial" w:cs="Arial"/>
          <w:szCs w:val="24"/>
        </w:rPr>
        <w:t xml:space="preserve"> 19</w:t>
      </w:r>
      <w:r w:rsidR="00B41476" w:rsidRPr="002B163A">
        <w:rPr>
          <w:rFonts w:ascii="Arial" w:hAnsi="Arial" w:cs="Arial"/>
          <w:szCs w:val="24"/>
        </w:rPr>
        <w:t>,</w:t>
      </w:r>
      <w:r w:rsidR="009C5DE5" w:rsidRPr="002B163A">
        <w:rPr>
          <w:rFonts w:ascii="Arial" w:hAnsi="Arial" w:cs="Arial"/>
          <w:szCs w:val="24"/>
        </w:rPr>
        <w:t xml:space="preserve"> 3, 179-191. </w:t>
      </w:r>
    </w:p>
    <w:p w14:paraId="554D5F14" w14:textId="28892FAB" w:rsidR="00EB5633" w:rsidRPr="00565FD6" w:rsidRDefault="002B163A" w:rsidP="002B163A">
      <w:pPr>
        <w:tabs>
          <w:tab w:val="left" w:pos="2415"/>
        </w:tabs>
        <w:spacing w:line="276" w:lineRule="auto"/>
        <w:ind w:left="-720"/>
        <w:jc w:val="both"/>
        <w:rPr>
          <w:rFonts w:ascii="Arial" w:hAnsi="Arial" w:cs="Arial"/>
          <w:szCs w:val="24"/>
          <w:lang w:val="en-US"/>
        </w:rPr>
      </w:pPr>
      <w:r w:rsidRPr="002B163A">
        <w:rPr>
          <w:rFonts w:ascii="Arial" w:hAnsi="Arial" w:cs="Arial"/>
          <w:szCs w:val="24"/>
        </w:rPr>
        <w:t>H</w:t>
      </w:r>
      <w:r w:rsidR="003B260C" w:rsidRPr="002B163A">
        <w:rPr>
          <w:rFonts w:ascii="Arial" w:hAnsi="Arial" w:cs="Arial"/>
          <w:szCs w:val="24"/>
        </w:rPr>
        <w:t xml:space="preserve">ernández, A., </w:t>
      </w:r>
      <w:r w:rsidR="00EB5633" w:rsidRPr="002B163A">
        <w:rPr>
          <w:rFonts w:ascii="Arial" w:hAnsi="Arial" w:cs="Arial"/>
          <w:szCs w:val="24"/>
        </w:rPr>
        <w:t>Pérez</w:t>
      </w:r>
      <w:r w:rsidR="003B260C" w:rsidRPr="002B163A">
        <w:rPr>
          <w:rFonts w:ascii="Arial" w:hAnsi="Arial" w:cs="Arial"/>
          <w:szCs w:val="24"/>
        </w:rPr>
        <w:t xml:space="preserve"> J.M</w:t>
      </w:r>
      <w:r w:rsidR="00EB5633" w:rsidRPr="002B163A">
        <w:rPr>
          <w:rFonts w:ascii="Arial" w:hAnsi="Arial" w:cs="Arial"/>
          <w:szCs w:val="24"/>
        </w:rPr>
        <w:t>.</w:t>
      </w:r>
      <w:r w:rsidR="003B260C" w:rsidRPr="002B163A">
        <w:rPr>
          <w:rFonts w:ascii="Arial" w:hAnsi="Arial" w:cs="Arial"/>
          <w:szCs w:val="24"/>
        </w:rPr>
        <w:t xml:space="preserve">, </w:t>
      </w:r>
      <w:r w:rsidR="00EB5633" w:rsidRPr="002B163A">
        <w:rPr>
          <w:rFonts w:ascii="Arial" w:hAnsi="Arial" w:cs="Arial"/>
          <w:szCs w:val="24"/>
        </w:rPr>
        <w:t>Bosch</w:t>
      </w:r>
      <w:r w:rsidR="003B260C" w:rsidRPr="002B163A">
        <w:rPr>
          <w:rFonts w:ascii="Arial" w:hAnsi="Arial" w:cs="Arial"/>
          <w:szCs w:val="24"/>
        </w:rPr>
        <w:t>, D.</w:t>
      </w:r>
      <w:r w:rsidR="004828A2" w:rsidRPr="002B163A">
        <w:rPr>
          <w:rFonts w:ascii="Arial" w:hAnsi="Arial" w:cs="Arial"/>
          <w:szCs w:val="24"/>
        </w:rPr>
        <w:t>,</w:t>
      </w:r>
      <w:r w:rsidR="00EB5633" w:rsidRPr="002B163A">
        <w:rPr>
          <w:rFonts w:ascii="Arial" w:hAnsi="Arial" w:cs="Arial"/>
          <w:szCs w:val="24"/>
        </w:rPr>
        <w:t xml:space="preserve"> Castro</w:t>
      </w:r>
      <w:r w:rsidR="003B260C" w:rsidRPr="002B163A">
        <w:rPr>
          <w:rFonts w:ascii="Arial" w:hAnsi="Arial" w:cs="Arial"/>
          <w:szCs w:val="24"/>
        </w:rPr>
        <w:t>, N</w:t>
      </w:r>
      <w:r w:rsidR="00EB5633" w:rsidRPr="002B163A">
        <w:rPr>
          <w:rFonts w:ascii="Arial" w:hAnsi="Arial" w:cs="Arial"/>
          <w:szCs w:val="24"/>
        </w:rPr>
        <w:t>.</w:t>
      </w:r>
      <w:r w:rsidR="003B260C" w:rsidRPr="002B163A">
        <w:rPr>
          <w:rFonts w:ascii="Arial" w:hAnsi="Arial" w:cs="Arial"/>
          <w:szCs w:val="24"/>
        </w:rPr>
        <w:t xml:space="preserve"> </w:t>
      </w:r>
      <w:r w:rsidR="00F00F3C" w:rsidRPr="002B163A">
        <w:rPr>
          <w:rFonts w:ascii="Arial" w:hAnsi="Arial" w:cs="Arial"/>
          <w:szCs w:val="24"/>
        </w:rPr>
        <w:t xml:space="preserve">(2015). </w:t>
      </w:r>
      <w:r w:rsidR="00EB5633" w:rsidRPr="002B163A">
        <w:rPr>
          <w:rFonts w:ascii="Arial" w:hAnsi="Arial" w:cs="Arial"/>
          <w:szCs w:val="24"/>
        </w:rPr>
        <w:t xml:space="preserve">Clasificación de los Suelos de Cuba. Instituto Nacional de Ciencias Agrícolas (MES), Instituto de Suelos (MINAG). </w:t>
      </w:r>
      <w:r w:rsidR="00EB5633" w:rsidRPr="00565FD6">
        <w:rPr>
          <w:rFonts w:ascii="Arial" w:hAnsi="Arial" w:cs="Arial"/>
          <w:szCs w:val="24"/>
          <w:lang w:val="en-US"/>
        </w:rPr>
        <w:t>ISBN: 978-959-7023-77-7: 91</w:t>
      </w:r>
      <w:r w:rsidR="00161385" w:rsidRPr="00565FD6">
        <w:rPr>
          <w:rFonts w:ascii="Arial" w:hAnsi="Arial" w:cs="Arial"/>
          <w:szCs w:val="24"/>
          <w:lang w:val="en-US"/>
        </w:rPr>
        <w:t xml:space="preserve"> p.</w:t>
      </w:r>
      <w:r w:rsidR="00EB5633" w:rsidRPr="00565FD6">
        <w:rPr>
          <w:rFonts w:ascii="Arial" w:hAnsi="Arial" w:cs="Arial"/>
          <w:szCs w:val="24"/>
          <w:lang w:val="en-US"/>
        </w:rPr>
        <w:t xml:space="preserve"> </w:t>
      </w:r>
    </w:p>
    <w:p w14:paraId="2CFD76EC" w14:textId="20C666DF" w:rsidR="00F32A48" w:rsidRPr="002B163A" w:rsidRDefault="003B260C" w:rsidP="002B163A">
      <w:pPr>
        <w:spacing w:line="276" w:lineRule="auto"/>
        <w:ind w:left="-720" w:right="207"/>
        <w:jc w:val="both"/>
        <w:rPr>
          <w:rFonts w:ascii="Arial" w:hAnsi="Arial" w:cs="Arial"/>
          <w:szCs w:val="24"/>
        </w:rPr>
      </w:pPr>
      <w:r w:rsidRPr="002B163A">
        <w:rPr>
          <w:rFonts w:ascii="Arial" w:hAnsi="Arial" w:cs="Arial"/>
          <w:szCs w:val="24"/>
          <w:lang w:val="en-US"/>
        </w:rPr>
        <w:t xml:space="preserve">Jorge, H., </w:t>
      </w:r>
      <w:r w:rsidR="00F34F6C" w:rsidRPr="002B163A">
        <w:rPr>
          <w:rFonts w:ascii="Arial" w:hAnsi="Arial" w:cs="Arial"/>
          <w:szCs w:val="24"/>
          <w:lang w:val="en-US"/>
        </w:rPr>
        <w:t>Jorge,</w:t>
      </w:r>
      <w:r w:rsidRPr="002B163A">
        <w:rPr>
          <w:rFonts w:ascii="Arial" w:hAnsi="Arial" w:cs="Arial"/>
          <w:szCs w:val="24"/>
          <w:lang w:val="en-US"/>
        </w:rPr>
        <w:t xml:space="preserve"> I.</w:t>
      </w:r>
      <w:r w:rsidR="00565FD6">
        <w:rPr>
          <w:rFonts w:ascii="Arial" w:hAnsi="Arial" w:cs="Arial"/>
          <w:szCs w:val="24"/>
          <w:lang w:val="en-US"/>
        </w:rPr>
        <w:t xml:space="preserve">, </w:t>
      </w:r>
      <w:r w:rsidR="00F34F6C" w:rsidRPr="002B163A">
        <w:rPr>
          <w:rFonts w:ascii="Arial" w:hAnsi="Arial" w:cs="Arial"/>
          <w:szCs w:val="24"/>
          <w:lang w:val="en-US"/>
        </w:rPr>
        <w:t>Mesa</w:t>
      </w:r>
      <w:r w:rsidRPr="002B163A">
        <w:rPr>
          <w:rFonts w:ascii="Arial" w:hAnsi="Arial" w:cs="Arial"/>
          <w:szCs w:val="24"/>
          <w:lang w:val="en-US"/>
        </w:rPr>
        <w:t>, J.M</w:t>
      </w:r>
      <w:r w:rsidR="004828A2" w:rsidRPr="002B163A">
        <w:rPr>
          <w:rFonts w:ascii="Arial" w:hAnsi="Arial" w:cs="Arial"/>
          <w:szCs w:val="24"/>
          <w:lang w:val="en-US"/>
        </w:rPr>
        <w:t>.,</w:t>
      </w:r>
      <w:r w:rsidRPr="002B163A">
        <w:rPr>
          <w:rFonts w:ascii="Arial" w:hAnsi="Arial" w:cs="Arial"/>
          <w:szCs w:val="24"/>
          <w:lang w:val="en-US"/>
        </w:rPr>
        <w:t xml:space="preserve"> </w:t>
      </w:r>
      <w:r w:rsidR="00F34F6C" w:rsidRPr="002B163A">
        <w:rPr>
          <w:rFonts w:ascii="Arial" w:hAnsi="Arial" w:cs="Arial"/>
          <w:szCs w:val="24"/>
          <w:lang w:val="en-US"/>
        </w:rPr>
        <w:t>Bernal.</w:t>
      </w:r>
      <w:r w:rsidRPr="002B163A">
        <w:rPr>
          <w:rFonts w:ascii="Arial" w:hAnsi="Arial" w:cs="Arial"/>
          <w:szCs w:val="24"/>
          <w:lang w:val="en-US"/>
        </w:rPr>
        <w:t xml:space="preserve"> </w:t>
      </w:r>
      <w:r w:rsidRPr="002B163A">
        <w:rPr>
          <w:rFonts w:ascii="Arial" w:hAnsi="Arial" w:cs="Arial"/>
          <w:szCs w:val="24"/>
        </w:rPr>
        <w:t xml:space="preserve">N. </w:t>
      </w:r>
      <w:r w:rsidR="00F00F3C" w:rsidRPr="002B163A">
        <w:rPr>
          <w:rFonts w:ascii="Arial" w:hAnsi="Arial" w:cs="Arial"/>
          <w:szCs w:val="24"/>
        </w:rPr>
        <w:t xml:space="preserve"> (2011).</w:t>
      </w:r>
      <w:r w:rsidR="00F34F6C" w:rsidRPr="002B163A">
        <w:rPr>
          <w:rFonts w:ascii="Arial" w:hAnsi="Arial" w:cs="Arial"/>
          <w:szCs w:val="24"/>
        </w:rPr>
        <w:t xml:space="preserve"> Normas y Procedimientos del Programa de Mejoramiento Genético de la Caña de Azúcar en Cuba. La Habana. Cuba. PUBLINICA: 308</w:t>
      </w:r>
      <w:r w:rsidR="00A56ED6" w:rsidRPr="002B163A">
        <w:rPr>
          <w:rFonts w:ascii="Arial" w:hAnsi="Arial" w:cs="Arial"/>
          <w:szCs w:val="24"/>
        </w:rPr>
        <w:t xml:space="preserve"> p</w:t>
      </w:r>
      <w:r w:rsidR="00F34F6C" w:rsidRPr="002B163A">
        <w:rPr>
          <w:rFonts w:ascii="Arial" w:hAnsi="Arial" w:cs="Arial"/>
          <w:szCs w:val="24"/>
        </w:rPr>
        <w:t xml:space="preserve">. </w:t>
      </w:r>
    </w:p>
    <w:p w14:paraId="083FF37C" w14:textId="766533D4" w:rsidR="00F32A48" w:rsidRPr="002B163A" w:rsidRDefault="00B810A5" w:rsidP="002B163A">
      <w:pPr>
        <w:spacing w:line="276" w:lineRule="auto"/>
        <w:ind w:left="-720" w:right="207"/>
        <w:jc w:val="both"/>
        <w:rPr>
          <w:rFonts w:ascii="Arial" w:hAnsi="Arial" w:cs="Arial"/>
          <w:szCs w:val="24"/>
        </w:rPr>
      </w:pPr>
      <w:r w:rsidRPr="002B163A">
        <w:rPr>
          <w:rFonts w:ascii="Arial" w:eastAsia="Arial" w:hAnsi="Arial" w:cs="Arial"/>
          <w:szCs w:val="24"/>
        </w:rPr>
        <w:t>J</w:t>
      </w:r>
      <w:r w:rsidRPr="002B163A">
        <w:rPr>
          <w:rFonts w:ascii="Arial" w:eastAsia="Arial" w:hAnsi="Arial" w:cs="Arial"/>
          <w:spacing w:val="1"/>
          <w:szCs w:val="24"/>
        </w:rPr>
        <w:t>o</w:t>
      </w:r>
      <w:r w:rsidRPr="002B163A">
        <w:rPr>
          <w:rFonts w:ascii="Arial" w:eastAsia="Arial" w:hAnsi="Arial" w:cs="Arial"/>
          <w:szCs w:val="24"/>
        </w:rPr>
        <w:t>r</w:t>
      </w:r>
      <w:r w:rsidRPr="002B163A">
        <w:rPr>
          <w:rFonts w:ascii="Arial" w:eastAsia="Arial" w:hAnsi="Arial" w:cs="Arial"/>
          <w:spacing w:val="-2"/>
          <w:szCs w:val="24"/>
        </w:rPr>
        <w:t>g</w:t>
      </w:r>
      <w:r w:rsidRPr="002B163A">
        <w:rPr>
          <w:rFonts w:ascii="Arial" w:eastAsia="Arial" w:hAnsi="Arial" w:cs="Arial"/>
          <w:spacing w:val="2"/>
          <w:szCs w:val="24"/>
        </w:rPr>
        <w:t>e</w:t>
      </w:r>
      <w:r w:rsidRPr="002B163A">
        <w:rPr>
          <w:rFonts w:ascii="Arial" w:eastAsia="Arial" w:hAnsi="Arial" w:cs="Arial"/>
          <w:szCs w:val="24"/>
        </w:rPr>
        <w:t>,</w:t>
      </w:r>
      <w:r w:rsidRPr="002B163A">
        <w:rPr>
          <w:rFonts w:ascii="Arial" w:eastAsia="Arial" w:hAnsi="Arial" w:cs="Arial"/>
          <w:spacing w:val="7"/>
          <w:szCs w:val="24"/>
        </w:rPr>
        <w:t xml:space="preserve"> </w:t>
      </w:r>
      <w:r w:rsidRPr="002B163A">
        <w:rPr>
          <w:rFonts w:ascii="Arial" w:eastAsia="Arial" w:hAnsi="Arial" w:cs="Arial"/>
          <w:szCs w:val="24"/>
        </w:rPr>
        <w:t>H.,</w:t>
      </w:r>
      <w:r w:rsidR="003B260C" w:rsidRPr="002B163A">
        <w:rPr>
          <w:rFonts w:ascii="Arial" w:eastAsia="Arial" w:hAnsi="Arial" w:cs="Arial"/>
          <w:spacing w:val="6"/>
          <w:szCs w:val="24"/>
        </w:rPr>
        <w:t xml:space="preserve"> </w:t>
      </w:r>
      <w:proofErr w:type="spellStart"/>
      <w:r w:rsidRPr="002B163A">
        <w:rPr>
          <w:rFonts w:ascii="Arial" w:eastAsia="Arial" w:hAnsi="Arial" w:cs="Arial"/>
          <w:szCs w:val="24"/>
        </w:rPr>
        <w:t>Hoss</w:t>
      </w:r>
      <w:r w:rsidRPr="002B163A">
        <w:rPr>
          <w:rFonts w:ascii="Arial" w:eastAsia="Arial" w:hAnsi="Arial" w:cs="Arial"/>
          <w:spacing w:val="1"/>
          <w:szCs w:val="24"/>
        </w:rPr>
        <w:t>u</w:t>
      </w:r>
      <w:proofErr w:type="spellEnd"/>
      <w:r w:rsidRPr="002B163A">
        <w:rPr>
          <w:rFonts w:ascii="Arial" w:eastAsia="Arial" w:hAnsi="Arial" w:cs="Arial"/>
          <w:szCs w:val="24"/>
        </w:rPr>
        <w:t>,</w:t>
      </w:r>
      <w:r w:rsidR="003B260C" w:rsidRPr="002B163A">
        <w:rPr>
          <w:rFonts w:ascii="Arial" w:eastAsia="Arial" w:hAnsi="Arial" w:cs="Arial"/>
          <w:szCs w:val="24"/>
        </w:rPr>
        <w:t xml:space="preserve"> I.,</w:t>
      </w:r>
      <w:r w:rsidR="006C68F0" w:rsidRPr="002B163A">
        <w:rPr>
          <w:rFonts w:ascii="Arial" w:eastAsia="Arial" w:hAnsi="Arial" w:cs="Arial"/>
          <w:spacing w:val="4"/>
          <w:szCs w:val="24"/>
        </w:rPr>
        <w:t xml:space="preserve"> </w:t>
      </w:r>
      <w:r w:rsidRPr="002B163A">
        <w:rPr>
          <w:rFonts w:ascii="Arial" w:eastAsia="Arial" w:hAnsi="Arial" w:cs="Arial"/>
          <w:szCs w:val="24"/>
        </w:rPr>
        <w:t>G</w:t>
      </w:r>
      <w:r w:rsidRPr="002B163A">
        <w:rPr>
          <w:rFonts w:ascii="Arial" w:eastAsia="Arial" w:hAnsi="Arial" w:cs="Arial"/>
          <w:spacing w:val="1"/>
          <w:szCs w:val="24"/>
        </w:rPr>
        <w:t>on</w:t>
      </w:r>
      <w:r w:rsidRPr="002B163A">
        <w:rPr>
          <w:rFonts w:ascii="Arial" w:eastAsia="Arial" w:hAnsi="Arial" w:cs="Arial"/>
          <w:spacing w:val="-2"/>
          <w:szCs w:val="24"/>
        </w:rPr>
        <w:t>z</w:t>
      </w:r>
      <w:r w:rsidRPr="002B163A">
        <w:rPr>
          <w:rFonts w:ascii="Arial" w:eastAsia="Arial" w:hAnsi="Arial" w:cs="Arial"/>
          <w:spacing w:val="1"/>
          <w:szCs w:val="24"/>
        </w:rPr>
        <w:t>á</w:t>
      </w:r>
      <w:r w:rsidRPr="002B163A">
        <w:rPr>
          <w:rFonts w:ascii="Arial" w:eastAsia="Arial" w:hAnsi="Arial" w:cs="Arial"/>
          <w:szCs w:val="24"/>
        </w:rPr>
        <w:t>le</w:t>
      </w:r>
      <w:r w:rsidRPr="002B163A">
        <w:rPr>
          <w:rFonts w:ascii="Arial" w:eastAsia="Arial" w:hAnsi="Arial" w:cs="Arial"/>
          <w:spacing w:val="-2"/>
          <w:szCs w:val="24"/>
        </w:rPr>
        <w:t>z</w:t>
      </w:r>
      <w:r w:rsidRPr="002B163A">
        <w:rPr>
          <w:rFonts w:ascii="Arial" w:eastAsia="Arial" w:hAnsi="Arial" w:cs="Arial"/>
          <w:szCs w:val="24"/>
        </w:rPr>
        <w:t>,</w:t>
      </w:r>
      <w:r w:rsidRPr="002B163A">
        <w:rPr>
          <w:rFonts w:ascii="Arial" w:eastAsia="Arial" w:hAnsi="Arial" w:cs="Arial"/>
          <w:spacing w:val="6"/>
          <w:szCs w:val="24"/>
        </w:rPr>
        <w:t xml:space="preserve"> </w:t>
      </w:r>
      <w:r w:rsidR="006C68F0" w:rsidRPr="002B163A">
        <w:rPr>
          <w:rFonts w:ascii="Arial" w:eastAsia="Arial" w:hAnsi="Arial" w:cs="Arial"/>
          <w:szCs w:val="24"/>
        </w:rPr>
        <w:t>A.</w:t>
      </w:r>
      <w:r w:rsidR="003B260C" w:rsidRPr="002B163A">
        <w:rPr>
          <w:rFonts w:ascii="Arial" w:eastAsia="Arial" w:hAnsi="Arial" w:cs="Arial"/>
          <w:szCs w:val="24"/>
        </w:rPr>
        <w:t>,</w:t>
      </w:r>
      <w:r w:rsidRPr="002B163A">
        <w:rPr>
          <w:rFonts w:ascii="Arial" w:eastAsia="Arial" w:hAnsi="Arial" w:cs="Arial"/>
          <w:spacing w:val="7"/>
          <w:szCs w:val="24"/>
        </w:rPr>
        <w:t xml:space="preserve"> </w:t>
      </w:r>
      <w:r w:rsidRPr="002B163A">
        <w:rPr>
          <w:rFonts w:ascii="Arial" w:eastAsia="Arial" w:hAnsi="Arial" w:cs="Arial"/>
          <w:spacing w:val="-2"/>
          <w:szCs w:val="24"/>
        </w:rPr>
        <w:t>V</w:t>
      </w:r>
      <w:r w:rsidRPr="002B163A">
        <w:rPr>
          <w:rFonts w:ascii="Arial" w:eastAsia="Arial" w:hAnsi="Arial" w:cs="Arial"/>
          <w:spacing w:val="1"/>
          <w:szCs w:val="24"/>
        </w:rPr>
        <w:t>e</w:t>
      </w:r>
      <w:r w:rsidRPr="002B163A">
        <w:rPr>
          <w:rFonts w:ascii="Arial" w:eastAsia="Arial" w:hAnsi="Arial" w:cs="Arial"/>
          <w:szCs w:val="24"/>
        </w:rPr>
        <w:t>r</w:t>
      </w:r>
      <w:r w:rsidRPr="002B163A">
        <w:rPr>
          <w:rFonts w:ascii="Arial" w:eastAsia="Arial" w:hAnsi="Arial" w:cs="Arial"/>
          <w:spacing w:val="4"/>
          <w:szCs w:val="24"/>
        </w:rPr>
        <w:t>a</w:t>
      </w:r>
      <w:r w:rsidR="003B260C" w:rsidRPr="002B163A">
        <w:rPr>
          <w:rFonts w:ascii="Arial" w:eastAsia="Arial" w:hAnsi="Arial" w:cs="Arial"/>
          <w:spacing w:val="4"/>
          <w:szCs w:val="24"/>
        </w:rPr>
        <w:t>, A</w:t>
      </w:r>
      <w:r w:rsidR="00565FD6">
        <w:rPr>
          <w:rFonts w:ascii="Arial" w:eastAsia="Arial" w:hAnsi="Arial" w:cs="Arial"/>
          <w:spacing w:val="4"/>
          <w:szCs w:val="24"/>
        </w:rPr>
        <w:t>.</w:t>
      </w:r>
      <w:r w:rsidR="003B260C" w:rsidRPr="002B163A">
        <w:rPr>
          <w:rFonts w:ascii="Arial" w:eastAsia="Arial" w:hAnsi="Arial" w:cs="Arial"/>
          <w:szCs w:val="24"/>
        </w:rPr>
        <w:t xml:space="preserve"> y </w:t>
      </w:r>
      <w:r w:rsidRPr="002B163A">
        <w:rPr>
          <w:rFonts w:ascii="Arial" w:eastAsia="Arial" w:hAnsi="Arial" w:cs="Arial"/>
          <w:szCs w:val="24"/>
        </w:rPr>
        <w:t xml:space="preserve"> </w:t>
      </w:r>
      <w:r w:rsidRPr="002B163A">
        <w:rPr>
          <w:rFonts w:ascii="Arial" w:eastAsia="Arial" w:hAnsi="Arial" w:cs="Arial"/>
          <w:spacing w:val="8"/>
          <w:szCs w:val="24"/>
        </w:rPr>
        <w:t>W</w:t>
      </w:r>
      <w:r w:rsidRPr="002B163A">
        <w:rPr>
          <w:rFonts w:ascii="Arial" w:eastAsia="Arial" w:hAnsi="Arial" w:cs="Arial"/>
          <w:szCs w:val="24"/>
        </w:rPr>
        <w:t>i</w:t>
      </w:r>
      <w:r w:rsidRPr="002B163A">
        <w:rPr>
          <w:rFonts w:ascii="Arial" w:eastAsia="Arial" w:hAnsi="Arial" w:cs="Arial"/>
          <w:spacing w:val="-1"/>
          <w:szCs w:val="24"/>
        </w:rPr>
        <w:t>lb</w:t>
      </w:r>
      <w:r w:rsidRPr="002B163A">
        <w:rPr>
          <w:rFonts w:ascii="Arial" w:eastAsia="Arial" w:hAnsi="Arial" w:cs="Arial"/>
          <w:spacing w:val="1"/>
          <w:szCs w:val="24"/>
        </w:rPr>
        <w:t>e</w:t>
      </w:r>
      <w:r w:rsidRPr="002B163A">
        <w:rPr>
          <w:rFonts w:ascii="Arial" w:eastAsia="Arial" w:hAnsi="Arial" w:cs="Arial"/>
          <w:szCs w:val="24"/>
        </w:rPr>
        <w:t>r.</w:t>
      </w:r>
      <w:r w:rsidR="003B260C" w:rsidRPr="002B163A">
        <w:rPr>
          <w:rFonts w:ascii="Arial" w:eastAsia="Arial" w:hAnsi="Arial" w:cs="Arial"/>
          <w:szCs w:val="24"/>
        </w:rPr>
        <w:t xml:space="preserve"> A.</w:t>
      </w:r>
      <w:r w:rsidR="00F00F3C" w:rsidRPr="002B163A">
        <w:rPr>
          <w:rFonts w:ascii="Arial" w:eastAsia="Arial" w:hAnsi="Arial" w:cs="Arial"/>
          <w:szCs w:val="24"/>
        </w:rPr>
        <w:t xml:space="preserve"> (2017).</w:t>
      </w:r>
      <w:r w:rsidRPr="002B163A">
        <w:rPr>
          <w:rFonts w:ascii="Arial" w:eastAsia="Arial" w:hAnsi="Arial" w:cs="Arial"/>
          <w:szCs w:val="24"/>
        </w:rPr>
        <w:t xml:space="preserve"> </w:t>
      </w:r>
      <w:r w:rsidRPr="002B163A">
        <w:rPr>
          <w:rFonts w:ascii="Arial" w:eastAsia="Arial" w:hAnsi="Arial" w:cs="Arial"/>
          <w:spacing w:val="3"/>
          <w:szCs w:val="24"/>
        </w:rPr>
        <w:t xml:space="preserve"> </w:t>
      </w:r>
      <w:r w:rsidRPr="002B163A">
        <w:rPr>
          <w:rFonts w:ascii="Arial" w:eastAsia="Arial" w:hAnsi="Arial" w:cs="Arial"/>
          <w:szCs w:val="24"/>
        </w:rPr>
        <w:t>Res</w:t>
      </w:r>
      <w:r w:rsidRPr="002B163A">
        <w:rPr>
          <w:rFonts w:ascii="Arial" w:eastAsia="Arial" w:hAnsi="Arial" w:cs="Arial"/>
          <w:spacing w:val="1"/>
          <w:szCs w:val="24"/>
        </w:rPr>
        <w:t>u</w:t>
      </w:r>
      <w:r w:rsidRPr="002B163A">
        <w:rPr>
          <w:rFonts w:ascii="Arial" w:eastAsia="Arial" w:hAnsi="Arial" w:cs="Arial"/>
          <w:szCs w:val="24"/>
        </w:rPr>
        <w:t>lt</w:t>
      </w:r>
      <w:r w:rsidRPr="002B163A">
        <w:rPr>
          <w:rFonts w:ascii="Arial" w:eastAsia="Arial" w:hAnsi="Arial" w:cs="Arial"/>
          <w:spacing w:val="1"/>
          <w:szCs w:val="24"/>
        </w:rPr>
        <w:t>a</w:t>
      </w:r>
      <w:r w:rsidRPr="002B163A">
        <w:rPr>
          <w:rFonts w:ascii="Arial" w:eastAsia="Arial" w:hAnsi="Arial" w:cs="Arial"/>
          <w:spacing w:val="-1"/>
          <w:szCs w:val="24"/>
        </w:rPr>
        <w:t>d</w:t>
      </w:r>
      <w:r w:rsidRPr="002B163A">
        <w:rPr>
          <w:rFonts w:ascii="Arial" w:eastAsia="Arial" w:hAnsi="Arial" w:cs="Arial"/>
          <w:spacing w:val="1"/>
          <w:szCs w:val="24"/>
        </w:rPr>
        <w:t>o</w:t>
      </w:r>
      <w:r w:rsidRPr="002B163A">
        <w:rPr>
          <w:rFonts w:ascii="Arial" w:eastAsia="Arial" w:hAnsi="Arial" w:cs="Arial"/>
          <w:szCs w:val="24"/>
        </w:rPr>
        <w:t>s</w:t>
      </w:r>
      <w:r w:rsidRPr="002B163A">
        <w:rPr>
          <w:rFonts w:ascii="Arial" w:eastAsia="Arial" w:hAnsi="Arial" w:cs="Arial"/>
          <w:spacing w:val="9"/>
          <w:szCs w:val="24"/>
        </w:rPr>
        <w:t xml:space="preserve"> </w:t>
      </w:r>
      <w:r w:rsidRPr="002B163A">
        <w:rPr>
          <w:rFonts w:ascii="Arial" w:eastAsia="Arial" w:hAnsi="Arial" w:cs="Arial"/>
          <w:spacing w:val="-1"/>
          <w:szCs w:val="24"/>
        </w:rPr>
        <w:t>d</w:t>
      </w:r>
      <w:r w:rsidRPr="002B163A">
        <w:rPr>
          <w:rFonts w:ascii="Arial" w:eastAsia="Arial" w:hAnsi="Arial" w:cs="Arial"/>
          <w:spacing w:val="1"/>
          <w:szCs w:val="24"/>
        </w:rPr>
        <w:t>e</w:t>
      </w:r>
      <w:r w:rsidRPr="002B163A">
        <w:rPr>
          <w:rFonts w:ascii="Arial" w:eastAsia="Arial" w:hAnsi="Arial" w:cs="Arial"/>
          <w:szCs w:val="24"/>
        </w:rPr>
        <w:t>l</w:t>
      </w:r>
      <w:r w:rsidRPr="002B163A">
        <w:rPr>
          <w:rFonts w:ascii="Arial" w:eastAsia="Arial" w:hAnsi="Arial" w:cs="Arial"/>
          <w:spacing w:val="5"/>
          <w:szCs w:val="24"/>
        </w:rPr>
        <w:t xml:space="preserve"> </w:t>
      </w:r>
      <w:r w:rsidRPr="002B163A">
        <w:rPr>
          <w:rFonts w:ascii="Arial" w:eastAsia="Arial" w:hAnsi="Arial" w:cs="Arial"/>
          <w:szCs w:val="24"/>
        </w:rPr>
        <w:t>IH</w:t>
      </w:r>
      <w:r w:rsidRPr="002B163A">
        <w:rPr>
          <w:rFonts w:ascii="Arial" w:eastAsia="Arial" w:hAnsi="Arial" w:cs="Arial"/>
          <w:spacing w:val="1"/>
          <w:szCs w:val="24"/>
        </w:rPr>
        <w:t>O</w:t>
      </w:r>
      <w:r w:rsidRPr="002B163A">
        <w:rPr>
          <w:rFonts w:ascii="Arial" w:eastAsia="Arial" w:hAnsi="Arial" w:cs="Arial"/>
          <w:szCs w:val="24"/>
        </w:rPr>
        <w:t>- BIO</w:t>
      </w:r>
      <w:r w:rsidRPr="002B163A">
        <w:rPr>
          <w:rFonts w:ascii="Arial" w:eastAsia="Arial" w:hAnsi="Arial" w:cs="Arial"/>
          <w:spacing w:val="-1"/>
          <w:szCs w:val="24"/>
        </w:rPr>
        <w:t xml:space="preserve"> e</w:t>
      </w:r>
      <w:r w:rsidRPr="002B163A">
        <w:rPr>
          <w:rFonts w:ascii="Arial" w:eastAsia="Arial" w:hAnsi="Arial" w:cs="Arial"/>
          <w:szCs w:val="24"/>
        </w:rPr>
        <w:t>n</w:t>
      </w:r>
      <w:r w:rsidRPr="002B163A">
        <w:rPr>
          <w:rFonts w:ascii="Arial" w:eastAsia="Arial" w:hAnsi="Arial" w:cs="Arial"/>
          <w:spacing w:val="-1"/>
          <w:szCs w:val="24"/>
        </w:rPr>
        <w:t xml:space="preserve"> </w:t>
      </w:r>
      <w:r w:rsidRPr="002B163A">
        <w:rPr>
          <w:rFonts w:ascii="Arial" w:eastAsia="Arial" w:hAnsi="Arial" w:cs="Arial"/>
          <w:spacing w:val="1"/>
          <w:szCs w:val="24"/>
        </w:rPr>
        <w:t>e</w:t>
      </w:r>
      <w:r w:rsidRPr="002B163A">
        <w:rPr>
          <w:rFonts w:ascii="Arial" w:eastAsia="Arial" w:hAnsi="Arial" w:cs="Arial"/>
          <w:szCs w:val="24"/>
        </w:rPr>
        <w:t>l</w:t>
      </w:r>
      <w:r w:rsidRPr="002B163A">
        <w:rPr>
          <w:rFonts w:ascii="Arial" w:eastAsia="Arial" w:hAnsi="Arial" w:cs="Arial"/>
          <w:spacing w:val="-2"/>
          <w:szCs w:val="24"/>
        </w:rPr>
        <w:t xml:space="preserve"> </w:t>
      </w:r>
      <w:r w:rsidRPr="002B163A">
        <w:rPr>
          <w:rFonts w:ascii="Arial" w:eastAsia="Arial" w:hAnsi="Arial" w:cs="Arial"/>
          <w:szCs w:val="24"/>
        </w:rPr>
        <w:t>c</w:t>
      </w:r>
      <w:r w:rsidRPr="002B163A">
        <w:rPr>
          <w:rFonts w:ascii="Arial" w:eastAsia="Arial" w:hAnsi="Arial" w:cs="Arial"/>
          <w:spacing w:val="1"/>
          <w:szCs w:val="24"/>
        </w:rPr>
        <w:t>u</w:t>
      </w:r>
      <w:r w:rsidRPr="002B163A">
        <w:rPr>
          <w:rFonts w:ascii="Arial" w:eastAsia="Arial" w:hAnsi="Arial" w:cs="Arial"/>
          <w:szCs w:val="24"/>
        </w:rPr>
        <w:t>lti</w:t>
      </w:r>
      <w:r w:rsidRPr="002B163A">
        <w:rPr>
          <w:rFonts w:ascii="Arial" w:eastAsia="Arial" w:hAnsi="Arial" w:cs="Arial"/>
          <w:spacing w:val="-2"/>
          <w:szCs w:val="24"/>
        </w:rPr>
        <w:t>v</w:t>
      </w:r>
      <w:r w:rsidRPr="002B163A">
        <w:rPr>
          <w:rFonts w:ascii="Arial" w:eastAsia="Arial" w:hAnsi="Arial" w:cs="Arial"/>
          <w:szCs w:val="24"/>
        </w:rPr>
        <w:t>o</w:t>
      </w:r>
      <w:r w:rsidRPr="002B163A">
        <w:rPr>
          <w:rFonts w:ascii="Arial" w:eastAsia="Arial" w:hAnsi="Arial" w:cs="Arial"/>
          <w:spacing w:val="-1"/>
          <w:szCs w:val="24"/>
        </w:rPr>
        <w:t xml:space="preserve"> </w:t>
      </w:r>
      <w:r w:rsidRPr="002B163A">
        <w:rPr>
          <w:rFonts w:ascii="Arial" w:eastAsia="Arial" w:hAnsi="Arial" w:cs="Arial"/>
          <w:spacing w:val="1"/>
          <w:szCs w:val="24"/>
        </w:rPr>
        <w:t>d</w:t>
      </w:r>
      <w:r w:rsidRPr="002B163A">
        <w:rPr>
          <w:rFonts w:ascii="Arial" w:eastAsia="Arial" w:hAnsi="Arial" w:cs="Arial"/>
          <w:szCs w:val="24"/>
        </w:rPr>
        <w:t>e la</w:t>
      </w:r>
      <w:r w:rsidRPr="002B163A">
        <w:rPr>
          <w:rFonts w:ascii="Arial" w:eastAsia="Arial" w:hAnsi="Arial" w:cs="Arial"/>
          <w:spacing w:val="-3"/>
          <w:szCs w:val="24"/>
        </w:rPr>
        <w:t xml:space="preserve"> </w:t>
      </w:r>
      <w:r w:rsidRPr="002B163A">
        <w:rPr>
          <w:rFonts w:ascii="Arial" w:eastAsia="Arial" w:hAnsi="Arial" w:cs="Arial"/>
          <w:szCs w:val="24"/>
        </w:rPr>
        <w:t>c</w:t>
      </w:r>
      <w:r w:rsidRPr="002B163A">
        <w:rPr>
          <w:rFonts w:ascii="Arial" w:eastAsia="Arial" w:hAnsi="Arial" w:cs="Arial"/>
          <w:spacing w:val="1"/>
          <w:szCs w:val="24"/>
        </w:rPr>
        <w:t>añ</w:t>
      </w:r>
      <w:r w:rsidRPr="002B163A">
        <w:rPr>
          <w:rFonts w:ascii="Arial" w:eastAsia="Arial" w:hAnsi="Arial" w:cs="Arial"/>
          <w:szCs w:val="24"/>
        </w:rPr>
        <w:t>a</w:t>
      </w:r>
      <w:r w:rsidRPr="002B163A">
        <w:rPr>
          <w:rFonts w:ascii="Arial" w:eastAsia="Arial" w:hAnsi="Arial" w:cs="Arial"/>
          <w:spacing w:val="-3"/>
          <w:szCs w:val="24"/>
        </w:rPr>
        <w:t xml:space="preserve"> </w:t>
      </w:r>
      <w:r w:rsidRPr="002B163A">
        <w:rPr>
          <w:rFonts w:ascii="Arial" w:eastAsia="Arial" w:hAnsi="Arial" w:cs="Arial"/>
          <w:spacing w:val="1"/>
          <w:szCs w:val="24"/>
        </w:rPr>
        <w:t>d</w:t>
      </w:r>
      <w:r w:rsidRPr="002B163A">
        <w:rPr>
          <w:rFonts w:ascii="Arial" w:eastAsia="Arial" w:hAnsi="Arial" w:cs="Arial"/>
          <w:szCs w:val="24"/>
        </w:rPr>
        <w:t>e</w:t>
      </w:r>
      <w:r w:rsidRPr="002B163A">
        <w:rPr>
          <w:rFonts w:ascii="Arial" w:eastAsia="Arial" w:hAnsi="Arial" w:cs="Arial"/>
          <w:spacing w:val="-1"/>
          <w:szCs w:val="24"/>
        </w:rPr>
        <w:t xml:space="preserve"> </w:t>
      </w:r>
      <w:r w:rsidRPr="002B163A">
        <w:rPr>
          <w:rFonts w:ascii="Arial" w:eastAsia="Arial" w:hAnsi="Arial" w:cs="Arial"/>
          <w:szCs w:val="24"/>
        </w:rPr>
        <w:t>a</w:t>
      </w:r>
      <w:r w:rsidRPr="002B163A">
        <w:rPr>
          <w:rFonts w:ascii="Arial" w:eastAsia="Arial" w:hAnsi="Arial" w:cs="Arial"/>
          <w:spacing w:val="-4"/>
          <w:szCs w:val="24"/>
        </w:rPr>
        <w:t xml:space="preserve"> </w:t>
      </w:r>
      <w:r w:rsidRPr="002B163A">
        <w:rPr>
          <w:rFonts w:ascii="Arial" w:eastAsia="Arial" w:hAnsi="Arial" w:cs="Arial"/>
          <w:spacing w:val="1"/>
          <w:szCs w:val="24"/>
        </w:rPr>
        <w:t>a</w:t>
      </w:r>
      <w:r w:rsidRPr="002B163A">
        <w:rPr>
          <w:rFonts w:ascii="Arial" w:eastAsia="Arial" w:hAnsi="Arial" w:cs="Arial"/>
          <w:spacing w:val="-2"/>
          <w:szCs w:val="24"/>
        </w:rPr>
        <w:t>z</w:t>
      </w:r>
      <w:r w:rsidRPr="002B163A">
        <w:rPr>
          <w:rFonts w:ascii="Arial" w:eastAsia="Arial" w:hAnsi="Arial" w:cs="Arial"/>
          <w:spacing w:val="1"/>
          <w:szCs w:val="24"/>
        </w:rPr>
        <w:t>ú</w:t>
      </w:r>
      <w:r w:rsidRPr="002B163A">
        <w:rPr>
          <w:rFonts w:ascii="Arial" w:eastAsia="Arial" w:hAnsi="Arial" w:cs="Arial"/>
          <w:szCs w:val="24"/>
        </w:rPr>
        <w:t>c</w:t>
      </w:r>
      <w:r w:rsidRPr="002B163A">
        <w:rPr>
          <w:rFonts w:ascii="Arial" w:eastAsia="Arial" w:hAnsi="Arial" w:cs="Arial"/>
          <w:spacing w:val="1"/>
          <w:szCs w:val="24"/>
        </w:rPr>
        <w:t>a</w:t>
      </w:r>
      <w:r w:rsidRPr="002B163A">
        <w:rPr>
          <w:rFonts w:ascii="Arial" w:eastAsia="Arial" w:hAnsi="Arial" w:cs="Arial"/>
          <w:szCs w:val="24"/>
        </w:rPr>
        <w:t>r</w:t>
      </w:r>
      <w:r w:rsidRPr="002B163A">
        <w:rPr>
          <w:rFonts w:ascii="Arial" w:eastAsia="Arial" w:hAnsi="Arial" w:cs="Arial"/>
          <w:spacing w:val="-3"/>
          <w:szCs w:val="24"/>
        </w:rPr>
        <w:t xml:space="preserve"> </w:t>
      </w:r>
      <w:r w:rsidRPr="002B163A">
        <w:rPr>
          <w:rFonts w:ascii="Arial" w:eastAsia="Arial" w:hAnsi="Arial" w:cs="Arial"/>
          <w:spacing w:val="1"/>
          <w:szCs w:val="24"/>
        </w:rPr>
        <w:t>e</w:t>
      </w:r>
      <w:r w:rsidRPr="002B163A">
        <w:rPr>
          <w:rFonts w:ascii="Arial" w:eastAsia="Arial" w:hAnsi="Arial" w:cs="Arial"/>
          <w:szCs w:val="24"/>
        </w:rPr>
        <w:t>n la</w:t>
      </w:r>
      <w:r w:rsidRPr="002B163A">
        <w:rPr>
          <w:rFonts w:ascii="Arial" w:eastAsia="Arial" w:hAnsi="Arial" w:cs="Arial"/>
          <w:spacing w:val="-4"/>
          <w:szCs w:val="24"/>
        </w:rPr>
        <w:t xml:space="preserve"> </w:t>
      </w:r>
      <w:r w:rsidRPr="002B163A">
        <w:rPr>
          <w:rFonts w:ascii="Arial" w:eastAsia="Arial" w:hAnsi="Arial" w:cs="Arial"/>
          <w:szCs w:val="24"/>
        </w:rPr>
        <w:t>Re</w:t>
      </w:r>
      <w:r w:rsidRPr="002B163A">
        <w:rPr>
          <w:rFonts w:ascii="Arial" w:eastAsia="Arial" w:hAnsi="Arial" w:cs="Arial"/>
          <w:spacing w:val="1"/>
          <w:szCs w:val="24"/>
        </w:rPr>
        <w:t>púb</w:t>
      </w:r>
      <w:r w:rsidRPr="002B163A">
        <w:rPr>
          <w:rFonts w:ascii="Arial" w:eastAsia="Arial" w:hAnsi="Arial" w:cs="Arial"/>
          <w:szCs w:val="24"/>
        </w:rPr>
        <w:t>l</w:t>
      </w:r>
      <w:r w:rsidRPr="002B163A">
        <w:rPr>
          <w:rFonts w:ascii="Arial" w:eastAsia="Arial" w:hAnsi="Arial" w:cs="Arial"/>
          <w:spacing w:val="-1"/>
          <w:szCs w:val="24"/>
        </w:rPr>
        <w:t>i</w:t>
      </w:r>
      <w:r w:rsidRPr="002B163A">
        <w:rPr>
          <w:rFonts w:ascii="Arial" w:eastAsia="Arial" w:hAnsi="Arial" w:cs="Arial"/>
          <w:szCs w:val="24"/>
        </w:rPr>
        <w:t>ca</w:t>
      </w:r>
      <w:r w:rsidRPr="002B163A">
        <w:rPr>
          <w:rFonts w:ascii="Arial" w:eastAsia="Arial" w:hAnsi="Arial" w:cs="Arial"/>
          <w:spacing w:val="-4"/>
          <w:szCs w:val="24"/>
        </w:rPr>
        <w:t xml:space="preserve"> </w:t>
      </w:r>
      <w:r w:rsidRPr="002B163A">
        <w:rPr>
          <w:rFonts w:ascii="Arial" w:eastAsia="Arial" w:hAnsi="Arial" w:cs="Arial"/>
          <w:spacing w:val="1"/>
          <w:szCs w:val="24"/>
        </w:rPr>
        <w:t>d</w:t>
      </w:r>
      <w:r w:rsidRPr="002B163A">
        <w:rPr>
          <w:rFonts w:ascii="Arial" w:eastAsia="Arial" w:hAnsi="Arial" w:cs="Arial"/>
          <w:szCs w:val="24"/>
        </w:rPr>
        <w:t xml:space="preserve">e </w:t>
      </w:r>
      <w:r w:rsidRPr="002B163A">
        <w:rPr>
          <w:rFonts w:ascii="Arial" w:eastAsia="Arial" w:hAnsi="Arial" w:cs="Arial"/>
          <w:spacing w:val="-2"/>
          <w:szCs w:val="24"/>
        </w:rPr>
        <w:t>P</w:t>
      </w:r>
      <w:r w:rsidRPr="002B163A">
        <w:rPr>
          <w:rFonts w:ascii="Arial" w:eastAsia="Arial" w:hAnsi="Arial" w:cs="Arial"/>
          <w:spacing w:val="1"/>
          <w:szCs w:val="24"/>
        </w:rPr>
        <w:t>a</w:t>
      </w:r>
      <w:r w:rsidRPr="002B163A">
        <w:rPr>
          <w:rFonts w:ascii="Arial" w:eastAsia="Arial" w:hAnsi="Arial" w:cs="Arial"/>
          <w:spacing w:val="-1"/>
          <w:szCs w:val="24"/>
        </w:rPr>
        <w:t>n</w:t>
      </w:r>
      <w:r w:rsidRPr="002B163A">
        <w:rPr>
          <w:rFonts w:ascii="Arial" w:eastAsia="Arial" w:hAnsi="Arial" w:cs="Arial"/>
          <w:spacing w:val="1"/>
          <w:szCs w:val="24"/>
        </w:rPr>
        <w:t>a</w:t>
      </w:r>
      <w:r w:rsidRPr="002B163A">
        <w:rPr>
          <w:rFonts w:ascii="Arial" w:eastAsia="Arial" w:hAnsi="Arial" w:cs="Arial"/>
          <w:spacing w:val="-1"/>
          <w:szCs w:val="24"/>
        </w:rPr>
        <w:t>má</w:t>
      </w:r>
      <w:r w:rsidRPr="002B163A">
        <w:rPr>
          <w:rFonts w:ascii="Arial" w:eastAsia="Arial" w:hAnsi="Arial" w:cs="Arial"/>
          <w:szCs w:val="24"/>
        </w:rPr>
        <w:t>.</w:t>
      </w:r>
      <w:r w:rsidR="001B3B04" w:rsidRPr="002B163A">
        <w:rPr>
          <w:rFonts w:ascii="Arial" w:eastAsia="Arial" w:hAnsi="Arial" w:cs="Arial"/>
          <w:szCs w:val="24"/>
        </w:rPr>
        <w:t xml:space="preserve"> </w:t>
      </w:r>
      <w:r w:rsidRPr="002B163A">
        <w:rPr>
          <w:rFonts w:ascii="Arial" w:eastAsia="Arial" w:hAnsi="Arial" w:cs="Arial"/>
          <w:szCs w:val="24"/>
        </w:rPr>
        <w:t xml:space="preserve"> </w:t>
      </w:r>
      <w:r w:rsidRPr="002B163A">
        <w:rPr>
          <w:rFonts w:ascii="Arial" w:eastAsia="Arial" w:hAnsi="Arial" w:cs="Arial"/>
          <w:i/>
          <w:szCs w:val="24"/>
        </w:rPr>
        <w:t>ICIDCA</w:t>
      </w:r>
      <w:r w:rsidR="00B41476" w:rsidRPr="002B163A">
        <w:rPr>
          <w:rFonts w:ascii="Arial" w:eastAsia="Arial" w:hAnsi="Arial" w:cs="Arial"/>
          <w:i/>
          <w:szCs w:val="24"/>
        </w:rPr>
        <w:t xml:space="preserve"> </w:t>
      </w:r>
      <w:r w:rsidR="00B41476" w:rsidRPr="002B163A">
        <w:rPr>
          <w:rFonts w:ascii="Arial" w:hAnsi="Arial" w:cs="Arial"/>
          <w:szCs w:val="24"/>
        </w:rPr>
        <w:t>sobre los derivados de la caña de azúcar</w:t>
      </w:r>
      <w:r w:rsidRPr="002B163A">
        <w:rPr>
          <w:rFonts w:ascii="Arial" w:eastAsia="Arial" w:hAnsi="Arial" w:cs="Arial"/>
          <w:szCs w:val="24"/>
        </w:rPr>
        <w:t>,</w:t>
      </w:r>
      <w:r w:rsidRPr="002B163A">
        <w:rPr>
          <w:rFonts w:ascii="Arial" w:eastAsia="Arial" w:hAnsi="Arial" w:cs="Arial"/>
          <w:spacing w:val="1"/>
          <w:szCs w:val="24"/>
        </w:rPr>
        <w:t xml:space="preserve"> </w:t>
      </w:r>
      <w:r w:rsidRPr="002B163A">
        <w:rPr>
          <w:rFonts w:ascii="Arial" w:eastAsia="Arial" w:hAnsi="Arial" w:cs="Arial"/>
          <w:i/>
          <w:spacing w:val="1"/>
          <w:szCs w:val="24"/>
        </w:rPr>
        <w:t>51</w:t>
      </w:r>
      <w:r w:rsidR="00B41476" w:rsidRPr="002B163A">
        <w:rPr>
          <w:rFonts w:ascii="Arial" w:eastAsia="Arial" w:hAnsi="Arial" w:cs="Arial"/>
          <w:szCs w:val="24"/>
        </w:rPr>
        <w:t>,</w:t>
      </w:r>
      <w:r w:rsidR="002F47EF" w:rsidRPr="002B163A">
        <w:rPr>
          <w:rFonts w:ascii="Arial" w:eastAsia="Arial" w:hAnsi="Arial" w:cs="Arial"/>
          <w:szCs w:val="24"/>
        </w:rPr>
        <w:t>3</w:t>
      </w:r>
      <w:r w:rsidR="00B41476" w:rsidRPr="002B163A">
        <w:rPr>
          <w:rFonts w:ascii="Arial" w:eastAsia="Arial" w:hAnsi="Arial" w:cs="Arial"/>
          <w:szCs w:val="24"/>
        </w:rPr>
        <w:t>,</w:t>
      </w:r>
      <w:r w:rsidR="001B3B04" w:rsidRPr="002B163A">
        <w:rPr>
          <w:rFonts w:ascii="Arial" w:eastAsia="Arial" w:hAnsi="Arial" w:cs="Arial"/>
          <w:szCs w:val="24"/>
        </w:rPr>
        <w:t>11- 20</w:t>
      </w:r>
      <w:r w:rsidR="009C5DE5" w:rsidRPr="002B163A">
        <w:rPr>
          <w:rFonts w:ascii="Arial" w:eastAsia="Arial" w:hAnsi="Arial" w:cs="Arial"/>
          <w:szCs w:val="24"/>
        </w:rPr>
        <w:t xml:space="preserve">. </w:t>
      </w:r>
    </w:p>
    <w:p w14:paraId="38964995" w14:textId="0D865DEA" w:rsidR="00F32A48" w:rsidRPr="002B163A" w:rsidRDefault="00490AEB" w:rsidP="002B163A">
      <w:pPr>
        <w:spacing w:line="276" w:lineRule="auto"/>
        <w:ind w:left="-720" w:right="207"/>
        <w:jc w:val="both"/>
        <w:rPr>
          <w:rFonts w:ascii="Arial" w:hAnsi="Arial" w:cs="Arial"/>
          <w:szCs w:val="24"/>
          <w:lang w:val="en-US"/>
        </w:rPr>
      </w:pPr>
      <w:r w:rsidRPr="002B163A">
        <w:rPr>
          <w:rFonts w:ascii="Arial" w:hAnsi="Arial" w:cs="Arial"/>
          <w:szCs w:val="24"/>
        </w:rPr>
        <w:t>Jorge, H., Crespo</w:t>
      </w:r>
      <w:r w:rsidR="006471ED" w:rsidRPr="002B163A">
        <w:rPr>
          <w:rFonts w:ascii="Arial" w:hAnsi="Arial" w:cs="Arial"/>
          <w:szCs w:val="24"/>
        </w:rPr>
        <w:t>,</w:t>
      </w:r>
      <w:r w:rsidR="003B260C" w:rsidRPr="002B163A">
        <w:rPr>
          <w:rFonts w:ascii="Arial" w:hAnsi="Arial" w:cs="Arial"/>
          <w:szCs w:val="24"/>
        </w:rPr>
        <w:t xml:space="preserve"> </w:t>
      </w:r>
      <w:r w:rsidR="006C68F0" w:rsidRPr="002B163A">
        <w:rPr>
          <w:rFonts w:ascii="Arial" w:hAnsi="Arial" w:cs="Arial"/>
          <w:szCs w:val="24"/>
        </w:rPr>
        <w:t xml:space="preserve">R., </w:t>
      </w:r>
      <w:proofErr w:type="spellStart"/>
      <w:r w:rsidR="003F000A" w:rsidRPr="002B163A">
        <w:rPr>
          <w:rFonts w:ascii="Arial" w:hAnsi="Arial" w:cs="Arial"/>
          <w:szCs w:val="24"/>
        </w:rPr>
        <w:t>Zuáznabar</w:t>
      </w:r>
      <w:proofErr w:type="spellEnd"/>
      <w:r w:rsidR="003F000A" w:rsidRPr="002B163A">
        <w:rPr>
          <w:rFonts w:ascii="Arial" w:hAnsi="Arial" w:cs="Arial"/>
          <w:szCs w:val="24"/>
        </w:rPr>
        <w:t>,</w:t>
      </w:r>
      <w:r w:rsidR="003B260C" w:rsidRPr="002B163A">
        <w:rPr>
          <w:rFonts w:ascii="Arial" w:hAnsi="Arial" w:cs="Arial"/>
          <w:szCs w:val="24"/>
        </w:rPr>
        <w:t xml:space="preserve"> R.,</w:t>
      </w:r>
      <w:r w:rsidR="006C68F0" w:rsidRPr="002B163A">
        <w:rPr>
          <w:rFonts w:ascii="Arial" w:hAnsi="Arial" w:cs="Arial"/>
          <w:szCs w:val="24"/>
        </w:rPr>
        <w:t xml:space="preserve"> </w:t>
      </w:r>
      <w:r w:rsidRPr="002B163A">
        <w:rPr>
          <w:rFonts w:ascii="Arial" w:hAnsi="Arial" w:cs="Arial"/>
          <w:szCs w:val="24"/>
        </w:rPr>
        <w:t>González</w:t>
      </w:r>
      <w:r w:rsidR="006C68F0" w:rsidRPr="002B163A">
        <w:rPr>
          <w:rFonts w:ascii="Arial" w:hAnsi="Arial" w:cs="Arial"/>
          <w:szCs w:val="24"/>
        </w:rPr>
        <w:t>.</w:t>
      </w:r>
      <w:r w:rsidR="003B260C" w:rsidRPr="002B163A">
        <w:rPr>
          <w:rFonts w:ascii="Arial" w:hAnsi="Arial" w:cs="Arial"/>
          <w:szCs w:val="24"/>
        </w:rPr>
        <w:t xml:space="preserve"> M., </w:t>
      </w:r>
      <w:r w:rsidRPr="002B163A">
        <w:rPr>
          <w:rFonts w:ascii="Arial" w:hAnsi="Arial" w:cs="Arial"/>
          <w:szCs w:val="24"/>
        </w:rPr>
        <w:t>Santana</w:t>
      </w:r>
      <w:r w:rsidR="006C673E" w:rsidRPr="002B163A">
        <w:rPr>
          <w:rFonts w:ascii="Arial" w:hAnsi="Arial" w:cs="Arial"/>
          <w:szCs w:val="24"/>
        </w:rPr>
        <w:t>, I.</w:t>
      </w:r>
      <w:r w:rsidR="006471ED" w:rsidRPr="002B163A">
        <w:rPr>
          <w:rFonts w:ascii="Arial" w:hAnsi="Arial" w:cs="Arial"/>
          <w:szCs w:val="24"/>
        </w:rPr>
        <w:t xml:space="preserve"> </w:t>
      </w:r>
      <w:r w:rsidR="00565FD6">
        <w:rPr>
          <w:rFonts w:ascii="Arial" w:hAnsi="Arial" w:cs="Arial"/>
          <w:szCs w:val="24"/>
        </w:rPr>
        <w:t>y</w:t>
      </w:r>
      <w:r w:rsidR="006471ED" w:rsidRPr="002B163A">
        <w:rPr>
          <w:rFonts w:ascii="Arial" w:hAnsi="Arial" w:cs="Arial"/>
          <w:szCs w:val="24"/>
        </w:rPr>
        <w:t xml:space="preserve"> </w:t>
      </w:r>
      <w:r w:rsidR="006C68F0" w:rsidRPr="002B163A">
        <w:rPr>
          <w:rFonts w:ascii="Arial" w:hAnsi="Arial" w:cs="Arial"/>
          <w:szCs w:val="24"/>
        </w:rPr>
        <w:t xml:space="preserve"> González</w:t>
      </w:r>
      <w:r w:rsidR="006471ED" w:rsidRPr="002B163A">
        <w:rPr>
          <w:rFonts w:ascii="Arial" w:hAnsi="Arial" w:cs="Arial"/>
          <w:szCs w:val="24"/>
        </w:rPr>
        <w:t>.</w:t>
      </w:r>
      <w:r w:rsidR="00F00F3C" w:rsidRPr="002B163A">
        <w:rPr>
          <w:rFonts w:ascii="Arial" w:hAnsi="Arial" w:cs="Arial"/>
          <w:szCs w:val="24"/>
        </w:rPr>
        <w:t xml:space="preserve"> </w:t>
      </w:r>
      <w:r w:rsidR="006C673E" w:rsidRPr="002B163A">
        <w:rPr>
          <w:rFonts w:ascii="Arial" w:hAnsi="Arial" w:cs="Arial"/>
          <w:szCs w:val="24"/>
        </w:rPr>
        <w:t xml:space="preserve"> </w:t>
      </w:r>
      <w:r w:rsidR="006C673E" w:rsidRPr="002B163A">
        <w:rPr>
          <w:rFonts w:ascii="Arial" w:hAnsi="Arial" w:cs="Arial"/>
          <w:szCs w:val="24"/>
          <w:lang w:val="en-US"/>
        </w:rPr>
        <w:t xml:space="preserve">J.M. </w:t>
      </w:r>
      <w:r w:rsidR="00F00F3C" w:rsidRPr="002B163A">
        <w:rPr>
          <w:rFonts w:ascii="Arial" w:hAnsi="Arial" w:cs="Arial"/>
          <w:szCs w:val="24"/>
          <w:lang w:val="en-US"/>
        </w:rPr>
        <w:t>(2023).</w:t>
      </w:r>
      <w:r w:rsidR="00A56ED6" w:rsidRPr="002B163A">
        <w:rPr>
          <w:rFonts w:ascii="Arial" w:hAnsi="Arial" w:cs="Arial"/>
          <w:szCs w:val="24"/>
          <w:lang w:val="en-US"/>
        </w:rPr>
        <w:t xml:space="preserve"> </w:t>
      </w:r>
      <w:r w:rsidRPr="002B163A">
        <w:rPr>
          <w:rFonts w:ascii="Arial" w:hAnsi="Arial" w:cs="Arial"/>
          <w:szCs w:val="24"/>
          <w:lang w:val="en-US"/>
        </w:rPr>
        <w:t>Production of Categorized Sugar Cane Seed on Agroecological Basis. Journal of Biotechnolog</w:t>
      </w:r>
      <w:r w:rsidR="006C68F0" w:rsidRPr="002B163A">
        <w:rPr>
          <w:rFonts w:ascii="Arial" w:hAnsi="Arial" w:cs="Arial"/>
          <w:szCs w:val="24"/>
          <w:lang w:val="en-US"/>
        </w:rPr>
        <w:t>y &amp;</w:t>
      </w:r>
      <w:r w:rsidR="00422112" w:rsidRPr="002B163A">
        <w:rPr>
          <w:rFonts w:ascii="Arial" w:hAnsi="Arial" w:cs="Arial"/>
          <w:szCs w:val="24"/>
          <w:lang w:val="en-US"/>
        </w:rPr>
        <w:t xml:space="preserve"> Bioresearch, 5</w:t>
      </w:r>
      <w:r w:rsidR="00B41476" w:rsidRPr="002B163A">
        <w:rPr>
          <w:rFonts w:ascii="Arial" w:hAnsi="Arial" w:cs="Arial"/>
          <w:szCs w:val="24"/>
          <w:lang w:val="en-US"/>
        </w:rPr>
        <w:t>,</w:t>
      </w:r>
      <w:r w:rsidR="00422112" w:rsidRPr="002B163A">
        <w:rPr>
          <w:rFonts w:ascii="Arial" w:hAnsi="Arial" w:cs="Arial"/>
          <w:szCs w:val="24"/>
          <w:lang w:val="en-US"/>
        </w:rPr>
        <w:t>1</w:t>
      </w:r>
      <w:r w:rsidR="00B41476" w:rsidRPr="002B163A">
        <w:rPr>
          <w:rFonts w:ascii="Arial" w:hAnsi="Arial" w:cs="Arial"/>
          <w:szCs w:val="24"/>
          <w:lang w:val="en-US"/>
        </w:rPr>
        <w:t>,</w:t>
      </w:r>
      <w:r w:rsidR="00422112" w:rsidRPr="002B163A">
        <w:rPr>
          <w:rFonts w:ascii="Arial" w:hAnsi="Arial" w:cs="Arial"/>
          <w:szCs w:val="24"/>
          <w:lang w:val="en-US"/>
        </w:rPr>
        <w:t xml:space="preserve"> 649-654.</w:t>
      </w:r>
      <w:r w:rsidR="00F00F3C" w:rsidRPr="002B163A">
        <w:rPr>
          <w:rFonts w:ascii="Arial" w:hAnsi="Arial" w:cs="Arial"/>
          <w:szCs w:val="24"/>
          <w:lang w:val="en-US"/>
        </w:rPr>
        <w:t xml:space="preserve"> </w:t>
      </w:r>
      <w:r w:rsidR="006C68F0" w:rsidRPr="002B163A">
        <w:rPr>
          <w:rFonts w:ascii="Arial" w:hAnsi="Arial" w:cs="Arial"/>
          <w:szCs w:val="24"/>
          <w:lang w:val="en-US"/>
        </w:rPr>
        <w:t xml:space="preserve"> </w:t>
      </w:r>
    </w:p>
    <w:p w14:paraId="42CBA3ED" w14:textId="564B93A9" w:rsidR="00F32A48" w:rsidRPr="002B163A" w:rsidRDefault="002B163A" w:rsidP="002B163A">
      <w:pPr>
        <w:spacing w:line="276" w:lineRule="auto"/>
        <w:ind w:left="-720" w:right="207"/>
        <w:jc w:val="both"/>
        <w:rPr>
          <w:rFonts w:ascii="Arial" w:hAnsi="Arial" w:cs="Arial"/>
          <w:szCs w:val="24"/>
        </w:rPr>
      </w:pPr>
      <w:r w:rsidRPr="002B163A">
        <w:rPr>
          <w:rFonts w:ascii="Arial" w:hAnsi="Arial" w:cs="Arial"/>
          <w:szCs w:val="24"/>
          <w:lang w:val="en-US"/>
        </w:rPr>
        <w:t>Jo</w:t>
      </w:r>
      <w:r w:rsidR="00E87F4D" w:rsidRPr="002B163A">
        <w:rPr>
          <w:rFonts w:ascii="Arial" w:hAnsi="Arial" w:cs="Arial"/>
          <w:szCs w:val="24"/>
          <w:lang w:val="en-US"/>
        </w:rPr>
        <w:t>rge, H.</w:t>
      </w:r>
      <w:r w:rsidR="00F00F3C" w:rsidRPr="002B163A">
        <w:rPr>
          <w:rFonts w:ascii="Arial" w:hAnsi="Arial" w:cs="Arial"/>
          <w:szCs w:val="24"/>
          <w:lang w:val="en-US"/>
        </w:rPr>
        <w:t xml:space="preserve"> (2024)</w:t>
      </w:r>
      <w:r w:rsidR="00E87F4D" w:rsidRPr="002B163A">
        <w:rPr>
          <w:rFonts w:ascii="Arial" w:hAnsi="Arial" w:cs="Arial"/>
          <w:szCs w:val="24"/>
          <w:lang w:val="en-US"/>
        </w:rPr>
        <w:t xml:space="preserve"> </w:t>
      </w:r>
      <w:proofErr w:type="spellStart"/>
      <w:r w:rsidR="00E87F4D" w:rsidRPr="002B163A">
        <w:rPr>
          <w:rFonts w:ascii="Arial" w:hAnsi="Arial" w:cs="Arial"/>
          <w:szCs w:val="24"/>
          <w:lang w:val="en-US"/>
        </w:rPr>
        <w:t>Informe</w:t>
      </w:r>
      <w:proofErr w:type="spellEnd"/>
      <w:r w:rsidR="00E87F4D" w:rsidRPr="002B163A">
        <w:rPr>
          <w:rFonts w:ascii="Arial" w:hAnsi="Arial" w:cs="Arial"/>
          <w:szCs w:val="24"/>
          <w:lang w:val="en-US"/>
        </w:rPr>
        <w:t xml:space="preserve"> final del </w:t>
      </w:r>
      <w:proofErr w:type="spellStart"/>
      <w:r w:rsidR="00E87F4D" w:rsidRPr="002B163A">
        <w:rPr>
          <w:rFonts w:ascii="Arial" w:hAnsi="Arial" w:cs="Arial"/>
          <w:szCs w:val="24"/>
          <w:lang w:val="en-US"/>
        </w:rPr>
        <w:t>proyecto</w:t>
      </w:r>
      <w:proofErr w:type="spellEnd"/>
      <w:r w:rsidR="00E87F4D" w:rsidRPr="002B163A">
        <w:rPr>
          <w:rFonts w:ascii="Arial" w:hAnsi="Arial" w:cs="Arial"/>
          <w:szCs w:val="24"/>
          <w:lang w:val="en-US"/>
        </w:rPr>
        <w:t xml:space="preserve">. </w:t>
      </w:r>
      <w:r w:rsidR="00E87F4D" w:rsidRPr="002B163A">
        <w:rPr>
          <w:rFonts w:ascii="Arial" w:hAnsi="Arial" w:cs="Arial"/>
          <w:szCs w:val="24"/>
        </w:rPr>
        <w:t xml:space="preserve">Aplicación de </w:t>
      </w:r>
      <w:proofErr w:type="spellStart"/>
      <w:r w:rsidR="00E87F4D" w:rsidRPr="002B163A">
        <w:rPr>
          <w:rFonts w:ascii="Arial" w:hAnsi="Arial" w:cs="Arial"/>
          <w:szCs w:val="24"/>
        </w:rPr>
        <w:t>bioproductos</w:t>
      </w:r>
      <w:proofErr w:type="spellEnd"/>
      <w:r w:rsidR="00E87F4D" w:rsidRPr="002B163A">
        <w:rPr>
          <w:rFonts w:ascii="Arial" w:hAnsi="Arial" w:cs="Arial"/>
          <w:szCs w:val="24"/>
        </w:rPr>
        <w:t xml:space="preserve"> en áreas de semilla categorizada</w:t>
      </w:r>
      <w:r w:rsidR="00DB105A" w:rsidRPr="002B163A">
        <w:rPr>
          <w:rFonts w:ascii="Arial" w:hAnsi="Arial" w:cs="Arial"/>
          <w:szCs w:val="24"/>
        </w:rPr>
        <w:t>.</w:t>
      </w:r>
      <w:r w:rsidR="00BE1C66" w:rsidRPr="002B163A">
        <w:rPr>
          <w:rFonts w:ascii="Arial" w:hAnsi="Arial" w:cs="Arial"/>
          <w:szCs w:val="24"/>
        </w:rPr>
        <w:t xml:space="preserve"> (Comunicación personal)</w:t>
      </w:r>
      <w:r w:rsidR="00E87F4D" w:rsidRPr="002B163A">
        <w:rPr>
          <w:rFonts w:ascii="Arial" w:hAnsi="Arial" w:cs="Arial"/>
          <w:szCs w:val="24"/>
        </w:rPr>
        <w:t>: 18</w:t>
      </w:r>
      <w:r w:rsidR="00490AEB" w:rsidRPr="002B163A">
        <w:rPr>
          <w:rFonts w:ascii="Arial" w:hAnsi="Arial" w:cs="Arial"/>
          <w:szCs w:val="24"/>
        </w:rPr>
        <w:t xml:space="preserve"> </w:t>
      </w:r>
      <w:r w:rsidR="00A56ED6" w:rsidRPr="002B163A">
        <w:rPr>
          <w:rFonts w:ascii="Arial" w:hAnsi="Arial" w:cs="Arial"/>
          <w:szCs w:val="24"/>
        </w:rPr>
        <w:t>p</w:t>
      </w:r>
      <w:r w:rsidR="00F00F3C" w:rsidRPr="002B163A">
        <w:rPr>
          <w:rFonts w:ascii="Arial" w:hAnsi="Arial" w:cs="Arial"/>
          <w:szCs w:val="24"/>
        </w:rPr>
        <w:t xml:space="preserve">. </w:t>
      </w:r>
    </w:p>
    <w:p w14:paraId="265D67FD" w14:textId="48B3943F" w:rsidR="00F32A48" w:rsidRPr="002B163A" w:rsidRDefault="006C673E" w:rsidP="002B163A">
      <w:pPr>
        <w:spacing w:line="276" w:lineRule="auto"/>
        <w:ind w:left="-720" w:right="207"/>
        <w:jc w:val="both"/>
        <w:rPr>
          <w:rFonts w:ascii="Arial" w:hAnsi="Arial" w:cs="Arial"/>
          <w:szCs w:val="24"/>
        </w:rPr>
      </w:pPr>
      <w:r w:rsidRPr="002B163A">
        <w:rPr>
          <w:rFonts w:ascii="Arial" w:hAnsi="Arial" w:cs="Arial"/>
          <w:szCs w:val="24"/>
        </w:rPr>
        <w:t xml:space="preserve">Jorge, H., González, </w:t>
      </w:r>
      <w:r w:rsidR="009C5FCF" w:rsidRPr="002B163A">
        <w:rPr>
          <w:rFonts w:ascii="Arial" w:hAnsi="Arial" w:cs="Arial"/>
          <w:szCs w:val="24"/>
        </w:rPr>
        <w:t>R.</w:t>
      </w:r>
      <w:r w:rsidRPr="002B163A">
        <w:rPr>
          <w:rFonts w:ascii="Arial" w:hAnsi="Arial" w:cs="Arial"/>
          <w:szCs w:val="24"/>
        </w:rPr>
        <w:t>,</w:t>
      </w:r>
      <w:r w:rsidR="009C5FCF" w:rsidRPr="002B163A">
        <w:rPr>
          <w:rFonts w:ascii="Arial" w:hAnsi="Arial" w:cs="Arial"/>
          <w:szCs w:val="24"/>
        </w:rPr>
        <w:t xml:space="preserve"> Gómez,</w:t>
      </w:r>
      <w:r w:rsidRPr="002B163A">
        <w:rPr>
          <w:rFonts w:ascii="Arial" w:hAnsi="Arial" w:cs="Arial"/>
          <w:szCs w:val="24"/>
        </w:rPr>
        <w:t xml:space="preserve"> J.R., </w:t>
      </w:r>
      <w:r w:rsidR="009C5FCF" w:rsidRPr="002B163A">
        <w:rPr>
          <w:rFonts w:ascii="Arial" w:hAnsi="Arial" w:cs="Arial"/>
          <w:szCs w:val="24"/>
        </w:rPr>
        <w:t>Delgado,</w:t>
      </w:r>
      <w:r w:rsidRPr="002B163A">
        <w:rPr>
          <w:rFonts w:ascii="Arial" w:hAnsi="Arial" w:cs="Arial"/>
          <w:szCs w:val="24"/>
        </w:rPr>
        <w:t xml:space="preserve"> I.,</w:t>
      </w:r>
      <w:r w:rsidR="009C5FCF" w:rsidRPr="002B163A">
        <w:rPr>
          <w:rFonts w:ascii="Arial" w:hAnsi="Arial" w:cs="Arial"/>
          <w:szCs w:val="24"/>
        </w:rPr>
        <w:t xml:space="preserve"> Cuadras</w:t>
      </w:r>
      <w:r w:rsidRPr="002B163A">
        <w:rPr>
          <w:rFonts w:ascii="Arial" w:hAnsi="Arial" w:cs="Arial"/>
          <w:szCs w:val="24"/>
        </w:rPr>
        <w:t>. F. y Rangel, E.</w:t>
      </w:r>
      <w:r w:rsidR="00F00F3C" w:rsidRPr="002B163A">
        <w:rPr>
          <w:rFonts w:ascii="Arial" w:hAnsi="Arial" w:cs="Arial"/>
          <w:szCs w:val="24"/>
        </w:rPr>
        <w:t xml:space="preserve"> (2024).</w:t>
      </w:r>
      <w:r w:rsidR="009C5FCF" w:rsidRPr="002B163A">
        <w:rPr>
          <w:rFonts w:ascii="Arial" w:hAnsi="Arial" w:cs="Arial"/>
          <w:szCs w:val="24"/>
        </w:rPr>
        <w:t xml:space="preserve"> Evaluación de diferentes cultivares de caña de azúcar en diferentes ambiente</w:t>
      </w:r>
      <w:r w:rsidR="001B3B04" w:rsidRPr="002B163A">
        <w:rPr>
          <w:rFonts w:ascii="Arial" w:hAnsi="Arial" w:cs="Arial"/>
          <w:szCs w:val="24"/>
        </w:rPr>
        <w:t>s de selección  ICIDCA</w:t>
      </w:r>
      <w:r w:rsidR="00B41476" w:rsidRPr="002B163A">
        <w:rPr>
          <w:rFonts w:ascii="Arial" w:hAnsi="Arial" w:cs="Arial"/>
          <w:szCs w:val="24"/>
        </w:rPr>
        <w:t xml:space="preserve"> sobre los derivados de la caña de azúcar,</w:t>
      </w:r>
      <w:r w:rsidR="009C5FCF" w:rsidRPr="002B163A">
        <w:rPr>
          <w:rFonts w:ascii="Arial" w:hAnsi="Arial" w:cs="Arial"/>
          <w:szCs w:val="24"/>
        </w:rPr>
        <w:t xml:space="preserve"> 58</w:t>
      </w:r>
      <w:r w:rsidR="00B41476" w:rsidRPr="002B163A">
        <w:rPr>
          <w:rFonts w:ascii="Arial" w:hAnsi="Arial" w:cs="Arial"/>
          <w:szCs w:val="24"/>
        </w:rPr>
        <w:t>,</w:t>
      </w:r>
      <w:r w:rsidR="009C5FCF" w:rsidRPr="002B163A">
        <w:rPr>
          <w:rFonts w:ascii="Arial" w:hAnsi="Arial" w:cs="Arial"/>
          <w:szCs w:val="24"/>
        </w:rPr>
        <w:t xml:space="preserve"> 1</w:t>
      </w:r>
      <w:r w:rsidR="00A535BA" w:rsidRPr="002B163A">
        <w:rPr>
          <w:rFonts w:ascii="Arial" w:hAnsi="Arial" w:cs="Arial"/>
          <w:szCs w:val="24"/>
        </w:rPr>
        <w:t>,</w:t>
      </w:r>
      <w:r w:rsidR="00A1738B" w:rsidRPr="002B163A">
        <w:rPr>
          <w:rFonts w:ascii="Arial" w:hAnsi="Arial" w:cs="Arial"/>
          <w:szCs w:val="24"/>
        </w:rPr>
        <w:t xml:space="preserve"> 3-13</w:t>
      </w:r>
      <w:r w:rsidR="00422112" w:rsidRPr="002B163A">
        <w:rPr>
          <w:rFonts w:ascii="Arial" w:hAnsi="Arial" w:cs="Arial"/>
          <w:szCs w:val="24"/>
        </w:rPr>
        <w:t>.</w:t>
      </w:r>
      <w:r w:rsidR="00F00F3C" w:rsidRPr="002B163A">
        <w:rPr>
          <w:rFonts w:ascii="Arial" w:hAnsi="Arial" w:cs="Arial"/>
          <w:szCs w:val="24"/>
        </w:rPr>
        <w:t xml:space="preserve"> </w:t>
      </w:r>
    </w:p>
    <w:p w14:paraId="65DFB5A6" w14:textId="78527101" w:rsidR="00F32A48" w:rsidRPr="002B163A" w:rsidRDefault="00185DEF" w:rsidP="002B163A">
      <w:pPr>
        <w:spacing w:line="276" w:lineRule="auto"/>
        <w:ind w:left="-720" w:right="207"/>
        <w:jc w:val="both"/>
        <w:rPr>
          <w:rFonts w:ascii="Arial" w:hAnsi="Arial" w:cs="Arial"/>
          <w:szCs w:val="24"/>
        </w:rPr>
      </w:pPr>
      <w:proofErr w:type="spellStart"/>
      <w:r w:rsidRPr="002B163A">
        <w:rPr>
          <w:rFonts w:ascii="Arial" w:hAnsi="Arial" w:cs="Arial"/>
          <w:szCs w:val="24"/>
        </w:rPr>
        <w:t>Martins</w:t>
      </w:r>
      <w:proofErr w:type="spellEnd"/>
      <w:r w:rsidRPr="002B163A">
        <w:rPr>
          <w:rFonts w:ascii="Arial" w:hAnsi="Arial" w:cs="Arial"/>
          <w:szCs w:val="24"/>
        </w:rPr>
        <w:t xml:space="preserve">, A.  y </w:t>
      </w:r>
      <w:proofErr w:type="spellStart"/>
      <w:r w:rsidRPr="002B163A">
        <w:rPr>
          <w:rFonts w:ascii="Arial" w:hAnsi="Arial" w:cs="Arial"/>
          <w:szCs w:val="24"/>
        </w:rPr>
        <w:t>Landell</w:t>
      </w:r>
      <w:proofErr w:type="spellEnd"/>
      <w:r w:rsidRPr="002B163A">
        <w:rPr>
          <w:rFonts w:ascii="Arial" w:hAnsi="Arial" w:cs="Arial"/>
          <w:szCs w:val="24"/>
        </w:rPr>
        <w:t xml:space="preserve">, G. </w:t>
      </w:r>
      <w:r w:rsidR="006C673E" w:rsidRPr="002B163A">
        <w:rPr>
          <w:rFonts w:ascii="Arial" w:hAnsi="Arial" w:cs="Arial"/>
          <w:szCs w:val="24"/>
        </w:rPr>
        <w:t xml:space="preserve"> (1995</w:t>
      </w:r>
      <w:r w:rsidR="004828A2" w:rsidRPr="002B163A">
        <w:rPr>
          <w:rFonts w:ascii="Arial" w:hAnsi="Arial" w:cs="Arial"/>
          <w:szCs w:val="24"/>
        </w:rPr>
        <w:t>).</w:t>
      </w:r>
      <w:r w:rsidRPr="002B163A">
        <w:rPr>
          <w:rFonts w:ascii="Arial" w:hAnsi="Arial" w:cs="Arial"/>
          <w:szCs w:val="24"/>
        </w:rPr>
        <w:t xml:space="preserve"> </w:t>
      </w:r>
      <w:proofErr w:type="spellStart"/>
      <w:r w:rsidRPr="002B163A">
        <w:rPr>
          <w:rFonts w:ascii="Arial" w:hAnsi="Arial" w:cs="Arial"/>
          <w:szCs w:val="24"/>
        </w:rPr>
        <w:t>Conceitos</w:t>
      </w:r>
      <w:proofErr w:type="spellEnd"/>
      <w:r w:rsidRPr="002B163A">
        <w:rPr>
          <w:rFonts w:ascii="Arial" w:hAnsi="Arial" w:cs="Arial"/>
          <w:szCs w:val="24"/>
        </w:rPr>
        <w:t xml:space="preserve"> e </w:t>
      </w:r>
      <w:proofErr w:type="spellStart"/>
      <w:r w:rsidRPr="002B163A">
        <w:rPr>
          <w:rFonts w:ascii="Arial" w:hAnsi="Arial" w:cs="Arial"/>
          <w:szCs w:val="24"/>
        </w:rPr>
        <w:t>critérios</w:t>
      </w:r>
      <w:proofErr w:type="spellEnd"/>
      <w:r w:rsidRPr="002B163A">
        <w:rPr>
          <w:rFonts w:ascii="Arial" w:hAnsi="Arial" w:cs="Arial"/>
          <w:szCs w:val="24"/>
        </w:rPr>
        <w:t xml:space="preserve"> para </w:t>
      </w:r>
      <w:proofErr w:type="spellStart"/>
      <w:r w:rsidRPr="002B163A">
        <w:rPr>
          <w:rFonts w:ascii="Arial" w:hAnsi="Arial" w:cs="Arial"/>
          <w:szCs w:val="24"/>
        </w:rPr>
        <w:t>avaliação</w:t>
      </w:r>
      <w:proofErr w:type="spellEnd"/>
      <w:r w:rsidRPr="002B163A">
        <w:rPr>
          <w:rFonts w:ascii="Arial" w:hAnsi="Arial" w:cs="Arial"/>
          <w:szCs w:val="24"/>
        </w:rPr>
        <w:t xml:space="preserve"> experimental </w:t>
      </w:r>
      <w:proofErr w:type="spellStart"/>
      <w:r w:rsidRPr="002B163A">
        <w:rPr>
          <w:rFonts w:ascii="Arial" w:hAnsi="Arial" w:cs="Arial"/>
          <w:szCs w:val="24"/>
        </w:rPr>
        <w:t>em</w:t>
      </w:r>
      <w:proofErr w:type="spellEnd"/>
      <w:r w:rsidRPr="002B163A">
        <w:rPr>
          <w:rFonts w:ascii="Arial" w:hAnsi="Arial" w:cs="Arial"/>
          <w:szCs w:val="24"/>
        </w:rPr>
        <w:t xml:space="preserve"> cana-</w:t>
      </w:r>
      <w:proofErr w:type="spellStart"/>
      <w:r w:rsidRPr="002B163A">
        <w:rPr>
          <w:rFonts w:ascii="Arial" w:hAnsi="Arial" w:cs="Arial"/>
          <w:szCs w:val="24"/>
        </w:rPr>
        <w:t>deaçúcar</w:t>
      </w:r>
      <w:proofErr w:type="spellEnd"/>
      <w:r w:rsidRPr="002B163A">
        <w:rPr>
          <w:rFonts w:ascii="Arial" w:hAnsi="Arial" w:cs="Arial"/>
          <w:szCs w:val="24"/>
        </w:rPr>
        <w:t xml:space="preserve"> utilizados no programa Cana IAC. </w:t>
      </w:r>
      <w:proofErr w:type="spellStart"/>
      <w:r w:rsidRPr="002B163A">
        <w:rPr>
          <w:rFonts w:ascii="Arial" w:hAnsi="Arial" w:cs="Arial"/>
          <w:szCs w:val="24"/>
        </w:rPr>
        <w:t>Pindorama</w:t>
      </w:r>
      <w:proofErr w:type="spellEnd"/>
      <w:r w:rsidRPr="002B163A">
        <w:rPr>
          <w:rFonts w:ascii="Arial" w:hAnsi="Arial" w:cs="Arial"/>
          <w:szCs w:val="24"/>
        </w:rPr>
        <w:t xml:space="preserve">: Instituto </w:t>
      </w:r>
      <w:proofErr w:type="spellStart"/>
      <w:r w:rsidRPr="002B163A">
        <w:rPr>
          <w:rFonts w:ascii="Arial" w:hAnsi="Arial" w:cs="Arial"/>
          <w:szCs w:val="24"/>
        </w:rPr>
        <w:t>Agronômico</w:t>
      </w:r>
      <w:proofErr w:type="spellEnd"/>
      <w:r w:rsidRPr="002B163A">
        <w:rPr>
          <w:rFonts w:ascii="Arial" w:hAnsi="Arial" w:cs="Arial"/>
          <w:szCs w:val="24"/>
        </w:rPr>
        <w:t>:</w:t>
      </w:r>
      <w:r w:rsidR="003A14C9" w:rsidRPr="002B163A">
        <w:rPr>
          <w:rFonts w:ascii="Arial" w:hAnsi="Arial" w:cs="Arial"/>
          <w:szCs w:val="24"/>
        </w:rPr>
        <w:t xml:space="preserve"> </w:t>
      </w:r>
      <w:r w:rsidR="006C673E" w:rsidRPr="002B163A">
        <w:rPr>
          <w:rFonts w:ascii="Arial" w:hAnsi="Arial" w:cs="Arial"/>
          <w:szCs w:val="24"/>
        </w:rPr>
        <w:t>2-14.</w:t>
      </w:r>
    </w:p>
    <w:p w14:paraId="691C9EB2" w14:textId="5089CAB5" w:rsidR="00F32A48" w:rsidRPr="002B163A" w:rsidRDefault="006C673E" w:rsidP="002B163A">
      <w:pPr>
        <w:spacing w:line="276" w:lineRule="auto"/>
        <w:ind w:left="-720" w:right="207"/>
        <w:jc w:val="both"/>
        <w:rPr>
          <w:rFonts w:ascii="Arial" w:hAnsi="Arial" w:cs="Arial"/>
          <w:szCs w:val="24"/>
        </w:rPr>
      </w:pPr>
      <w:r w:rsidRPr="002B163A">
        <w:rPr>
          <w:rFonts w:ascii="Arial" w:hAnsi="Arial" w:cs="Arial"/>
          <w:szCs w:val="24"/>
        </w:rPr>
        <w:t xml:space="preserve">Montano, R., </w:t>
      </w:r>
      <w:proofErr w:type="spellStart"/>
      <w:r w:rsidR="00B472DD" w:rsidRPr="002B163A">
        <w:rPr>
          <w:rFonts w:ascii="Arial" w:hAnsi="Arial" w:cs="Arial"/>
          <w:szCs w:val="24"/>
        </w:rPr>
        <w:t>Zuáznabar</w:t>
      </w:r>
      <w:proofErr w:type="spellEnd"/>
      <w:r w:rsidR="00B472DD" w:rsidRPr="002B163A">
        <w:rPr>
          <w:rFonts w:ascii="Arial" w:hAnsi="Arial" w:cs="Arial"/>
          <w:szCs w:val="24"/>
        </w:rPr>
        <w:t>,</w:t>
      </w:r>
      <w:r w:rsidRPr="002B163A">
        <w:rPr>
          <w:rFonts w:ascii="Arial" w:hAnsi="Arial" w:cs="Arial"/>
          <w:szCs w:val="24"/>
        </w:rPr>
        <w:t xml:space="preserve"> R., </w:t>
      </w:r>
      <w:r w:rsidR="00B472DD" w:rsidRPr="002B163A">
        <w:rPr>
          <w:rFonts w:ascii="Arial" w:hAnsi="Arial" w:cs="Arial"/>
          <w:szCs w:val="24"/>
        </w:rPr>
        <w:t>García,</w:t>
      </w:r>
      <w:r w:rsidRPr="002B163A">
        <w:rPr>
          <w:rFonts w:ascii="Arial" w:hAnsi="Arial" w:cs="Arial"/>
          <w:szCs w:val="24"/>
        </w:rPr>
        <w:t xml:space="preserve"> A., </w:t>
      </w:r>
      <w:r w:rsidR="00B472DD" w:rsidRPr="002B163A">
        <w:rPr>
          <w:rFonts w:ascii="Arial" w:hAnsi="Arial" w:cs="Arial"/>
          <w:szCs w:val="24"/>
        </w:rPr>
        <w:t xml:space="preserve"> Viñals</w:t>
      </w:r>
      <w:r w:rsidRPr="002B163A">
        <w:rPr>
          <w:rFonts w:ascii="Arial" w:hAnsi="Arial" w:cs="Arial"/>
          <w:szCs w:val="24"/>
        </w:rPr>
        <w:t>, M. y</w:t>
      </w:r>
      <w:r w:rsidR="00B472DD" w:rsidRPr="002B163A">
        <w:rPr>
          <w:rFonts w:ascii="Arial" w:hAnsi="Arial" w:cs="Arial"/>
          <w:szCs w:val="24"/>
        </w:rPr>
        <w:t xml:space="preserve"> Villar.</w:t>
      </w:r>
      <w:r w:rsidRPr="002B163A">
        <w:rPr>
          <w:rFonts w:ascii="Arial" w:hAnsi="Arial" w:cs="Arial"/>
          <w:szCs w:val="24"/>
        </w:rPr>
        <w:t xml:space="preserve"> J. (2007).</w:t>
      </w:r>
      <w:r w:rsidR="00B472DD" w:rsidRPr="002B163A">
        <w:rPr>
          <w:rFonts w:ascii="Arial" w:hAnsi="Arial" w:cs="Arial"/>
          <w:szCs w:val="24"/>
        </w:rPr>
        <w:t xml:space="preserve"> </w:t>
      </w:r>
      <w:proofErr w:type="spellStart"/>
      <w:r w:rsidR="00B472DD" w:rsidRPr="002B163A">
        <w:rPr>
          <w:rFonts w:ascii="Arial" w:hAnsi="Arial" w:cs="Arial"/>
          <w:szCs w:val="24"/>
        </w:rPr>
        <w:t>FitoMas</w:t>
      </w:r>
      <w:proofErr w:type="spellEnd"/>
      <w:r w:rsidR="00B472DD" w:rsidRPr="002B163A">
        <w:rPr>
          <w:rFonts w:ascii="Arial" w:hAnsi="Arial" w:cs="Arial"/>
          <w:szCs w:val="24"/>
        </w:rPr>
        <w:t xml:space="preserve">-E. </w:t>
      </w:r>
      <w:proofErr w:type="spellStart"/>
      <w:r w:rsidR="00B472DD" w:rsidRPr="002B163A">
        <w:rPr>
          <w:rFonts w:ascii="Arial" w:hAnsi="Arial" w:cs="Arial"/>
          <w:szCs w:val="24"/>
        </w:rPr>
        <w:t>Bionutriente</w:t>
      </w:r>
      <w:proofErr w:type="spellEnd"/>
      <w:r w:rsidR="00B472DD" w:rsidRPr="002B163A">
        <w:rPr>
          <w:rFonts w:ascii="Arial" w:hAnsi="Arial" w:cs="Arial"/>
          <w:szCs w:val="24"/>
        </w:rPr>
        <w:t xml:space="preserve"> derivado de la Industria Azuca</w:t>
      </w:r>
      <w:r w:rsidR="002F47EF" w:rsidRPr="002B163A">
        <w:rPr>
          <w:rFonts w:ascii="Arial" w:hAnsi="Arial" w:cs="Arial"/>
          <w:szCs w:val="24"/>
        </w:rPr>
        <w:t>rera. ICIDCA</w:t>
      </w:r>
      <w:r w:rsidR="00565FD6" w:rsidRPr="00565FD6">
        <w:rPr>
          <w:rFonts w:ascii="Arial" w:hAnsi="Arial" w:cs="Arial"/>
          <w:szCs w:val="24"/>
        </w:rPr>
        <w:t xml:space="preserve"> </w:t>
      </w:r>
      <w:r w:rsidR="00565FD6" w:rsidRPr="002B163A">
        <w:rPr>
          <w:rFonts w:ascii="Arial" w:hAnsi="Arial" w:cs="Arial"/>
          <w:szCs w:val="24"/>
        </w:rPr>
        <w:t>sobre los derivados de la caña de azúcar</w:t>
      </w:r>
      <w:r w:rsidR="002F47EF" w:rsidRPr="002B163A">
        <w:rPr>
          <w:rFonts w:ascii="Arial" w:hAnsi="Arial" w:cs="Arial"/>
          <w:szCs w:val="24"/>
        </w:rPr>
        <w:t xml:space="preserve"> Vol. 41 No 3,</w:t>
      </w:r>
      <w:r w:rsidR="00A56ED6" w:rsidRPr="002B163A">
        <w:rPr>
          <w:rFonts w:ascii="Arial" w:hAnsi="Arial" w:cs="Arial"/>
          <w:szCs w:val="24"/>
        </w:rPr>
        <w:t xml:space="preserve"> </w:t>
      </w:r>
      <w:r w:rsidRPr="002B163A">
        <w:rPr>
          <w:rFonts w:ascii="Arial" w:hAnsi="Arial" w:cs="Arial"/>
          <w:szCs w:val="24"/>
        </w:rPr>
        <w:t xml:space="preserve">10-16, ISSN 0138-6204. </w:t>
      </w:r>
    </w:p>
    <w:p w14:paraId="5E833CAB" w14:textId="68A57739" w:rsidR="00B472DD" w:rsidRPr="002B163A" w:rsidRDefault="00665750" w:rsidP="002B163A">
      <w:pPr>
        <w:spacing w:line="276" w:lineRule="auto"/>
        <w:ind w:left="-720" w:right="207"/>
        <w:jc w:val="both"/>
        <w:rPr>
          <w:rFonts w:ascii="Arial" w:hAnsi="Arial" w:cs="Arial"/>
          <w:szCs w:val="24"/>
        </w:rPr>
      </w:pPr>
      <w:r w:rsidRPr="002B163A">
        <w:rPr>
          <w:rFonts w:ascii="Arial" w:hAnsi="Arial" w:cs="Arial"/>
          <w:szCs w:val="24"/>
        </w:rPr>
        <w:t>Z</w:t>
      </w:r>
      <w:r w:rsidR="00B472DD" w:rsidRPr="002B163A">
        <w:rPr>
          <w:rFonts w:ascii="Arial" w:hAnsi="Arial" w:cs="Arial"/>
          <w:szCs w:val="24"/>
        </w:rPr>
        <w:t>uáznabar, R., Pantaleón, G., Milanés, N., Gómez, I., Herrera, A.</w:t>
      </w:r>
      <w:r w:rsidR="006C673E" w:rsidRPr="002B163A">
        <w:rPr>
          <w:rFonts w:ascii="Arial" w:hAnsi="Arial" w:cs="Arial"/>
          <w:szCs w:val="24"/>
        </w:rPr>
        <w:t xml:space="preserve"> (2013).</w:t>
      </w:r>
      <w:r w:rsidR="00B472DD" w:rsidRPr="002B163A">
        <w:rPr>
          <w:rFonts w:ascii="Arial" w:hAnsi="Arial" w:cs="Arial"/>
          <w:szCs w:val="24"/>
        </w:rPr>
        <w:t xml:space="preserve"> Evaluación del bioestimulante del crecimiento y desarrollo de la caña de azúcar </w:t>
      </w:r>
      <w:proofErr w:type="spellStart"/>
      <w:r w:rsidR="00B472DD" w:rsidRPr="002B163A">
        <w:rPr>
          <w:rFonts w:ascii="Arial" w:hAnsi="Arial" w:cs="Arial"/>
          <w:szCs w:val="24"/>
        </w:rPr>
        <w:t>FitoMás</w:t>
      </w:r>
      <w:proofErr w:type="spellEnd"/>
      <w:r w:rsidR="006C673E" w:rsidRPr="002B163A">
        <w:rPr>
          <w:rFonts w:ascii="Arial" w:hAnsi="Arial" w:cs="Arial"/>
          <w:szCs w:val="24"/>
        </w:rPr>
        <w:t>-E en el estado de Veracruz. Méx</w:t>
      </w:r>
      <w:r w:rsidR="00B472DD" w:rsidRPr="002B163A">
        <w:rPr>
          <w:rFonts w:ascii="Arial" w:hAnsi="Arial" w:cs="Arial"/>
          <w:szCs w:val="24"/>
        </w:rPr>
        <w:t xml:space="preserve">ico. </w:t>
      </w:r>
      <w:r w:rsidR="00422112" w:rsidRPr="002B163A">
        <w:rPr>
          <w:rFonts w:ascii="Arial" w:hAnsi="Arial" w:cs="Arial"/>
          <w:szCs w:val="24"/>
        </w:rPr>
        <w:t xml:space="preserve"> ICIDCA</w:t>
      </w:r>
      <w:r w:rsidR="00B41476" w:rsidRPr="002B163A">
        <w:rPr>
          <w:rFonts w:ascii="Arial" w:hAnsi="Arial" w:cs="Arial"/>
          <w:szCs w:val="24"/>
        </w:rPr>
        <w:t xml:space="preserve"> sobre los derivados de la caña de azúcar,</w:t>
      </w:r>
      <w:r w:rsidR="00422112" w:rsidRPr="002B163A">
        <w:rPr>
          <w:rFonts w:ascii="Arial" w:hAnsi="Arial" w:cs="Arial"/>
          <w:szCs w:val="24"/>
        </w:rPr>
        <w:t xml:space="preserve"> 47</w:t>
      </w:r>
      <w:r w:rsidR="00B41476" w:rsidRPr="002B163A">
        <w:rPr>
          <w:rFonts w:ascii="Arial" w:hAnsi="Arial" w:cs="Arial"/>
          <w:szCs w:val="24"/>
        </w:rPr>
        <w:t>,</w:t>
      </w:r>
      <w:r w:rsidR="00422112" w:rsidRPr="002B163A">
        <w:rPr>
          <w:rFonts w:ascii="Arial" w:hAnsi="Arial" w:cs="Arial"/>
          <w:szCs w:val="24"/>
        </w:rPr>
        <w:t xml:space="preserve"> 2</w:t>
      </w:r>
      <w:r w:rsidR="00B41476" w:rsidRPr="002B163A">
        <w:rPr>
          <w:rFonts w:ascii="Arial" w:hAnsi="Arial" w:cs="Arial"/>
          <w:szCs w:val="24"/>
        </w:rPr>
        <w:t>,</w:t>
      </w:r>
      <w:r w:rsidR="00422112" w:rsidRPr="002B163A">
        <w:rPr>
          <w:rFonts w:ascii="Arial" w:hAnsi="Arial" w:cs="Arial"/>
          <w:szCs w:val="24"/>
        </w:rPr>
        <w:t xml:space="preserve"> 8-12. </w:t>
      </w:r>
    </w:p>
    <w:sectPr w:rsidR="00B472DD" w:rsidRPr="002B163A" w:rsidSect="00414846">
      <w:headerReference w:type="even" r:id="rId8"/>
      <w:headerReference w:type="default" r:id="rId9"/>
      <w:footerReference w:type="even" r:id="rId10"/>
      <w:footerReference w:type="default" r:id="rId11"/>
      <w:headerReference w:type="first" r:id="rId12"/>
      <w:footerReference w:type="first" r:id="rId13"/>
      <w:pgSz w:w="11906" w:h="16838"/>
      <w:pgMar w:top="1417" w:right="926" w:bottom="1417"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820B0" w14:textId="77777777" w:rsidR="007C2315" w:rsidRDefault="007C2315" w:rsidP="006B659A">
      <w:pPr>
        <w:spacing w:after="0" w:line="240" w:lineRule="auto"/>
      </w:pPr>
      <w:r>
        <w:separator/>
      </w:r>
    </w:p>
  </w:endnote>
  <w:endnote w:type="continuationSeparator" w:id="0">
    <w:p w14:paraId="3A4FA88F" w14:textId="77777777" w:rsidR="007C2315" w:rsidRDefault="007C2315" w:rsidP="006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5D88" w14:textId="77777777" w:rsidR="003F5E69" w:rsidRDefault="003F5E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00638"/>
      <w:docPartObj>
        <w:docPartGallery w:val="Page Numbers (Bottom of Page)"/>
        <w:docPartUnique/>
      </w:docPartObj>
    </w:sdtPr>
    <w:sdtEndPr/>
    <w:sdtContent>
      <w:p w14:paraId="743C4C62" w14:textId="17ABCAF8" w:rsidR="004D1860" w:rsidRDefault="004D1860">
        <w:pPr>
          <w:pStyle w:val="Piedepgina"/>
          <w:jc w:val="center"/>
        </w:pPr>
        <w:r>
          <w:fldChar w:fldCharType="begin"/>
        </w:r>
        <w:r>
          <w:instrText>PAGE   \* MERGEFORMAT</w:instrText>
        </w:r>
        <w:r>
          <w:fldChar w:fldCharType="separate"/>
        </w:r>
        <w:r w:rsidR="003F5E69">
          <w:rPr>
            <w:noProof/>
          </w:rPr>
          <w:t>1</w:t>
        </w:r>
        <w:r>
          <w:fldChar w:fldCharType="end"/>
        </w:r>
      </w:p>
    </w:sdtContent>
  </w:sdt>
  <w:p w14:paraId="484B33E7" w14:textId="77777777" w:rsidR="004D1860" w:rsidRDefault="004D186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4E448" w14:textId="77777777" w:rsidR="003F5E69" w:rsidRDefault="003F5E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68EE9" w14:textId="77777777" w:rsidR="007C2315" w:rsidRDefault="007C2315" w:rsidP="006B659A">
      <w:pPr>
        <w:spacing w:after="0" w:line="240" w:lineRule="auto"/>
      </w:pPr>
      <w:r>
        <w:separator/>
      </w:r>
    </w:p>
  </w:footnote>
  <w:footnote w:type="continuationSeparator" w:id="0">
    <w:p w14:paraId="0F7FE9F0" w14:textId="77777777" w:rsidR="007C2315" w:rsidRDefault="007C2315" w:rsidP="006B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7936" w14:textId="77777777" w:rsidR="003F5E69" w:rsidRDefault="003F5E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6F88" w14:textId="77777777" w:rsidR="003F5E69" w:rsidRDefault="003F5E69" w:rsidP="003F5E69">
    <w:pPr>
      <w:pStyle w:val="Encabezado"/>
      <w:jc w:val="center"/>
      <w:rPr>
        <w:rFonts w:ascii="Arial" w:hAnsi="Arial" w:cs="Arial"/>
        <w:b/>
        <w:sz w:val="20"/>
      </w:rPr>
    </w:pPr>
    <w:r>
      <w:rPr>
        <w:rFonts w:ascii="Arial" w:hAnsi="Arial" w:cs="Arial"/>
        <w:b/>
        <w:sz w:val="20"/>
      </w:rPr>
      <w:t>Revista Cuba&amp;Caña. Vol. 25 Núm. 2 (2024). ISSN: 1028-6527, RNPS: 0605, e-RNPS: 2258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0C7C" w14:textId="77777777" w:rsidR="003F5E69" w:rsidRDefault="003F5E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E2C"/>
    <w:multiLevelType w:val="hybridMultilevel"/>
    <w:tmpl w:val="C11247E8"/>
    <w:lvl w:ilvl="0" w:tplc="080A000B">
      <w:start w:val="1"/>
      <w:numFmt w:val="bullet"/>
      <w:lvlText w:val=""/>
      <w:lvlJc w:val="left"/>
      <w:pPr>
        <w:ind w:left="0" w:hanging="360"/>
      </w:pPr>
      <w:rPr>
        <w:rFonts w:ascii="Wingdings" w:hAnsi="Wingdings"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nsid w:val="07B43805"/>
    <w:multiLevelType w:val="hybridMultilevel"/>
    <w:tmpl w:val="5F1AE766"/>
    <w:lvl w:ilvl="0" w:tplc="E2149CC0">
      <w:start w:val="1"/>
      <w:numFmt w:val="upperLetter"/>
      <w:lvlText w:val="%1."/>
      <w:lvlJc w:val="left"/>
      <w:pPr>
        <w:ind w:left="-360" w:hanging="360"/>
      </w:pPr>
      <w:rPr>
        <w:rFonts w:hint="default"/>
        <w:i/>
        <w:u w:val="single"/>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
    <w:nsid w:val="09024742"/>
    <w:multiLevelType w:val="hybridMultilevel"/>
    <w:tmpl w:val="0D3CF3D4"/>
    <w:lvl w:ilvl="0" w:tplc="751669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D82D82"/>
    <w:multiLevelType w:val="hybridMultilevel"/>
    <w:tmpl w:val="0D78FA7C"/>
    <w:lvl w:ilvl="0" w:tplc="AAA85F30">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4">
    <w:nsid w:val="11F649AB"/>
    <w:multiLevelType w:val="hybridMultilevel"/>
    <w:tmpl w:val="7A8A7DEA"/>
    <w:lvl w:ilvl="0" w:tplc="03B457C6">
      <w:start w:val="1"/>
      <w:numFmt w:val="lowerLetter"/>
      <w:lvlText w:val="%1."/>
      <w:lvlJc w:val="left"/>
      <w:pPr>
        <w:ind w:left="0" w:hanging="360"/>
      </w:pPr>
      <w:rPr>
        <w:rFonts w:hint="default"/>
        <w:i w:val="0"/>
        <w:u w:val="none"/>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nsid w:val="1D575B3F"/>
    <w:multiLevelType w:val="hybridMultilevel"/>
    <w:tmpl w:val="DA2EAE4C"/>
    <w:lvl w:ilvl="0" w:tplc="3A1A6DE8">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6">
    <w:nsid w:val="1F6C2C9A"/>
    <w:multiLevelType w:val="hybridMultilevel"/>
    <w:tmpl w:val="0E60DF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DD6998"/>
    <w:multiLevelType w:val="hybridMultilevel"/>
    <w:tmpl w:val="F8382DC0"/>
    <w:lvl w:ilvl="0" w:tplc="92B6BD66">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8">
    <w:nsid w:val="34A306FF"/>
    <w:multiLevelType w:val="hybridMultilevel"/>
    <w:tmpl w:val="D4486DE6"/>
    <w:lvl w:ilvl="0" w:tplc="9522A44A">
      <w:start w:val="1"/>
      <w:numFmt w:val="decimal"/>
      <w:lvlText w:val="%1."/>
      <w:lvlJc w:val="left"/>
      <w:pPr>
        <w:ind w:left="-360" w:hanging="360"/>
      </w:pPr>
      <w:rPr>
        <w:rFonts w:hint="default"/>
        <w:color w:val="FF0000"/>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
    <w:nsid w:val="36576C74"/>
    <w:multiLevelType w:val="hybridMultilevel"/>
    <w:tmpl w:val="EC505C3C"/>
    <w:lvl w:ilvl="0" w:tplc="657A7D36">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0">
    <w:nsid w:val="394A1A43"/>
    <w:multiLevelType w:val="hybridMultilevel"/>
    <w:tmpl w:val="B46E74BA"/>
    <w:lvl w:ilvl="0" w:tplc="0F0455CA">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1">
    <w:nsid w:val="395A7A31"/>
    <w:multiLevelType w:val="hybridMultilevel"/>
    <w:tmpl w:val="EFC2A848"/>
    <w:lvl w:ilvl="0" w:tplc="080A0001">
      <w:start w:val="1"/>
      <w:numFmt w:val="bullet"/>
      <w:lvlText w:val=""/>
      <w:lvlJc w:val="left"/>
      <w:pPr>
        <w:ind w:left="78" w:hanging="360"/>
      </w:pPr>
      <w:rPr>
        <w:rFonts w:ascii="Symbol" w:hAnsi="Symbol" w:hint="default"/>
      </w:rPr>
    </w:lvl>
    <w:lvl w:ilvl="1" w:tplc="080A0003" w:tentative="1">
      <w:start w:val="1"/>
      <w:numFmt w:val="bullet"/>
      <w:lvlText w:val="o"/>
      <w:lvlJc w:val="left"/>
      <w:pPr>
        <w:ind w:left="798" w:hanging="360"/>
      </w:pPr>
      <w:rPr>
        <w:rFonts w:ascii="Courier New" w:hAnsi="Courier New" w:cs="Courier New" w:hint="default"/>
      </w:rPr>
    </w:lvl>
    <w:lvl w:ilvl="2" w:tplc="080A0005" w:tentative="1">
      <w:start w:val="1"/>
      <w:numFmt w:val="bullet"/>
      <w:lvlText w:val=""/>
      <w:lvlJc w:val="left"/>
      <w:pPr>
        <w:ind w:left="1518" w:hanging="360"/>
      </w:pPr>
      <w:rPr>
        <w:rFonts w:ascii="Wingdings" w:hAnsi="Wingdings" w:hint="default"/>
      </w:rPr>
    </w:lvl>
    <w:lvl w:ilvl="3" w:tplc="080A0001" w:tentative="1">
      <w:start w:val="1"/>
      <w:numFmt w:val="bullet"/>
      <w:lvlText w:val=""/>
      <w:lvlJc w:val="left"/>
      <w:pPr>
        <w:ind w:left="2238" w:hanging="360"/>
      </w:pPr>
      <w:rPr>
        <w:rFonts w:ascii="Symbol" w:hAnsi="Symbol" w:hint="default"/>
      </w:rPr>
    </w:lvl>
    <w:lvl w:ilvl="4" w:tplc="080A0003" w:tentative="1">
      <w:start w:val="1"/>
      <w:numFmt w:val="bullet"/>
      <w:lvlText w:val="o"/>
      <w:lvlJc w:val="left"/>
      <w:pPr>
        <w:ind w:left="2958" w:hanging="360"/>
      </w:pPr>
      <w:rPr>
        <w:rFonts w:ascii="Courier New" w:hAnsi="Courier New" w:cs="Courier New" w:hint="default"/>
      </w:rPr>
    </w:lvl>
    <w:lvl w:ilvl="5" w:tplc="080A0005" w:tentative="1">
      <w:start w:val="1"/>
      <w:numFmt w:val="bullet"/>
      <w:lvlText w:val=""/>
      <w:lvlJc w:val="left"/>
      <w:pPr>
        <w:ind w:left="3678" w:hanging="360"/>
      </w:pPr>
      <w:rPr>
        <w:rFonts w:ascii="Wingdings" w:hAnsi="Wingdings" w:hint="default"/>
      </w:rPr>
    </w:lvl>
    <w:lvl w:ilvl="6" w:tplc="080A0001" w:tentative="1">
      <w:start w:val="1"/>
      <w:numFmt w:val="bullet"/>
      <w:lvlText w:val=""/>
      <w:lvlJc w:val="left"/>
      <w:pPr>
        <w:ind w:left="4398" w:hanging="360"/>
      </w:pPr>
      <w:rPr>
        <w:rFonts w:ascii="Symbol" w:hAnsi="Symbol" w:hint="default"/>
      </w:rPr>
    </w:lvl>
    <w:lvl w:ilvl="7" w:tplc="080A0003" w:tentative="1">
      <w:start w:val="1"/>
      <w:numFmt w:val="bullet"/>
      <w:lvlText w:val="o"/>
      <w:lvlJc w:val="left"/>
      <w:pPr>
        <w:ind w:left="5118" w:hanging="360"/>
      </w:pPr>
      <w:rPr>
        <w:rFonts w:ascii="Courier New" w:hAnsi="Courier New" w:cs="Courier New" w:hint="default"/>
      </w:rPr>
    </w:lvl>
    <w:lvl w:ilvl="8" w:tplc="080A0005" w:tentative="1">
      <w:start w:val="1"/>
      <w:numFmt w:val="bullet"/>
      <w:lvlText w:val=""/>
      <w:lvlJc w:val="left"/>
      <w:pPr>
        <w:ind w:left="5838" w:hanging="360"/>
      </w:pPr>
      <w:rPr>
        <w:rFonts w:ascii="Wingdings" w:hAnsi="Wingdings" w:hint="default"/>
      </w:rPr>
    </w:lvl>
  </w:abstractNum>
  <w:abstractNum w:abstractNumId="12">
    <w:nsid w:val="39D02E07"/>
    <w:multiLevelType w:val="hybridMultilevel"/>
    <w:tmpl w:val="6E820DFC"/>
    <w:lvl w:ilvl="0" w:tplc="EEF0074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E1B470A"/>
    <w:multiLevelType w:val="hybridMultilevel"/>
    <w:tmpl w:val="B11E50DA"/>
    <w:lvl w:ilvl="0" w:tplc="05003648">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7303EF4"/>
    <w:multiLevelType w:val="hybridMultilevel"/>
    <w:tmpl w:val="BBBA57A8"/>
    <w:lvl w:ilvl="0" w:tplc="4858D8C0">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5">
    <w:nsid w:val="475D0960"/>
    <w:multiLevelType w:val="hybridMultilevel"/>
    <w:tmpl w:val="A4DAD8FA"/>
    <w:lvl w:ilvl="0" w:tplc="E6DC3384">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6">
    <w:nsid w:val="55F7389D"/>
    <w:multiLevelType w:val="hybridMultilevel"/>
    <w:tmpl w:val="454E44B0"/>
    <w:lvl w:ilvl="0" w:tplc="F42279E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7">
    <w:nsid w:val="702D4ED0"/>
    <w:multiLevelType w:val="hybridMultilevel"/>
    <w:tmpl w:val="85F482B4"/>
    <w:lvl w:ilvl="0" w:tplc="B51A410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AD457B6"/>
    <w:multiLevelType w:val="hybridMultilevel"/>
    <w:tmpl w:val="D5DE31B2"/>
    <w:lvl w:ilvl="0" w:tplc="C0E24D16">
      <w:start w:val="1"/>
      <w:numFmt w:val="lowerLetter"/>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9">
    <w:nsid w:val="7C8263BE"/>
    <w:multiLevelType w:val="hybridMultilevel"/>
    <w:tmpl w:val="6D54B7CE"/>
    <w:lvl w:ilvl="0" w:tplc="BF4C6A6E">
      <w:start w:val="1"/>
      <w:numFmt w:val="decimal"/>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0">
    <w:nsid w:val="7FF23811"/>
    <w:multiLevelType w:val="hybridMultilevel"/>
    <w:tmpl w:val="2DDE0468"/>
    <w:lvl w:ilvl="0" w:tplc="95068FFC">
      <w:start w:val="1"/>
      <w:numFmt w:val="lowerLetter"/>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17"/>
  </w:num>
  <w:num w:numId="2">
    <w:abstractNumId w:val="13"/>
  </w:num>
  <w:num w:numId="3">
    <w:abstractNumId w:val="12"/>
  </w:num>
  <w:num w:numId="4">
    <w:abstractNumId w:val="18"/>
  </w:num>
  <w:num w:numId="5">
    <w:abstractNumId w:val="1"/>
  </w:num>
  <w:num w:numId="6">
    <w:abstractNumId w:val="19"/>
  </w:num>
  <w:num w:numId="7">
    <w:abstractNumId w:val="4"/>
  </w:num>
  <w:num w:numId="8">
    <w:abstractNumId w:val="20"/>
  </w:num>
  <w:num w:numId="9">
    <w:abstractNumId w:val="6"/>
  </w:num>
  <w:num w:numId="10">
    <w:abstractNumId w:val="14"/>
  </w:num>
  <w:num w:numId="11">
    <w:abstractNumId w:val="9"/>
  </w:num>
  <w:num w:numId="12">
    <w:abstractNumId w:val="0"/>
  </w:num>
  <w:num w:numId="13">
    <w:abstractNumId w:val="11"/>
  </w:num>
  <w:num w:numId="14">
    <w:abstractNumId w:val="5"/>
  </w:num>
  <w:num w:numId="15">
    <w:abstractNumId w:val="16"/>
  </w:num>
  <w:num w:numId="16">
    <w:abstractNumId w:val="3"/>
  </w:num>
  <w:num w:numId="17">
    <w:abstractNumId w:val="10"/>
  </w:num>
  <w:num w:numId="18">
    <w:abstractNumId w:val="7"/>
  </w:num>
  <w:num w:numId="19">
    <w:abstractNumId w:val="15"/>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00"/>
    <w:rsid w:val="00015800"/>
    <w:rsid w:val="00017C85"/>
    <w:rsid w:val="00020BC5"/>
    <w:rsid w:val="00026852"/>
    <w:rsid w:val="0003563D"/>
    <w:rsid w:val="0003727A"/>
    <w:rsid w:val="00040851"/>
    <w:rsid w:val="000436E1"/>
    <w:rsid w:val="000466AD"/>
    <w:rsid w:val="00052B99"/>
    <w:rsid w:val="00054C52"/>
    <w:rsid w:val="00067B21"/>
    <w:rsid w:val="000773B2"/>
    <w:rsid w:val="0008118F"/>
    <w:rsid w:val="00081523"/>
    <w:rsid w:val="00083C76"/>
    <w:rsid w:val="00094541"/>
    <w:rsid w:val="000977C8"/>
    <w:rsid w:val="000D54C8"/>
    <w:rsid w:val="000E4D8A"/>
    <w:rsid w:val="000E6AFE"/>
    <w:rsid w:val="000E784B"/>
    <w:rsid w:val="000E7BA2"/>
    <w:rsid w:val="000F5129"/>
    <w:rsid w:val="001033AC"/>
    <w:rsid w:val="001063D8"/>
    <w:rsid w:val="00114289"/>
    <w:rsid w:val="00116EDD"/>
    <w:rsid w:val="00117450"/>
    <w:rsid w:val="001304EE"/>
    <w:rsid w:val="00143A1C"/>
    <w:rsid w:val="00144C89"/>
    <w:rsid w:val="001534B4"/>
    <w:rsid w:val="00154277"/>
    <w:rsid w:val="00156839"/>
    <w:rsid w:val="001572BE"/>
    <w:rsid w:val="00161385"/>
    <w:rsid w:val="00173B00"/>
    <w:rsid w:val="00185410"/>
    <w:rsid w:val="00185DEF"/>
    <w:rsid w:val="00186761"/>
    <w:rsid w:val="001920BC"/>
    <w:rsid w:val="001A15A2"/>
    <w:rsid w:val="001A3E40"/>
    <w:rsid w:val="001A6B6E"/>
    <w:rsid w:val="001B395E"/>
    <w:rsid w:val="001B3B04"/>
    <w:rsid w:val="001C51AD"/>
    <w:rsid w:val="001C5D01"/>
    <w:rsid w:val="001D769D"/>
    <w:rsid w:val="001D7B1A"/>
    <w:rsid w:val="0020210D"/>
    <w:rsid w:val="00204C9C"/>
    <w:rsid w:val="00215272"/>
    <w:rsid w:val="00216544"/>
    <w:rsid w:val="002207F7"/>
    <w:rsid w:val="00221D9F"/>
    <w:rsid w:val="00224816"/>
    <w:rsid w:val="002256B7"/>
    <w:rsid w:val="0023044B"/>
    <w:rsid w:val="00233CC6"/>
    <w:rsid w:val="00237242"/>
    <w:rsid w:val="00247238"/>
    <w:rsid w:val="00254668"/>
    <w:rsid w:val="002553E9"/>
    <w:rsid w:val="00261DA7"/>
    <w:rsid w:val="00271C25"/>
    <w:rsid w:val="002756D3"/>
    <w:rsid w:val="00280EE2"/>
    <w:rsid w:val="002848D4"/>
    <w:rsid w:val="00290268"/>
    <w:rsid w:val="00294A56"/>
    <w:rsid w:val="00296C1C"/>
    <w:rsid w:val="002A0BB7"/>
    <w:rsid w:val="002B163A"/>
    <w:rsid w:val="002C4D31"/>
    <w:rsid w:val="002C6BC0"/>
    <w:rsid w:val="002D4D30"/>
    <w:rsid w:val="002E4660"/>
    <w:rsid w:val="002F16C9"/>
    <w:rsid w:val="002F2020"/>
    <w:rsid w:val="002F3CB5"/>
    <w:rsid w:val="002F47EF"/>
    <w:rsid w:val="0030327B"/>
    <w:rsid w:val="00303FFD"/>
    <w:rsid w:val="00306A17"/>
    <w:rsid w:val="003079ED"/>
    <w:rsid w:val="003163B2"/>
    <w:rsid w:val="0032461E"/>
    <w:rsid w:val="00341039"/>
    <w:rsid w:val="00360C03"/>
    <w:rsid w:val="0036176A"/>
    <w:rsid w:val="00362BBC"/>
    <w:rsid w:val="00363C07"/>
    <w:rsid w:val="003846A8"/>
    <w:rsid w:val="00386E86"/>
    <w:rsid w:val="00391EC6"/>
    <w:rsid w:val="00393AAA"/>
    <w:rsid w:val="0039757D"/>
    <w:rsid w:val="003A14C9"/>
    <w:rsid w:val="003B260C"/>
    <w:rsid w:val="003B5417"/>
    <w:rsid w:val="003B7A65"/>
    <w:rsid w:val="003C4337"/>
    <w:rsid w:val="003D0DE0"/>
    <w:rsid w:val="003F000A"/>
    <w:rsid w:val="003F3D50"/>
    <w:rsid w:val="003F5E69"/>
    <w:rsid w:val="004031CC"/>
    <w:rsid w:val="0040443D"/>
    <w:rsid w:val="00414846"/>
    <w:rsid w:val="00414FC5"/>
    <w:rsid w:val="00417AB5"/>
    <w:rsid w:val="00420533"/>
    <w:rsid w:val="00421664"/>
    <w:rsid w:val="00422112"/>
    <w:rsid w:val="00423FAC"/>
    <w:rsid w:val="00425CCD"/>
    <w:rsid w:val="004268C1"/>
    <w:rsid w:val="0043102B"/>
    <w:rsid w:val="00444A74"/>
    <w:rsid w:val="00471DD4"/>
    <w:rsid w:val="004756D4"/>
    <w:rsid w:val="0048063E"/>
    <w:rsid w:val="004828A2"/>
    <w:rsid w:val="00486509"/>
    <w:rsid w:val="00490AEB"/>
    <w:rsid w:val="00492272"/>
    <w:rsid w:val="00493023"/>
    <w:rsid w:val="004A0CCA"/>
    <w:rsid w:val="004A5DC5"/>
    <w:rsid w:val="004A6750"/>
    <w:rsid w:val="004B4B0F"/>
    <w:rsid w:val="004D1860"/>
    <w:rsid w:val="004D5F28"/>
    <w:rsid w:val="004D69D2"/>
    <w:rsid w:val="005021BC"/>
    <w:rsid w:val="00502B27"/>
    <w:rsid w:val="0051168B"/>
    <w:rsid w:val="00520194"/>
    <w:rsid w:val="00544A36"/>
    <w:rsid w:val="00553DFE"/>
    <w:rsid w:val="00565CD2"/>
    <w:rsid w:val="00565FD6"/>
    <w:rsid w:val="00570646"/>
    <w:rsid w:val="00572378"/>
    <w:rsid w:val="00582510"/>
    <w:rsid w:val="00594459"/>
    <w:rsid w:val="005A0C58"/>
    <w:rsid w:val="005B21E7"/>
    <w:rsid w:val="005C4D45"/>
    <w:rsid w:val="005D692B"/>
    <w:rsid w:val="005D7895"/>
    <w:rsid w:val="005F324B"/>
    <w:rsid w:val="005F5F8E"/>
    <w:rsid w:val="00615969"/>
    <w:rsid w:val="00623753"/>
    <w:rsid w:val="00627410"/>
    <w:rsid w:val="00640BD3"/>
    <w:rsid w:val="006471ED"/>
    <w:rsid w:val="006555D7"/>
    <w:rsid w:val="00656D43"/>
    <w:rsid w:val="00663E5C"/>
    <w:rsid w:val="00665750"/>
    <w:rsid w:val="00665861"/>
    <w:rsid w:val="00670B91"/>
    <w:rsid w:val="00673D63"/>
    <w:rsid w:val="006B03F7"/>
    <w:rsid w:val="006B659A"/>
    <w:rsid w:val="006C58DB"/>
    <w:rsid w:val="006C673E"/>
    <w:rsid w:val="006C68F0"/>
    <w:rsid w:val="006C7E3D"/>
    <w:rsid w:val="006D4875"/>
    <w:rsid w:val="006E294B"/>
    <w:rsid w:val="006E2C14"/>
    <w:rsid w:val="006F1425"/>
    <w:rsid w:val="0071372F"/>
    <w:rsid w:val="0072581A"/>
    <w:rsid w:val="00730901"/>
    <w:rsid w:val="00735049"/>
    <w:rsid w:val="0074286E"/>
    <w:rsid w:val="00744977"/>
    <w:rsid w:val="00761652"/>
    <w:rsid w:val="00771424"/>
    <w:rsid w:val="00772B30"/>
    <w:rsid w:val="007745D3"/>
    <w:rsid w:val="0078505B"/>
    <w:rsid w:val="007860A6"/>
    <w:rsid w:val="007927F9"/>
    <w:rsid w:val="00793F8F"/>
    <w:rsid w:val="007960BB"/>
    <w:rsid w:val="007A09B0"/>
    <w:rsid w:val="007B07DC"/>
    <w:rsid w:val="007B39DB"/>
    <w:rsid w:val="007C2315"/>
    <w:rsid w:val="007C77D4"/>
    <w:rsid w:val="007C7D53"/>
    <w:rsid w:val="007D0066"/>
    <w:rsid w:val="007E4224"/>
    <w:rsid w:val="007F4693"/>
    <w:rsid w:val="007F4AAE"/>
    <w:rsid w:val="007F75E3"/>
    <w:rsid w:val="00806010"/>
    <w:rsid w:val="0080648E"/>
    <w:rsid w:val="008119E5"/>
    <w:rsid w:val="0081412F"/>
    <w:rsid w:val="008147C9"/>
    <w:rsid w:val="00825094"/>
    <w:rsid w:val="0082675D"/>
    <w:rsid w:val="00831AD9"/>
    <w:rsid w:val="00852E11"/>
    <w:rsid w:val="00864124"/>
    <w:rsid w:val="00871601"/>
    <w:rsid w:val="008718A5"/>
    <w:rsid w:val="00871F69"/>
    <w:rsid w:val="00880B7A"/>
    <w:rsid w:val="0089273B"/>
    <w:rsid w:val="008A09D6"/>
    <w:rsid w:val="008A4B15"/>
    <w:rsid w:val="008B08C1"/>
    <w:rsid w:val="008C2696"/>
    <w:rsid w:val="008C4C84"/>
    <w:rsid w:val="008D56E5"/>
    <w:rsid w:val="008D6EFF"/>
    <w:rsid w:val="008D70AC"/>
    <w:rsid w:val="008D71EA"/>
    <w:rsid w:val="008F0A86"/>
    <w:rsid w:val="008F2DE7"/>
    <w:rsid w:val="008F2EA2"/>
    <w:rsid w:val="008F3DCD"/>
    <w:rsid w:val="008F667D"/>
    <w:rsid w:val="009013B2"/>
    <w:rsid w:val="0090374B"/>
    <w:rsid w:val="0090429E"/>
    <w:rsid w:val="00930420"/>
    <w:rsid w:val="00933FDF"/>
    <w:rsid w:val="00935552"/>
    <w:rsid w:val="009413F2"/>
    <w:rsid w:val="00945BFC"/>
    <w:rsid w:val="00980F37"/>
    <w:rsid w:val="00984518"/>
    <w:rsid w:val="00993B39"/>
    <w:rsid w:val="009B6B88"/>
    <w:rsid w:val="009C40F2"/>
    <w:rsid w:val="009C5DE5"/>
    <w:rsid w:val="009C5FCF"/>
    <w:rsid w:val="009E3865"/>
    <w:rsid w:val="009E64C4"/>
    <w:rsid w:val="009E700A"/>
    <w:rsid w:val="009E7BC0"/>
    <w:rsid w:val="009F569A"/>
    <w:rsid w:val="00A004B4"/>
    <w:rsid w:val="00A1080A"/>
    <w:rsid w:val="00A1738B"/>
    <w:rsid w:val="00A50579"/>
    <w:rsid w:val="00A535BA"/>
    <w:rsid w:val="00A55A25"/>
    <w:rsid w:val="00A56ED6"/>
    <w:rsid w:val="00A61707"/>
    <w:rsid w:val="00A865EA"/>
    <w:rsid w:val="00A9661D"/>
    <w:rsid w:val="00AA5FAA"/>
    <w:rsid w:val="00AB0D0D"/>
    <w:rsid w:val="00AB17DF"/>
    <w:rsid w:val="00AC61D9"/>
    <w:rsid w:val="00AD0090"/>
    <w:rsid w:val="00AD511B"/>
    <w:rsid w:val="00AF3898"/>
    <w:rsid w:val="00AF61E0"/>
    <w:rsid w:val="00B01C57"/>
    <w:rsid w:val="00B031F2"/>
    <w:rsid w:val="00B1653D"/>
    <w:rsid w:val="00B167F1"/>
    <w:rsid w:val="00B1727F"/>
    <w:rsid w:val="00B249E4"/>
    <w:rsid w:val="00B41476"/>
    <w:rsid w:val="00B472DD"/>
    <w:rsid w:val="00B51C6C"/>
    <w:rsid w:val="00B54762"/>
    <w:rsid w:val="00B71369"/>
    <w:rsid w:val="00B73AB9"/>
    <w:rsid w:val="00B810A5"/>
    <w:rsid w:val="00BC2022"/>
    <w:rsid w:val="00BD0864"/>
    <w:rsid w:val="00BE06D5"/>
    <w:rsid w:val="00BE1C66"/>
    <w:rsid w:val="00C0191F"/>
    <w:rsid w:val="00C06D26"/>
    <w:rsid w:val="00C213C1"/>
    <w:rsid w:val="00C254E6"/>
    <w:rsid w:val="00C37D2B"/>
    <w:rsid w:val="00C44487"/>
    <w:rsid w:val="00C4687B"/>
    <w:rsid w:val="00C50B75"/>
    <w:rsid w:val="00C541BF"/>
    <w:rsid w:val="00C60549"/>
    <w:rsid w:val="00C77D94"/>
    <w:rsid w:val="00C806CF"/>
    <w:rsid w:val="00CA3AE6"/>
    <w:rsid w:val="00CB6838"/>
    <w:rsid w:val="00CB694C"/>
    <w:rsid w:val="00CC3DCE"/>
    <w:rsid w:val="00CC6F8C"/>
    <w:rsid w:val="00CC73C7"/>
    <w:rsid w:val="00CC765B"/>
    <w:rsid w:val="00CD38FE"/>
    <w:rsid w:val="00D0321D"/>
    <w:rsid w:val="00D13AD3"/>
    <w:rsid w:val="00D23A35"/>
    <w:rsid w:val="00D2671C"/>
    <w:rsid w:val="00D343A4"/>
    <w:rsid w:val="00D40251"/>
    <w:rsid w:val="00D56597"/>
    <w:rsid w:val="00D60A9A"/>
    <w:rsid w:val="00D60D40"/>
    <w:rsid w:val="00D66BDB"/>
    <w:rsid w:val="00D70D86"/>
    <w:rsid w:val="00D77ACC"/>
    <w:rsid w:val="00D96C38"/>
    <w:rsid w:val="00DA6857"/>
    <w:rsid w:val="00DA75F6"/>
    <w:rsid w:val="00DB105A"/>
    <w:rsid w:val="00DB2AA0"/>
    <w:rsid w:val="00DB4C15"/>
    <w:rsid w:val="00DC308B"/>
    <w:rsid w:val="00DD0000"/>
    <w:rsid w:val="00DE34BE"/>
    <w:rsid w:val="00DF329B"/>
    <w:rsid w:val="00E002C9"/>
    <w:rsid w:val="00E013A0"/>
    <w:rsid w:val="00E017BF"/>
    <w:rsid w:val="00E1389D"/>
    <w:rsid w:val="00E16F27"/>
    <w:rsid w:val="00E17F54"/>
    <w:rsid w:val="00E21F59"/>
    <w:rsid w:val="00E40073"/>
    <w:rsid w:val="00E42222"/>
    <w:rsid w:val="00E42FD4"/>
    <w:rsid w:val="00E5001C"/>
    <w:rsid w:val="00E57E90"/>
    <w:rsid w:val="00E67C4B"/>
    <w:rsid w:val="00E77206"/>
    <w:rsid w:val="00E8246A"/>
    <w:rsid w:val="00E87F4D"/>
    <w:rsid w:val="00E90885"/>
    <w:rsid w:val="00E9281C"/>
    <w:rsid w:val="00E964D0"/>
    <w:rsid w:val="00E96D9B"/>
    <w:rsid w:val="00EA6A69"/>
    <w:rsid w:val="00EA76B3"/>
    <w:rsid w:val="00EB55DA"/>
    <w:rsid w:val="00EB5633"/>
    <w:rsid w:val="00EC0564"/>
    <w:rsid w:val="00EC57ED"/>
    <w:rsid w:val="00EC5896"/>
    <w:rsid w:val="00EE7A4E"/>
    <w:rsid w:val="00F0085B"/>
    <w:rsid w:val="00F00F3C"/>
    <w:rsid w:val="00F024C7"/>
    <w:rsid w:val="00F03D54"/>
    <w:rsid w:val="00F0636F"/>
    <w:rsid w:val="00F10ED8"/>
    <w:rsid w:val="00F1509B"/>
    <w:rsid w:val="00F23F3F"/>
    <w:rsid w:val="00F32A48"/>
    <w:rsid w:val="00F3419F"/>
    <w:rsid w:val="00F34F6C"/>
    <w:rsid w:val="00F361EA"/>
    <w:rsid w:val="00F43EFD"/>
    <w:rsid w:val="00F52179"/>
    <w:rsid w:val="00F539E5"/>
    <w:rsid w:val="00F753BB"/>
    <w:rsid w:val="00F80B88"/>
    <w:rsid w:val="00F85BAE"/>
    <w:rsid w:val="00F87760"/>
    <w:rsid w:val="00F87C78"/>
    <w:rsid w:val="00F9064F"/>
    <w:rsid w:val="00F93CD6"/>
    <w:rsid w:val="00FA3E49"/>
    <w:rsid w:val="00FA594E"/>
    <w:rsid w:val="00FB0BAB"/>
    <w:rsid w:val="00FC565B"/>
    <w:rsid w:val="00FD6D58"/>
    <w:rsid w:val="00FE1FF4"/>
    <w:rsid w:val="00FF4DAA"/>
    <w:rsid w:val="00FF6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B52B"/>
  <w15:docId w15:val="{312542E7-28D8-4AF1-B1CD-DF8CB6E8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0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0000"/>
    <w:pPr>
      <w:ind w:left="720"/>
      <w:contextualSpacing/>
    </w:pPr>
  </w:style>
  <w:style w:type="table" w:styleId="Tablaconcuadrcula">
    <w:name w:val="Table Grid"/>
    <w:basedOn w:val="Tablanormal"/>
    <w:rsid w:val="0055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15969"/>
    <w:pPr>
      <w:spacing w:after="0" w:line="240" w:lineRule="auto"/>
    </w:pPr>
  </w:style>
  <w:style w:type="character" w:styleId="Hipervnculo">
    <w:name w:val="Hyperlink"/>
    <w:basedOn w:val="Fuentedeprrafopredeter"/>
    <w:uiPriority w:val="99"/>
    <w:unhideWhenUsed/>
    <w:rsid w:val="00185DEF"/>
    <w:rPr>
      <w:color w:val="0000FF" w:themeColor="hyperlink"/>
      <w:u w:val="single"/>
    </w:rPr>
  </w:style>
  <w:style w:type="table" w:styleId="Tabladecuadrcula5oscura-nfasis5">
    <w:name w:val="Grid Table 5 Dark Accent 5"/>
    <w:basedOn w:val="Tablanormal"/>
    <w:uiPriority w:val="50"/>
    <w:rsid w:val="0082509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1">
    <w:name w:val="Tabla con cuadrícula1"/>
    <w:basedOn w:val="Tablanormal"/>
    <w:next w:val="Tablaconcuadrcula"/>
    <w:rsid w:val="00941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B65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59A"/>
  </w:style>
  <w:style w:type="paragraph" w:styleId="Piedepgina">
    <w:name w:val="footer"/>
    <w:basedOn w:val="Normal"/>
    <w:link w:val="PiedepginaCar"/>
    <w:uiPriority w:val="99"/>
    <w:unhideWhenUsed/>
    <w:rsid w:val="006B65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59A"/>
  </w:style>
  <w:style w:type="table" w:styleId="Tabladecuadrcula4-nfasis5">
    <w:name w:val="Grid Table 4 Accent 5"/>
    <w:basedOn w:val="Tablanormal"/>
    <w:uiPriority w:val="49"/>
    <w:rsid w:val="00FE1FF4"/>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55">
    <w:name w:val="Tabla de cuadrícula 5 oscura - Énfasis 55"/>
    <w:basedOn w:val="Tablanormal"/>
    <w:next w:val="Tabladecuadrcula5oscura-nfasis5"/>
    <w:uiPriority w:val="50"/>
    <w:rsid w:val="000268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nfasis51">
    <w:name w:val="Tabla de cuadrícula 4 - Énfasis 51"/>
    <w:basedOn w:val="Tablanormal"/>
    <w:next w:val="Tabladecuadrcula4-nfasis5"/>
    <w:uiPriority w:val="49"/>
    <w:rsid w:val="001304EE"/>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5oscura-nfasis551">
    <w:name w:val="Tabla de cuadrícula 5 oscura - Énfasis 551"/>
    <w:basedOn w:val="Tablanormal"/>
    <w:next w:val="Tabladecuadrcula5oscura-nfasis5"/>
    <w:uiPriority w:val="50"/>
    <w:rsid w:val="006E2C1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nfasis511">
    <w:name w:val="Tabla de cuadrícula 4 - Énfasis 511"/>
    <w:basedOn w:val="Tablanormal"/>
    <w:next w:val="Tabladecuadrcula4-nfasis5"/>
    <w:uiPriority w:val="49"/>
    <w:rsid w:val="006E2C14"/>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Refdecomentario">
    <w:name w:val="annotation reference"/>
    <w:basedOn w:val="Fuentedeprrafopredeter"/>
    <w:uiPriority w:val="99"/>
    <w:semiHidden/>
    <w:unhideWhenUsed/>
    <w:rsid w:val="002E4660"/>
    <w:rPr>
      <w:sz w:val="16"/>
      <w:szCs w:val="16"/>
    </w:rPr>
  </w:style>
  <w:style w:type="paragraph" w:styleId="Textocomentario">
    <w:name w:val="annotation text"/>
    <w:basedOn w:val="Normal"/>
    <w:link w:val="TextocomentarioCar"/>
    <w:uiPriority w:val="99"/>
    <w:semiHidden/>
    <w:unhideWhenUsed/>
    <w:rsid w:val="002E46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4660"/>
    <w:rPr>
      <w:sz w:val="20"/>
      <w:szCs w:val="20"/>
    </w:rPr>
  </w:style>
  <w:style w:type="paragraph" w:styleId="Asuntodelcomentario">
    <w:name w:val="annotation subject"/>
    <w:basedOn w:val="Textocomentario"/>
    <w:next w:val="Textocomentario"/>
    <w:link w:val="AsuntodelcomentarioCar"/>
    <w:uiPriority w:val="99"/>
    <w:semiHidden/>
    <w:unhideWhenUsed/>
    <w:rsid w:val="002E4660"/>
    <w:rPr>
      <w:b/>
      <w:bCs/>
    </w:rPr>
  </w:style>
  <w:style w:type="character" w:customStyle="1" w:styleId="AsuntodelcomentarioCar">
    <w:name w:val="Asunto del comentario Car"/>
    <w:basedOn w:val="TextocomentarioCar"/>
    <w:link w:val="Asuntodelcomentario"/>
    <w:uiPriority w:val="99"/>
    <w:semiHidden/>
    <w:rsid w:val="002E4660"/>
    <w:rPr>
      <w:b/>
      <w:bCs/>
      <w:sz w:val="20"/>
      <w:szCs w:val="20"/>
    </w:rPr>
  </w:style>
  <w:style w:type="paragraph" w:styleId="Revisin">
    <w:name w:val="Revision"/>
    <w:hidden/>
    <w:uiPriority w:val="99"/>
    <w:semiHidden/>
    <w:rsid w:val="00933FDF"/>
    <w:pPr>
      <w:spacing w:after="0" w:line="240" w:lineRule="auto"/>
    </w:pPr>
  </w:style>
  <w:style w:type="paragraph" w:styleId="Textodeglobo">
    <w:name w:val="Balloon Text"/>
    <w:basedOn w:val="Normal"/>
    <w:link w:val="TextodegloboCar"/>
    <w:uiPriority w:val="99"/>
    <w:semiHidden/>
    <w:unhideWhenUsed/>
    <w:rsid w:val="00933F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FDF"/>
    <w:rPr>
      <w:rFonts w:ascii="Segoe UI" w:hAnsi="Segoe UI" w:cs="Segoe UI"/>
      <w:sz w:val="18"/>
      <w:szCs w:val="18"/>
    </w:rPr>
  </w:style>
  <w:style w:type="table" w:styleId="Cuadrculadetablaclara">
    <w:name w:val="Grid Table Light"/>
    <w:basedOn w:val="Tablanormal"/>
    <w:uiPriority w:val="40"/>
    <w:rsid w:val="0058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9547">
      <w:bodyDiv w:val="1"/>
      <w:marLeft w:val="0"/>
      <w:marRight w:val="0"/>
      <w:marTop w:val="0"/>
      <w:marBottom w:val="0"/>
      <w:divBdr>
        <w:top w:val="none" w:sz="0" w:space="0" w:color="auto"/>
        <w:left w:val="none" w:sz="0" w:space="0" w:color="auto"/>
        <w:bottom w:val="none" w:sz="0" w:space="0" w:color="auto"/>
        <w:right w:val="none" w:sz="0" w:space="0" w:color="auto"/>
      </w:divBdr>
    </w:div>
    <w:div w:id="1448963733">
      <w:bodyDiv w:val="1"/>
      <w:marLeft w:val="0"/>
      <w:marRight w:val="0"/>
      <w:marTop w:val="0"/>
      <w:marBottom w:val="0"/>
      <w:divBdr>
        <w:top w:val="none" w:sz="0" w:space="0" w:color="auto"/>
        <w:left w:val="none" w:sz="0" w:space="0" w:color="auto"/>
        <w:bottom w:val="none" w:sz="0" w:space="0" w:color="auto"/>
        <w:right w:val="none" w:sz="0" w:space="0" w:color="auto"/>
      </w:divBdr>
      <w:divsChild>
        <w:div w:id="132215835">
          <w:marLeft w:val="0"/>
          <w:marRight w:val="0"/>
          <w:marTop w:val="0"/>
          <w:marBottom w:val="0"/>
          <w:divBdr>
            <w:top w:val="none" w:sz="0" w:space="0" w:color="auto"/>
            <w:left w:val="none" w:sz="0" w:space="0" w:color="auto"/>
            <w:bottom w:val="none" w:sz="0" w:space="0" w:color="auto"/>
            <w:right w:val="none" w:sz="0" w:space="0" w:color="auto"/>
          </w:divBdr>
        </w:div>
      </w:divsChild>
    </w:div>
    <w:div w:id="1837260098">
      <w:bodyDiv w:val="1"/>
      <w:marLeft w:val="0"/>
      <w:marRight w:val="0"/>
      <w:marTop w:val="0"/>
      <w:marBottom w:val="0"/>
      <w:divBdr>
        <w:top w:val="none" w:sz="0" w:space="0" w:color="auto"/>
        <w:left w:val="none" w:sz="0" w:space="0" w:color="auto"/>
        <w:bottom w:val="none" w:sz="0" w:space="0" w:color="auto"/>
        <w:right w:val="none" w:sz="0" w:space="0" w:color="auto"/>
      </w:divBdr>
      <w:divsChild>
        <w:div w:id="62115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77D6-F8FA-4A16-8A09-D7079C8E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2362</Words>
  <Characters>12995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Francisca Ramos</dc:creator>
  <cp:lastModifiedBy>Jenny Gipsy Pina Lopez</cp:lastModifiedBy>
  <cp:revision>3</cp:revision>
  <dcterms:created xsi:type="dcterms:W3CDTF">2024-09-20T05:02:00Z</dcterms:created>
  <dcterms:modified xsi:type="dcterms:W3CDTF">2024-09-23T14:05:00Z</dcterms:modified>
</cp:coreProperties>
</file>