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01094D" w14:textId="77777777" w:rsidR="00CE3EB8" w:rsidRDefault="00B51F51" w:rsidP="00F32C25">
      <w:pPr>
        <w:spacing w:after="0" w:line="276" w:lineRule="auto"/>
        <w:jc w:val="center"/>
        <w:rPr>
          <w:rFonts w:ascii="Arial" w:hAnsi="Arial" w:cs="Arial"/>
          <w:b/>
        </w:rPr>
      </w:pPr>
      <w:r w:rsidRPr="00EF105B">
        <w:rPr>
          <w:rFonts w:ascii="Arial" w:hAnsi="Arial" w:cs="Arial"/>
          <w:b/>
        </w:rPr>
        <w:t xml:space="preserve">EVALUACIÓN GRANULOMÉTRICA DEL MATERIAL </w:t>
      </w:r>
      <w:r w:rsidR="008C0CEF" w:rsidRPr="00EF105B">
        <w:rPr>
          <w:rFonts w:ascii="Arial" w:hAnsi="Arial" w:cs="Arial"/>
          <w:b/>
        </w:rPr>
        <w:t>DESFIBRADO</w:t>
      </w:r>
      <w:r w:rsidRPr="00EF105B">
        <w:rPr>
          <w:rFonts w:ascii="Arial" w:hAnsi="Arial" w:cs="Arial"/>
          <w:b/>
        </w:rPr>
        <w:t xml:space="preserve"> DE TALLOS DE CAÑA ENERGÉTICA CON DIFERENTE CONTENIDO DE HUMEDAD</w:t>
      </w:r>
    </w:p>
    <w:p w14:paraId="6E76CD0A" w14:textId="77777777" w:rsidR="00DD3AE1" w:rsidRDefault="00DD3AE1" w:rsidP="00F32C25">
      <w:pPr>
        <w:spacing w:after="0" w:line="276" w:lineRule="auto"/>
        <w:jc w:val="center"/>
        <w:rPr>
          <w:rFonts w:ascii="Arial" w:hAnsi="Arial" w:cs="Arial"/>
          <w:b/>
        </w:rPr>
      </w:pPr>
    </w:p>
    <w:p w14:paraId="1DB32F99" w14:textId="77777777" w:rsidR="00DD3AE1" w:rsidRPr="00EF105B" w:rsidRDefault="00DD3AE1" w:rsidP="00DD3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b/>
          <w:lang w:val="en" w:eastAsia="es-ES"/>
        </w:rPr>
      </w:pPr>
      <w:r w:rsidRPr="00EF105B">
        <w:rPr>
          <w:rFonts w:ascii="Arial" w:eastAsia="Times New Roman" w:hAnsi="Arial" w:cs="Arial"/>
          <w:b/>
          <w:lang w:val="en" w:eastAsia="es-ES"/>
        </w:rPr>
        <w:t>GRANULOMETRIC EVALUATION OF PARTICULATE MATERIAL FROM ENERGY CANE STALKS WITH DIFFERENT MOISTURE CONTENT</w:t>
      </w:r>
    </w:p>
    <w:p w14:paraId="0CCEBDF2" w14:textId="77777777" w:rsidR="00F32C25" w:rsidRPr="00DD3AE1" w:rsidRDefault="00F32C25" w:rsidP="00F32C25">
      <w:pPr>
        <w:spacing w:after="0" w:line="276" w:lineRule="auto"/>
        <w:ind w:right="107"/>
        <w:jc w:val="both"/>
        <w:rPr>
          <w:rFonts w:ascii="Arial" w:hAnsi="Arial" w:cs="Arial"/>
          <w:lang w:val="en-US"/>
        </w:rPr>
      </w:pPr>
    </w:p>
    <w:p w14:paraId="4BE00027" w14:textId="77777777" w:rsidR="00530396" w:rsidRPr="001A0C00" w:rsidRDefault="007A0114" w:rsidP="00F32C25">
      <w:pPr>
        <w:spacing w:after="0" w:line="276" w:lineRule="auto"/>
        <w:ind w:right="107"/>
        <w:jc w:val="both"/>
        <w:rPr>
          <w:rFonts w:ascii="Arial" w:hAnsi="Arial" w:cs="Arial"/>
          <w:b/>
          <w:bCs/>
        </w:rPr>
      </w:pPr>
      <w:r w:rsidRPr="001A0C00">
        <w:rPr>
          <w:rFonts w:ascii="Arial" w:hAnsi="Arial" w:cs="Arial"/>
          <w:b/>
          <w:bCs/>
        </w:rPr>
        <w:t>Osmany de la Caridad Aday</w:t>
      </w:r>
      <w:r w:rsidR="005F70C4" w:rsidRPr="001A0C00">
        <w:rPr>
          <w:rFonts w:ascii="Arial" w:hAnsi="Arial" w:cs="Arial"/>
          <w:b/>
          <w:bCs/>
        </w:rPr>
        <w:t>-</w:t>
      </w:r>
      <w:r w:rsidRPr="001A0C00">
        <w:rPr>
          <w:rFonts w:ascii="Arial" w:hAnsi="Arial" w:cs="Arial"/>
          <w:b/>
          <w:bCs/>
        </w:rPr>
        <w:t>Díaz</w:t>
      </w:r>
    </w:p>
    <w:p w14:paraId="75EF8E17" w14:textId="77777777" w:rsidR="00530396" w:rsidRPr="001A0C00" w:rsidRDefault="00530396" w:rsidP="00F32C25">
      <w:pPr>
        <w:spacing w:after="0" w:line="276" w:lineRule="auto"/>
        <w:ind w:right="107"/>
        <w:jc w:val="both"/>
        <w:rPr>
          <w:rFonts w:ascii="Arial" w:hAnsi="Arial" w:cs="Arial"/>
          <w:b/>
          <w:bCs/>
          <w:vertAlign w:val="superscript"/>
        </w:rPr>
      </w:pPr>
    </w:p>
    <w:p w14:paraId="0F9960EC" w14:textId="022AEEF0" w:rsidR="007A0114" w:rsidRPr="001A0C00" w:rsidRDefault="00C807CD" w:rsidP="00F32C25">
      <w:pPr>
        <w:widowControl w:val="0"/>
        <w:autoSpaceDE w:val="0"/>
        <w:autoSpaceDN w:val="0"/>
        <w:adjustRightInd w:val="0"/>
        <w:spacing w:after="0" w:line="276" w:lineRule="auto"/>
        <w:ind w:right="-34"/>
        <w:jc w:val="both"/>
        <w:rPr>
          <w:rFonts w:ascii="Arial" w:hAnsi="Arial" w:cs="Arial"/>
          <w:b/>
          <w:bCs/>
        </w:rPr>
      </w:pPr>
      <w:r w:rsidRPr="001A0C00">
        <w:rPr>
          <w:rFonts w:ascii="Arial" w:hAnsi="Arial" w:cs="Arial"/>
          <w:b/>
          <w:bCs/>
          <w:vertAlign w:val="superscript"/>
        </w:rPr>
        <w:t xml:space="preserve"> </w:t>
      </w:r>
      <w:r w:rsidR="007A0114" w:rsidRPr="001A0C00">
        <w:rPr>
          <w:rFonts w:ascii="Arial" w:hAnsi="Arial" w:cs="Arial"/>
          <w:b/>
          <w:bCs/>
        </w:rPr>
        <w:t xml:space="preserve">Instituto de Investigaciones de la Caña de Azúcar Villa Clara (INICA Villa Clara), Autopista Nacional km 246, Ranchuelo Villa Clara, Cuba. </w:t>
      </w:r>
    </w:p>
    <w:p w14:paraId="2A92416B" w14:textId="77777777" w:rsidR="00530396" w:rsidRPr="001A0C00" w:rsidRDefault="00530396" w:rsidP="00F32C25">
      <w:pPr>
        <w:widowControl w:val="0"/>
        <w:autoSpaceDE w:val="0"/>
        <w:autoSpaceDN w:val="0"/>
        <w:adjustRightInd w:val="0"/>
        <w:spacing w:after="0" w:line="276" w:lineRule="auto"/>
        <w:ind w:right="-34"/>
        <w:jc w:val="both"/>
        <w:rPr>
          <w:rFonts w:ascii="Arial" w:hAnsi="Arial" w:cs="Arial"/>
          <w:b/>
          <w:bCs/>
        </w:rPr>
      </w:pPr>
    </w:p>
    <w:p w14:paraId="515A8ED0" w14:textId="68DADE19" w:rsidR="00530396" w:rsidRPr="001A0C00" w:rsidRDefault="00530396" w:rsidP="00530396">
      <w:pPr>
        <w:spacing w:after="0" w:line="276" w:lineRule="auto"/>
        <w:ind w:right="107"/>
        <w:jc w:val="both"/>
        <w:rPr>
          <w:rFonts w:ascii="Arial" w:hAnsi="Arial" w:cs="Arial"/>
          <w:b/>
          <w:bCs/>
          <w:lang w:val="en-US"/>
        </w:rPr>
      </w:pPr>
      <w:r w:rsidRPr="001A0C00">
        <w:rPr>
          <w:rFonts w:ascii="Arial" w:hAnsi="Arial" w:cs="Arial"/>
          <w:b/>
          <w:bCs/>
          <w:lang w:val="en-US"/>
        </w:rPr>
        <w:t xml:space="preserve">email: </w:t>
      </w:r>
      <w:hyperlink r:id="rId8" w:history="1">
        <w:r w:rsidRPr="001A0C00">
          <w:rPr>
            <w:rStyle w:val="Hipervnculo"/>
            <w:rFonts w:ascii="Arial" w:hAnsi="Arial" w:cs="Arial"/>
            <w:b/>
            <w:bCs/>
            <w:color w:val="auto"/>
            <w:u w:val="none"/>
            <w:lang w:val="en-US"/>
          </w:rPr>
          <w:t>osmany.aday@inicvc.azcuba.cu</w:t>
        </w:r>
      </w:hyperlink>
    </w:p>
    <w:p w14:paraId="1A2592F0" w14:textId="77777777" w:rsidR="00530396" w:rsidRPr="001A0C00" w:rsidRDefault="00530396" w:rsidP="00530396">
      <w:pPr>
        <w:spacing w:after="0" w:line="276" w:lineRule="auto"/>
        <w:ind w:right="108"/>
        <w:jc w:val="both"/>
        <w:rPr>
          <w:rFonts w:ascii="Arial" w:hAnsi="Arial" w:cs="Arial"/>
          <w:b/>
          <w:bCs/>
          <w:lang w:val="en-US"/>
        </w:rPr>
      </w:pPr>
      <w:r w:rsidRPr="001A0C00">
        <w:rPr>
          <w:rFonts w:ascii="Arial" w:hAnsi="Arial" w:cs="Arial"/>
          <w:b/>
          <w:bCs/>
          <w:lang w:val="en-US"/>
        </w:rPr>
        <w:t xml:space="preserve">  </w:t>
      </w:r>
    </w:p>
    <w:p w14:paraId="4ACA6391" w14:textId="77777777" w:rsidR="00530396" w:rsidRPr="00530396" w:rsidRDefault="00530396" w:rsidP="00F32C25">
      <w:pPr>
        <w:widowControl w:val="0"/>
        <w:autoSpaceDE w:val="0"/>
        <w:autoSpaceDN w:val="0"/>
        <w:adjustRightInd w:val="0"/>
        <w:spacing w:after="0" w:line="276" w:lineRule="auto"/>
        <w:ind w:right="-34"/>
        <w:jc w:val="both"/>
        <w:rPr>
          <w:rFonts w:ascii="Arial" w:hAnsi="Arial" w:cs="Arial"/>
          <w:lang w:val="en-US"/>
        </w:rPr>
      </w:pPr>
    </w:p>
    <w:p w14:paraId="0A27EE84" w14:textId="77777777" w:rsidR="00C807CD" w:rsidRPr="00530396" w:rsidRDefault="00C807CD" w:rsidP="00F32C25">
      <w:pPr>
        <w:spacing w:after="0" w:line="276" w:lineRule="auto"/>
        <w:rPr>
          <w:rFonts w:ascii="Arial" w:hAnsi="Arial" w:cs="Arial"/>
          <w:lang w:val="en-US"/>
        </w:rPr>
      </w:pPr>
    </w:p>
    <w:p w14:paraId="38F5FAF2" w14:textId="6D77730D" w:rsidR="00DE0FD5" w:rsidRPr="00EF105B" w:rsidRDefault="00DE0FD5" w:rsidP="00530396">
      <w:pPr>
        <w:spacing w:after="120" w:line="240" w:lineRule="auto"/>
        <w:jc w:val="both"/>
        <w:rPr>
          <w:rFonts w:ascii="Arial" w:hAnsi="Arial" w:cs="Arial"/>
          <w:b/>
        </w:rPr>
      </w:pPr>
      <w:r w:rsidRPr="00EF105B">
        <w:rPr>
          <w:rFonts w:ascii="Arial" w:hAnsi="Arial" w:cs="Arial"/>
          <w:b/>
        </w:rPr>
        <w:t>R</w:t>
      </w:r>
      <w:r w:rsidR="00DD3AE1">
        <w:rPr>
          <w:rFonts w:ascii="Arial" w:hAnsi="Arial" w:cs="Arial"/>
          <w:b/>
        </w:rPr>
        <w:t>esumen</w:t>
      </w:r>
    </w:p>
    <w:p w14:paraId="4FA8EA35" w14:textId="77777777" w:rsidR="00DE0FD5" w:rsidRPr="00EF105B" w:rsidRDefault="00DE0FD5" w:rsidP="00DE0FD5">
      <w:pPr>
        <w:spacing w:after="0" w:line="240" w:lineRule="auto"/>
        <w:jc w:val="both"/>
        <w:rPr>
          <w:rFonts w:ascii="Arial" w:hAnsi="Arial" w:cs="Arial"/>
        </w:rPr>
      </w:pPr>
      <w:r w:rsidRPr="00EF105B">
        <w:rPr>
          <w:rFonts w:ascii="Arial" w:hAnsi="Arial" w:cs="Arial"/>
        </w:rPr>
        <w:t>El máximo aprovechamiento de la biomasa de la caña de azúcar (</w:t>
      </w:r>
      <w:r w:rsidRPr="00EF105B">
        <w:rPr>
          <w:rFonts w:ascii="Arial" w:hAnsi="Arial" w:cs="Arial"/>
          <w:i/>
        </w:rPr>
        <w:t>Saccharum</w:t>
      </w:r>
      <w:r w:rsidRPr="00EF105B">
        <w:rPr>
          <w:rFonts w:ascii="Arial" w:hAnsi="Arial" w:cs="Arial"/>
        </w:rPr>
        <w:t xml:space="preserve"> spp.) con vista a la generación y comercialización de electricidad resulta vital para la supervivencia de la industria azucarera moderna. El objetivo de esta investigación fue evaluar la granulometría del material </w:t>
      </w:r>
      <w:r w:rsidR="008C0CEF" w:rsidRPr="00EF105B">
        <w:rPr>
          <w:rFonts w:ascii="Arial" w:hAnsi="Arial" w:cs="Arial"/>
        </w:rPr>
        <w:t>desfibrado</w:t>
      </w:r>
      <w:r w:rsidRPr="00EF105B">
        <w:rPr>
          <w:rFonts w:ascii="Arial" w:hAnsi="Arial" w:cs="Arial"/>
        </w:rPr>
        <w:t xml:space="preserve"> de tallos de caña energética </w:t>
      </w:r>
      <w:r w:rsidR="008C0CEF" w:rsidRPr="00EF105B">
        <w:rPr>
          <w:rFonts w:ascii="Arial" w:hAnsi="Arial" w:cs="Arial"/>
        </w:rPr>
        <w:t>con diferente contenido de humedad</w:t>
      </w:r>
      <w:r w:rsidRPr="00EF105B">
        <w:rPr>
          <w:rFonts w:ascii="Arial" w:hAnsi="Arial" w:cs="Arial"/>
        </w:rPr>
        <w:t xml:space="preserve"> sin la extr</w:t>
      </w:r>
      <w:r w:rsidR="008C0CEF" w:rsidRPr="00EF105B">
        <w:rPr>
          <w:rFonts w:ascii="Arial" w:hAnsi="Arial" w:cs="Arial"/>
        </w:rPr>
        <w:t>acción del jugo en los molinos</w:t>
      </w:r>
      <w:r w:rsidRPr="00EF105B">
        <w:rPr>
          <w:rFonts w:ascii="Arial" w:hAnsi="Arial" w:cs="Arial"/>
        </w:rPr>
        <w:t xml:space="preserve">, con el propósito de obtener biomasa para generación de vapor y electricidad. Se utilizaron tallos de caña energética del cultivar C90-176, bagazo y marabú </w:t>
      </w:r>
      <w:r w:rsidR="008C0CEF" w:rsidRPr="00EF105B">
        <w:rPr>
          <w:rFonts w:ascii="Arial" w:hAnsi="Arial" w:cs="Arial"/>
        </w:rPr>
        <w:t>[</w:t>
      </w:r>
      <w:r w:rsidR="008C0CEF" w:rsidRPr="00EF105B">
        <w:rPr>
          <w:rFonts w:ascii="Arial" w:hAnsi="Arial" w:cs="Arial"/>
          <w:i/>
        </w:rPr>
        <w:t>Dychrostachys cinerea</w:t>
      </w:r>
      <w:r w:rsidR="008C0CEF" w:rsidRPr="00EF105B">
        <w:rPr>
          <w:rFonts w:ascii="Arial" w:hAnsi="Arial" w:cs="Arial"/>
        </w:rPr>
        <w:t xml:space="preserve"> (L.) Wight &amp; Arn.] </w:t>
      </w:r>
      <w:r w:rsidRPr="00EF105B">
        <w:rPr>
          <w:rFonts w:ascii="Arial" w:hAnsi="Arial" w:cs="Arial"/>
        </w:rPr>
        <w:t xml:space="preserve">troceado. Se evaluaron seis tratamientos, en los que se incluyeron tallos de caña energética desfibrados con diferentes contenidos de humedad, bagazo y marabú triturado. Se determinó en cada muestra el contenido de humedad y su composición granulométrica. </w:t>
      </w:r>
      <w:r w:rsidR="006D7CC8" w:rsidRPr="00EF105B">
        <w:rPr>
          <w:rFonts w:ascii="Arial" w:hAnsi="Arial" w:cs="Arial"/>
        </w:rPr>
        <w:t>L</w:t>
      </w:r>
      <w:r w:rsidRPr="00EF105B">
        <w:rPr>
          <w:rFonts w:ascii="Arial" w:hAnsi="Arial" w:cs="Arial"/>
        </w:rPr>
        <w:t xml:space="preserve">os tratamientos constituidos por </w:t>
      </w:r>
      <w:r w:rsidR="00C44D00" w:rsidRPr="00EF105B">
        <w:rPr>
          <w:rFonts w:ascii="Arial" w:hAnsi="Arial" w:cs="Arial"/>
        </w:rPr>
        <w:t>el material desfibrado</w:t>
      </w:r>
      <w:r w:rsidRPr="00EF105B">
        <w:rPr>
          <w:rFonts w:ascii="Arial" w:hAnsi="Arial" w:cs="Arial"/>
        </w:rPr>
        <w:t xml:space="preserve"> de tallos de caña energética con diferente contenido de humedad, no presentaron diferencias significativas entre ellos en cuanto a composición granulométrica de partículas pequeñas (≤ 1 mm) y de las fibras medianas (mayor de 3 mm y ≤ 4mm). Por otro lado</w:t>
      </w:r>
      <w:r w:rsidR="008C0CEF" w:rsidRPr="00EF105B">
        <w:rPr>
          <w:rFonts w:ascii="Arial" w:hAnsi="Arial" w:cs="Arial"/>
        </w:rPr>
        <w:t>,</w:t>
      </w:r>
      <w:r w:rsidRPr="00EF105B">
        <w:rPr>
          <w:rFonts w:ascii="Arial" w:hAnsi="Arial" w:cs="Arial"/>
        </w:rPr>
        <w:t xml:space="preserve"> las fibras grandes (&lt; 4mm) fueron en un porcentaje más bajo en las muestras de tallos de caña energética desfibrados inmediatamente después del corte. La composición granulométrica de los tallos desfibrados de la caña energética, no difieren significativamente de la del bagazo.</w:t>
      </w:r>
    </w:p>
    <w:p w14:paraId="1E2DDA5C" w14:textId="77777777" w:rsidR="00DE0FD5" w:rsidRPr="00EF105B" w:rsidRDefault="00DE0FD5" w:rsidP="00DE0FD5">
      <w:pPr>
        <w:jc w:val="both"/>
        <w:rPr>
          <w:rFonts w:ascii="Arial" w:hAnsi="Arial" w:cs="Arial"/>
        </w:rPr>
      </w:pPr>
      <w:r w:rsidRPr="00EF105B">
        <w:rPr>
          <w:rFonts w:ascii="Arial" w:hAnsi="Arial" w:cs="Arial"/>
          <w:b/>
        </w:rPr>
        <w:t>Palabras Clave</w:t>
      </w:r>
      <w:r w:rsidRPr="00EF105B">
        <w:rPr>
          <w:rFonts w:ascii="Arial" w:hAnsi="Arial" w:cs="Arial"/>
        </w:rPr>
        <w:t>: biomasa, bagazo, generación de electricidad</w:t>
      </w:r>
    </w:p>
    <w:p w14:paraId="13CC835E" w14:textId="77777777" w:rsidR="00E10FBA" w:rsidRPr="001A0C00" w:rsidRDefault="00E10FBA" w:rsidP="00E10F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b/>
          <w:lang w:eastAsia="es-ES"/>
        </w:rPr>
      </w:pPr>
    </w:p>
    <w:p w14:paraId="27D870F6" w14:textId="383BBABB" w:rsidR="00DE0FD5" w:rsidRPr="00EF105B" w:rsidRDefault="00DE0FD5" w:rsidP="00530396">
      <w:pPr>
        <w:spacing w:after="120"/>
        <w:jc w:val="both"/>
        <w:rPr>
          <w:rFonts w:ascii="Arial" w:hAnsi="Arial" w:cs="Arial"/>
          <w:b/>
          <w:lang w:val="en-US"/>
        </w:rPr>
      </w:pPr>
      <w:r w:rsidRPr="00EF105B">
        <w:rPr>
          <w:rFonts w:ascii="Arial" w:hAnsi="Arial" w:cs="Arial"/>
          <w:b/>
          <w:lang w:val="en-US"/>
        </w:rPr>
        <w:t>A</w:t>
      </w:r>
      <w:r w:rsidR="00DD3AE1">
        <w:rPr>
          <w:rFonts w:ascii="Arial" w:hAnsi="Arial" w:cs="Arial"/>
          <w:b/>
          <w:lang w:val="en-US"/>
        </w:rPr>
        <w:t>bstract</w:t>
      </w:r>
    </w:p>
    <w:p w14:paraId="35724F9B" w14:textId="77777777" w:rsidR="00BA16EF" w:rsidRPr="00EF105B" w:rsidRDefault="00BA16EF" w:rsidP="00E10F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lang w:val="en-US" w:eastAsia="es-ES"/>
        </w:rPr>
      </w:pPr>
      <w:r w:rsidRPr="00EF105B">
        <w:rPr>
          <w:rFonts w:ascii="Arial" w:eastAsia="Times New Roman" w:hAnsi="Arial" w:cs="Arial"/>
          <w:lang w:val="en" w:eastAsia="es-ES"/>
        </w:rPr>
        <w:t>The maximum use of sugarcane biomass (</w:t>
      </w:r>
      <w:r w:rsidRPr="00EF105B">
        <w:rPr>
          <w:rFonts w:ascii="Arial" w:eastAsia="Times New Roman" w:hAnsi="Arial" w:cs="Arial"/>
          <w:i/>
          <w:lang w:val="en" w:eastAsia="es-ES"/>
        </w:rPr>
        <w:t>Saccharum</w:t>
      </w:r>
      <w:r w:rsidRPr="00EF105B">
        <w:rPr>
          <w:rFonts w:ascii="Arial" w:eastAsia="Times New Roman" w:hAnsi="Arial" w:cs="Arial"/>
          <w:lang w:val="en" w:eastAsia="es-ES"/>
        </w:rPr>
        <w:t xml:space="preserve"> spp.) for the generation and commercialization of electricity is vital for the survival of the modern sugar industry. The objective of this research was to evaluate the granulometry of the material of defibered energy cane stems </w:t>
      </w:r>
      <w:r w:rsidR="008C0CEF" w:rsidRPr="00EF105B">
        <w:rPr>
          <w:rFonts w:ascii="Arial" w:eastAsia="Times New Roman" w:hAnsi="Arial" w:cs="Arial"/>
          <w:lang w:val="en" w:eastAsia="es-ES"/>
        </w:rPr>
        <w:t xml:space="preserve">with different moisture content </w:t>
      </w:r>
      <w:r w:rsidRPr="00EF105B">
        <w:rPr>
          <w:rFonts w:ascii="Arial" w:eastAsia="Times New Roman" w:hAnsi="Arial" w:cs="Arial"/>
          <w:lang w:val="en" w:eastAsia="es-ES"/>
        </w:rPr>
        <w:t xml:space="preserve">without juice extraction in the mills, with the purpose of obtaining biomass for steam and electricity generation. Energy cane stems from the C90-176 cultivar, bagasse and chopped marabou </w:t>
      </w:r>
      <w:r w:rsidR="002F46A4" w:rsidRPr="00EF105B">
        <w:rPr>
          <w:rFonts w:ascii="Arial" w:hAnsi="Arial" w:cs="Arial"/>
          <w:lang w:val="en-US"/>
        </w:rPr>
        <w:t>[</w:t>
      </w:r>
      <w:r w:rsidR="002F46A4" w:rsidRPr="00EF105B">
        <w:rPr>
          <w:rFonts w:ascii="Arial" w:hAnsi="Arial" w:cs="Arial"/>
          <w:i/>
          <w:lang w:val="en-US"/>
        </w:rPr>
        <w:t>Dychrostachys cinerea</w:t>
      </w:r>
      <w:r w:rsidR="002F46A4" w:rsidRPr="00EF105B">
        <w:rPr>
          <w:rFonts w:ascii="Arial" w:hAnsi="Arial" w:cs="Arial"/>
          <w:lang w:val="en-US"/>
        </w:rPr>
        <w:t xml:space="preserve"> (L.) Wight &amp; Arn.] </w:t>
      </w:r>
      <w:r w:rsidRPr="00EF105B">
        <w:rPr>
          <w:rFonts w:ascii="Arial" w:eastAsia="Times New Roman" w:hAnsi="Arial" w:cs="Arial"/>
          <w:lang w:val="en" w:eastAsia="es-ES"/>
        </w:rPr>
        <w:t xml:space="preserve">were used. Six treatments were evaluated, which included shredded energy cane stems with different moisture contents, bagasse, and crushed marabou. The moisture content and granulometric composition were determined in each sample. </w:t>
      </w:r>
      <w:r w:rsidR="006D7CC8" w:rsidRPr="00EF105B">
        <w:rPr>
          <w:rFonts w:ascii="Arial" w:eastAsia="Times New Roman" w:hAnsi="Arial" w:cs="Arial"/>
          <w:lang w:val="en" w:eastAsia="es-ES"/>
        </w:rPr>
        <w:t>T</w:t>
      </w:r>
      <w:r w:rsidRPr="00EF105B">
        <w:rPr>
          <w:rFonts w:ascii="Arial" w:eastAsia="Times New Roman" w:hAnsi="Arial" w:cs="Arial"/>
          <w:lang w:val="en" w:eastAsia="es-ES"/>
        </w:rPr>
        <w:t xml:space="preserve">he treatments made up of the shredded material from energy cane stems with different moisture content did not present significant differences between them in terms of granulometric composition of small particles (≤ 1 mm) and medium fibers (greater than 3 mm). and ≤ 4mm). On the other hand, large fibers (&lt; 4mm) were in a lower percentage in the samples of energy cane stems defibrated immediately after cutting. The granulometric </w:t>
      </w:r>
      <w:r w:rsidRPr="00EF105B">
        <w:rPr>
          <w:rFonts w:ascii="Arial" w:eastAsia="Times New Roman" w:hAnsi="Arial" w:cs="Arial"/>
          <w:lang w:val="en" w:eastAsia="es-ES"/>
        </w:rPr>
        <w:lastRenderedPageBreak/>
        <w:t>composition of the defibrated stems of energy sugarcane does not differ significantly from that of bagasse.</w:t>
      </w:r>
    </w:p>
    <w:p w14:paraId="7D64B6A9" w14:textId="77777777" w:rsidR="00BA16EF" w:rsidRDefault="00DE0FD5" w:rsidP="00E10FBA">
      <w:pPr>
        <w:pStyle w:val="HTMLconformatoprevio"/>
        <w:jc w:val="both"/>
        <w:rPr>
          <w:rFonts w:ascii="Arial" w:hAnsi="Arial" w:cs="Arial"/>
          <w:sz w:val="22"/>
          <w:szCs w:val="22"/>
          <w:lang w:val="en-US"/>
        </w:rPr>
      </w:pPr>
      <w:r w:rsidRPr="00EF105B">
        <w:rPr>
          <w:rFonts w:ascii="Arial" w:hAnsi="Arial" w:cs="Arial"/>
          <w:b/>
          <w:sz w:val="22"/>
          <w:szCs w:val="22"/>
          <w:lang w:val="en-US"/>
        </w:rPr>
        <w:t xml:space="preserve">Keywords: </w:t>
      </w:r>
      <w:r w:rsidR="00BA16EF" w:rsidRPr="00EF105B">
        <w:rPr>
          <w:rFonts w:ascii="Arial" w:hAnsi="Arial" w:cs="Arial"/>
          <w:sz w:val="22"/>
          <w:szCs w:val="22"/>
          <w:lang w:val="en-US"/>
        </w:rPr>
        <w:t>biomass, bagasse, electricity generation</w:t>
      </w:r>
    </w:p>
    <w:p w14:paraId="23E3EBFF" w14:textId="77777777" w:rsidR="00DD3AE1" w:rsidRPr="00EF105B" w:rsidRDefault="00DD3AE1" w:rsidP="00E10FBA">
      <w:pPr>
        <w:pStyle w:val="HTMLconformatoprevio"/>
        <w:jc w:val="both"/>
        <w:rPr>
          <w:rFonts w:ascii="Arial" w:hAnsi="Arial" w:cs="Arial"/>
          <w:sz w:val="22"/>
          <w:szCs w:val="22"/>
          <w:lang w:val="en-US"/>
        </w:rPr>
      </w:pPr>
    </w:p>
    <w:p w14:paraId="31D4799E" w14:textId="77777777" w:rsidR="00DD3AE1" w:rsidRPr="001A0C00" w:rsidRDefault="00DD3AE1" w:rsidP="00F32C25">
      <w:pPr>
        <w:spacing w:after="0" w:line="276" w:lineRule="auto"/>
        <w:jc w:val="both"/>
        <w:rPr>
          <w:rFonts w:ascii="Arial" w:hAnsi="Arial" w:cs="Arial"/>
          <w:b/>
          <w:bCs/>
          <w:lang w:val="en-US"/>
        </w:rPr>
      </w:pPr>
      <w:r w:rsidRPr="001A0C00">
        <w:rPr>
          <w:rFonts w:ascii="Arial" w:hAnsi="Arial" w:cs="Arial"/>
          <w:b/>
          <w:bCs/>
          <w:lang w:val="en-US"/>
        </w:rPr>
        <w:t>Introducción</w:t>
      </w:r>
    </w:p>
    <w:p w14:paraId="52CA2EB0" w14:textId="77777777" w:rsidR="00DD3AE1" w:rsidRPr="001A0C00" w:rsidRDefault="00DD3AE1" w:rsidP="00F32C25">
      <w:pPr>
        <w:spacing w:after="0" w:line="276" w:lineRule="auto"/>
        <w:jc w:val="both"/>
        <w:rPr>
          <w:rFonts w:ascii="Arial" w:hAnsi="Arial" w:cs="Arial"/>
          <w:b/>
          <w:bCs/>
          <w:lang w:val="en-US"/>
        </w:rPr>
      </w:pPr>
    </w:p>
    <w:p w14:paraId="3DCEED53" w14:textId="784F4281" w:rsidR="00237071" w:rsidRPr="00EF105B" w:rsidRDefault="00D52698" w:rsidP="00F32C25">
      <w:pPr>
        <w:spacing w:after="0" w:line="276" w:lineRule="auto"/>
        <w:jc w:val="both"/>
        <w:rPr>
          <w:rFonts w:ascii="Arial" w:hAnsi="Arial" w:cs="Arial"/>
        </w:rPr>
      </w:pPr>
      <w:r w:rsidRPr="00EF105B">
        <w:rPr>
          <w:rFonts w:ascii="Arial" w:hAnsi="Arial" w:cs="Arial"/>
        </w:rPr>
        <w:t xml:space="preserve">El bagazo es un residuo sólido del proceso de la molienda de tallos frescos de caña de azúcar </w:t>
      </w:r>
      <w:r w:rsidR="00EE18AF" w:rsidRPr="00EF105B">
        <w:rPr>
          <w:rFonts w:ascii="Arial" w:hAnsi="Arial" w:cs="Arial"/>
        </w:rPr>
        <w:t>(</w:t>
      </w:r>
      <w:r w:rsidR="00EE18AF" w:rsidRPr="00EF105B">
        <w:rPr>
          <w:rFonts w:ascii="Arial" w:hAnsi="Arial" w:cs="Arial"/>
          <w:i/>
        </w:rPr>
        <w:t>Saccharum</w:t>
      </w:r>
      <w:r w:rsidR="00EE18AF" w:rsidRPr="00EF105B">
        <w:rPr>
          <w:rFonts w:ascii="Arial" w:hAnsi="Arial" w:cs="Arial"/>
        </w:rPr>
        <w:t xml:space="preserve"> spp.) </w:t>
      </w:r>
      <w:r w:rsidRPr="00EF105B">
        <w:rPr>
          <w:rFonts w:ascii="Arial" w:hAnsi="Arial" w:cs="Arial"/>
        </w:rPr>
        <w:t>y normalmente se emplea como biomasa en la cogeneración eléctrica (Botha y Blottnitz, 2006).</w:t>
      </w:r>
      <w:r w:rsidR="00237071" w:rsidRPr="00EF105B">
        <w:rPr>
          <w:rFonts w:ascii="Arial" w:hAnsi="Arial" w:cs="Arial"/>
        </w:rPr>
        <w:t xml:space="preserve"> Se obtiene luego de someter la caña de azúcar a diferentes procesos, primero se </w:t>
      </w:r>
      <w:r w:rsidR="0050453C" w:rsidRPr="00EF105B">
        <w:rPr>
          <w:rFonts w:ascii="Arial" w:hAnsi="Arial" w:cs="Arial"/>
        </w:rPr>
        <w:t>fracciona</w:t>
      </w:r>
      <w:r w:rsidR="00237071" w:rsidRPr="00EF105B">
        <w:rPr>
          <w:rFonts w:ascii="Arial" w:hAnsi="Arial" w:cs="Arial"/>
        </w:rPr>
        <w:t xml:space="preserve"> en pequeños trozos, luego es molida y se le extrae el guarapo que es el que contiene el azúcar y después mediante el proceso de imbibición adicionándole agua y alternando con la compresión, se obtiene una masa fibrosa, que contiene aproximadamente un 50 % de sólidos y un 50 % de agua (Rubio, 2015).</w:t>
      </w:r>
    </w:p>
    <w:p w14:paraId="46735C2C" w14:textId="3DB8E0C9" w:rsidR="0084702B" w:rsidRPr="00EF105B" w:rsidRDefault="006D7CC8" w:rsidP="00731F84">
      <w:pPr>
        <w:spacing w:after="0" w:line="276" w:lineRule="auto"/>
        <w:jc w:val="both"/>
        <w:rPr>
          <w:rFonts w:ascii="Arial" w:eastAsia="Times New Roman" w:hAnsi="Arial" w:cs="Arial"/>
          <w:lang w:eastAsia="es-ES"/>
        </w:rPr>
      </w:pPr>
      <w:r w:rsidRPr="00EF105B">
        <w:rPr>
          <w:rFonts w:ascii="Arial" w:eastAsia="Times New Roman" w:hAnsi="Arial" w:cs="Arial"/>
          <w:lang w:eastAsia="es-ES"/>
        </w:rPr>
        <w:t>El bagazo</w:t>
      </w:r>
      <w:r w:rsidR="00783A0D" w:rsidRPr="00EF105B">
        <w:rPr>
          <w:rFonts w:ascii="Arial" w:eastAsia="Times New Roman" w:hAnsi="Arial" w:cs="Arial"/>
          <w:lang w:eastAsia="es-ES"/>
        </w:rPr>
        <w:t xml:space="preserve">  es un material fibroso</w:t>
      </w:r>
      <w:r w:rsidRPr="00EF105B">
        <w:rPr>
          <w:rFonts w:ascii="Arial" w:eastAsia="Times New Roman" w:hAnsi="Arial" w:cs="Arial"/>
          <w:lang w:eastAsia="es-ES"/>
        </w:rPr>
        <w:t>, con longitud promedio de 5</w:t>
      </w:r>
      <w:r w:rsidR="0031358B" w:rsidRPr="00EF105B">
        <w:rPr>
          <w:rFonts w:ascii="Arial" w:eastAsia="Times New Roman" w:hAnsi="Arial" w:cs="Arial"/>
          <w:lang w:eastAsia="es-ES"/>
        </w:rPr>
        <w:t xml:space="preserve"> </w:t>
      </w:r>
      <w:r w:rsidRPr="00EF105B">
        <w:rPr>
          <w:rFonts w:ascii="Arial" w:eastAsia="Times New Roman" w:hAnsi="Arial" w:cs="Arial"/>
          <w:lang w:eastAsia="es-ES"/>
        </w:rPr>
        <w:t>-</w:t>
      </w:r>
      <w:r w:rsidR="0031358B" w:rsidRPr="00EF105B">
        <w:rPr>
          <w:rFonts w:ascii="Arial" w:eastAsia="Times New Roman" w:hAnsi="Arial" w:cs="Arial"/>
          <w:lang w:eastAsia="es-ES"/>
        </w:rPr>
        <w:t xml:space="preserve"> </w:t>
      </w:r>
      <w:r w:rsidRPr="00EF105B">
        <w:rPr>
          <w:rFonts w:ascii="Arial" w:eastAsia="Times New Roman" w:hAnsi="Arial" w:cs="Arial"/>
          <w:lang w:eastAsia="es-ES"/>
        </w:rPr>
        <w:t>7</w:t>
      </w:r>
      <w:r w:rsidR="0031358B" w:rsidRPr="00EF105B">
        <w:rPr>
          <w:rFonts w:ascii="Arial" w:eastAsia="Times New Roman" w:hAnsi="Arial" w:cs="Arial"/>
          <w:lang w:eastAsia="es-ES"/>
        </w:rPr>
        <w:t>,</w:t>
      </w:r>
      <w:r w:rsidRPr="00EF105B">
        <w:rPr>
          <w:rFonts w:ascii="Arial" w:eastAsia="Times New Roman" w:hAnsi="Arial" w:cs="Arial"/>
          <w:lang w:eastAsia="es-ES"/>
        </w:rPr>
        <w:t>5 cm y con un diámetro que no excede de los 2 cm</w:t>
      </w:r>
      <w:r w:rsidR="00783A0D" w:rsidRPr="00EF105B">
        <w:rPr>
          <w:rFonts w:ascii="Arial" w:eastAsia="Times New Roman" w:hAnsi="Arial" w:cs="Arial"/>
          <w:lang w:eastAsia="es-ES"/>
        </w:rPr>
        <w:t xml:space="preserve"> (Gonzáles, 2006)</w:t>
      </w:r>
      <w:r w:rsidRPr="00EF105B">
        <w:rPr>
          <w:rFonts w:ascii="Arial" w:eastAsia="Times New Roman" w:hAnsi="Arial" w:cs="Arial"/>
          <w:lang w:eastAsia="es-ES"/>
        </w:rPr>
        <w:t>.</w:t>
      </w:r>
      <w:r w:rsidR="00783A0D" w:rsidRPr="00EF105B">
        <w:rPr>
          <w:rFonts w:ascii="Arial" w:eastAsia="Times New Roman" w:hAnsi="Arial" w:cs="Arial"/>
          <w:lang w:eastAsia="es-ES"/>
        </w:rPr>
        <w:t xml:space="preserve"> Presenta una variada granulometría según el tamaño y la forma, su composición se puede diferenciar </w:t>
      </w:r>
      <w:r w:rsidR="0031358B" w:rsidRPr="00EF105B">
        <w:rPr>
          <w:rFonts w:ascii="Arial" w:eastAsia="Times New Roman" w:hAnsi="Arial" w:cs="Arial"/>
          <w:lang w:eastAsia="es-ES"/>
        </w:rPr>
        <w:t xml:space="preserve">en </w:t>
      </w:r>
      <w:r w:rsidR="00783A0D" w:rsidRPr="00EF105B">
        <w:rPr>
          <w:rFonts w:ascii="Arial" w:eastAsia="Times New Roman" w:hAnsi="Arial" w:cs="Arial"/>
          <w:lang w:eastAsia="es-ES"/>
        </w:rPr>
        <w:t>partículas y fibras</w:t>
      </w:r>
      <w:r w:rsidR="0031358B" w:rsidRPr="00EF105B">
        <w:rPr>
          <w:rFonts w:ascii="Arial" w:eastAsia="Times New Roman" w:hAnsi="Arial" w:cs="Arial"/>
          <w:lang w:eastAsia="es-ES"/>
        </w:rPr>
        <w:t xml:space="preserve">. </w:t>
      </w:r>
      <w:r w:rsidR="00697E63" w:rsidRPr="00EF105B">
        <w:rPr>
          <w:rFonts w:ascii="Arial" w:eastAsia="Times New Roman" w:hAnsi="Arial" w:cs="Arial"/>
          <w:lang w:eastAsia="es-ES"/>
        </w:rPr>
        <w:t xml:space="preserve">Las partículas se obtienen del tejido parenquimatoso del tallo, las fibras del tejido esclerequimatoso y de la corteza. </w:t>
      </w:r>
      <w:r w:rsidR="0031358B" w:rsidRPr="00EF105B">
        <w:rPr>
          <w:rFonts w:ascii="Arial" w:eastAsia="Times New Roman" w:hAnsi="Arial" w:cs="Arial"/>
          <w:lang w:eastAsia="es-ES"/>
        </w:rPr>
        <w:t>Al respecto, Muñoz (2012)</w:t>
      </w:r>
      <w:r w:rsidR="00783A0D" w:rsidRPr="00EF105B">
        <w:rPr>
          <w:rFonts w:ascii="Arial" w:eastAsia="Times New Roman" w:hAnsi="Arial" w:cs="Arial"/>
          <w:lang w:eastAsia="es-ES"/>
        </w:rPr>
        <w:t xml:space="preserve"> </w:t>
      </w:r>
      <w:r w:rsidR="0031358B" w:rsidRPr="00EF105B">
        <w:rPr>
          <w:rFonts w:ascii="Arial" w:eastAsia="Times New Roman" w:hAnsi="Arial" w:cs="Arial"/>
          <w:lang w:eastAsia="es-ES"/>
        </w:rPr>
        <w:t>definió que el</w:t>
      </w:r>
      <w:r w:rsidR="00783A0D" w:rsidRPr="00EF105B">
        <w:rPr>
          <w:rFonts w:ascii="Arial" w:eastAsia="Times New Roman" w:hAnsi="Arial" w:cs="Arial"/>
          <w:lang w:eastAsia="es-ES"/>
        </w:rPr>
        <w:t xml:space="preserve"> bagazo </w:t>
      </w:r>
      <w:r w:rsidR="00ED6143" w:rsidRPr="00EF105B">
        <w:rPr>
          <w:rFonts w:ascii="Arial" w:eastAsia="Times New Roman" w:hAnsi="Arial" w:cs="Arial"/>
          <w:lang w:eastAsia="es-ES"/>
        </w:rPr>
        <w:t xml:space="preserve">con diámetro menor de </w:t>
      </w:r>
      <w:r w:rsidR="0031358B" w:rsidRPr="00EF105B">
        <w:rPr>
          <w:rFonts w:ascii="Arial" w:eastAsia="Times New Roman" w:hAnsi="Arial" w:cs="Arial"/>
          <w:lang w:eastAsia="es-ES"/>
        </w:rPr>
        <w:t xml:space="preserve">1.70 mm </w:t>
      </w:r>
      <w:r w:rsidR="00ED6143" w:rsidRPr="00EF105B">
        <w:rPr>
          <w:rFonts w:ascii="Arial" w:eastAsia="Times New Roman" w:hAnsi="Arial" w:cs="Arial"/>
          <w:lang w:eastAsia="es-ES"/>
        </w:rPr>
        <w:t xml:space="preserve">se considera “partícula” y </w:t>
      </w:r>
      <w:r w:rsidR="00783A0D" w:rsidRPr="00EF105B">
        <w:rPr>
          <w:rFonts w:ascii="Arial" w:eastAsia="Times New Roman" w:hAnsi="Arial" w:cs="Arial"/>
          <w:lang w:eastAsia="es-ES"/>
        </w:rPr>
        <w:t>con diámetro mayor de se considera</w:t>
      </w:r>
      <w:r w:rsidR="00BB47E7" w:rsidRPr="00EF105B">
        <w:rPr>
          <w:rFonts w:ascii="Arial" w:eastAsia="Times New Roman" w:hAnsi="Arial" w:cs="Arial"/>
          <w:lang w:eastAsia="es-ES"/>
        </w:rPr>
        <w:t xml:space="preserve"> “fibra”</w:t>
      </w:r>
      <w:r w:rsidR="00243987" w:rsidRPr="00EF105B">
        <w:rPr>
          <w:rFonts w:ascii="Arial" w:eastAsia="Times New Roman" w:hAnsi="Arial" w:cs="Arial"/>
          <w:lang w:eastAsia="es-ES"/>
        </w:rPr>
        <w:t>. E</w:t>
      </w:r>
      <w:r w:rsidR="00243987" w:rsidRPr="00EF105B">
        <w:rPr>
          <w:rFonts w:ascii="Arial" w:hAnsi="Arial" w:cs="Arial"/>
        </w:rPr>
        <w:t>l diámetro promedio del bagazo de caña en general es de 0,453 mm (</w:t>
      </w:r>
      <w:r w:rsidR="00243987" w:rsidRPr="00EF105B">
        <w:rPr>
          <w:rFonts w:ascii="Arial" w:hAnsi="Arial" w:cs="Arial"/>
          <w:bCs/>
        </w:rPr>
        <w:t xml:space="preserve">Manals </w:t>
      </w:r>
      <w:r w:rsidR="00243987" w:rsidRPr="00EF105B">
        <w:rPr>
          <w:rFonts w:ascii="Arial" w:hAnsi="Arial" w:cs="Arial"/>
          <w:bCs/>
          <w:i/>
        </w:rPr>
        <w:t>et al</w:t>
      </w:r>
      <w:r w:rsidR="00243987" w:rsidRPr="00EF105B">
        <w:rPr>
          <w:rFonts w:ascii="Arial" w:hAnsi="Arial" w:cs="Arial"/>
          <w:bCs/>
        </w:rPr>
        <w:t>., 2015)</w:t>
      </w:r>
      <w:r w:rsidR="0084702B" w:rsidRPr="00EF105B">
        <w:rPr>
          <w:rFonts w:ascii="Arial" w:hAnsi="Arial" w:cs="Arial"/>
          <w:bCs/>
        </w:rPr>
        <w:t>.</w:t>
      </w:r>
      <w:r w:rsidR="00731F84" w:rsidRPr="00EF105B">
        <w:rPr>
          <w:rFonts w:ascii="Arial" w:hAnsi="Arial" w:cs="Arial"/>
          <w:bCs/>
        </w:rPr>
        <w:t xml:space="preserve"> </w:t>
      </w:r>
      <w:r w:rsidR="00731F84" w:rsidRPr="00EF105B">
        <w:rPr>
          <w:rFonts w:ascii="Arial" w:eastAsia="Times New Roman" w:hAnsi="Arial" w:cs="Arial"/>
          <w:lang w:eastAsia="es-ES"/>
        </w:rPr>
        <w:t xml:space="preserve">Según Resano </w:t>
      </w:r>
      <w:r w:rsidR="00731F84" w:rsidRPr="00EF105B">
        <w:rPr>
          <w:rFonts w:ascii="Arial" w:hAnsi="Arial" w:cs="Arial"/>
          <w:bCs/>
          <w:i/>
        </w:rPr>
        <w:t>et al</w:t>
      </w:r>
      <w:r w:rsidR="00731F84" w:rsidRPr="00EF105B">
        <w:rPr>
          <w:rFonts w:ascii="Arial" w:hAnsi="Arial" w:cs="Arial"/>
          <w:bCs/>
        </w:rPr>
        <w:t>. (2022), e</w:t>
      </w:r>
      <w:r w:rsidR="0084702B" w:rsidRPr="00EF105B">
        <w:rPr>
          <w:rFonts w:ascii="Arial" w:eastAsia="Times New Roman" w:hAnsi="Arial" w:cs="Arial"/>
          <w:lang w:eastAsia="es-ES"/>
        </w:rPr>
        <w:t>xiste una gran variabilidad en la longitud de las fibras del bagazo, en el predominan las fibras que tienen rango de longitud entre 30,00 mm – 45,00 mm y con menor frecuencia el rango de longitud entre 0,50 mm – 25,00 mm.</w:t>
      </w:r>
    </w:p>
    <w:p w14:paraId="52A3E7B7" w14:textId="08BF183C" w:rsidR="00237071" w:rsidRPr="00EF105B" w:rsidRDefault="00B82D7F" w:rsidP="00731F84">
      <w:pPr>
        <w:spacing w:after="0" w:line="276" w:lineRule="auto"/>
        <w:jc w:val="both"/>
        <w:rPr>
          <w:rFonts w:ascii="Arial" w:hAnsi="Arial" w:cs="Arial"/>
        </w:rPr>
      </w:pPr>
      <w:r w:rsidRPr="00EF105B">
        <w:rPr>
          <w:rFonts w:ascii="Arial" w:hAnsi="Arial" w:cs="Arial"/>
        </w:rPr>
        <w:t>La utilización de esta biomasa constituye, desde hace décadas y en especial en la actualidad, una fuente renovable de energía muy importante para la generación de electricidad y el impulso de un desarrollo sostenible (</w:t>
      </w:r>
      <w:r w:rsidR="0050453C" w:rsidRPr="00EF105B">
        <w:rPr>
          <w:rFonts w:ascii="Arial" w:hAnsi="Arial" w:cs="Arial"/>
        </w:rPr>
        <w:t>Rubio</w:t>
      </w:r>
      <w:r w:rsidR="00D52698" w:rsidRPr="00EF105B">
        <w:rPr>
          <w:rFonts w:ascii="Arial" w:hAnsi="Arial" w:cs="Arial"/>
        </w:rPr>
        <w:t xml:space="preserve"> </w:t>
      </w:r>
      <w:r w:rsidR="00D52698" w:rsidRPr="00EF105B">
        <w:rPr>
          <w:rFonts w:ascii="Arial" w:hAnsi="Arial" w:cs="Arial"/>
          <w:i/>
        </w:rPr>
        <w:t>et al</w:t>
      </w:r>
      <w:r w:rsidR="00D52698" w:rsidRPr="00EF105B">
        <w:rPr>
          <w:rFonts w:ascii="Arial" w:hAnsi="Arial" w:cs="Arial"/>
        </w:rPr>
        <w:t>.</w:t>
      </w:r>
      <w:r w:rsidRPr="00EF105B">
        <w:rPr>
          <w:rFonts w:ascii="Arial" w:hAnsi="Arial" w:cs="Arial"/>
        </w:rPr>
        <w:t>, 2018).</w:t>
      </w:r>
      <w:r w:rsidR="0073730A" w:rsidRPr="00EF105B">
        <w:rPr>
          <w:rFonts w:ascii="Arial" w:hAnsi="Arial" w:cs="Arial"/>
        </w:rPr>
        <w:t xml:space="preserve"> El máximo aprovechamiento de la biomasa cañera con vista a la generación y comercialización de electricidad resulta vital para la supervivencia de la industria azucarera moderna ( Rubio</w:t>
      </w:r>
      <w:r w:rsidR="0050453C" w:rsidRPr="00EF105B">
        <w:rPr>
          <w:rFonts w:ascii="Arial" w:hAnsi="Arial" w:cs="Arial"/>
        </w:rPr>
        <w:t>-Rodríguez</w:t>
      </w:r>
      <w:r w:rsidR="0073730A" w:rsidRPr="00EF105B">
        <w:rPr>
          <w:rFonts w:ascii="Arial" w:hAnsi="Arial" w:cs="Arial"/>
        </w:rPr>
        <w:t>, 2018).</w:t>
      </w:r>
      <w:r w:rsidR="00237071" w:rsidRPr="00EF105B">
        <w:rPr>
          <w:rFonts w:ascii="Arial" w:hAnsi="Arial" w:cs="Arial"/>
        </w:rPr>
        <w:t xml:space="preserve"> El sistema de cogeneración bioenergética es una tecnología rentable, en el que la biomasa permite aminorar la contaminación provocada por los gases de efecto invernadero producidos en las calderas de los ingenios azucareros dejando de quemar combustibles fósiles (Verdezoto </w:t>
      </w:r>
      <w:r w:rsidR="00237071" w:rsidRPr="00EF105B">
        <w:rPr>
          <w:rFonts w:ascii="Arial" w:hAnsi="Arial" w:cs="Arial"/>
          <w:i/>
        </w:rPr>
        <w:t>et al</w:t>
      </w:r>
      <w:r w:rsidR="00237071" w:rsidRPr="00EF105B">
        <w:rPr>
          <w:rFonts w:ascii="Arial" w:hAnsi="Arial" w:cs="Arial"/>
        </w:rPr>
        <w:t>., 2021).</w:t>
      </w:r>
    </w:p>
    <w:p w14:paraId="74FD2840" w14:textId="77777777" w:rsidR="00705391" w:rsidRPr="00EF105B" w:rsidRDefault="00705391" w:rsidP="00F32C25">
      <w:pPr>
        <w:spacing w:after="0" w:line="276" w:lineRule="auto"/>
        <w:jc w:val="both"/>
        <w:rPr>
          <w:rFonts w:ascii="Arial" w:hAnsi="Arial" w:cs="Arial"/>
        </w:rPr>
      </w:pPr>
      <w:r w:rsidRPr="00EF105B">
        <w:rPr>
          <w:rFonts w:ascii="Arial" w:hAnsi="Arial" w:cs="Arial"/>
        </w:rPr>
        <w:t>El uso de la caña de azúcar para producir bioenergía podría impactar en la dinámica actual de uso de agua, debido a la necesidad de expansión de</w:t>
      </w:r>
      <w:r w:rsidR="00D52698" w:rsidRPr="00EF105B">
        <w:rPr>
          <w:rFonts w:ascii="Arial" w:hAnsi="Arial" w:cs="Arial"/>
        </w:rPr>
        <w:t>l</w:t>
      </w:r>
      <w:r w:rsidRPr="00EF105B">
        <w:rPr>
          <w:rFonts w:ascii="Arial" w:hAnsi="Arial" w:cs="Arial"/>
        </w:rPr>
        <w:t xml:space="preserve"> área cultivada y </w:t>
      </w:r>
      <w:r w:rsidR="00D52698" w:rsidRPr="00EF105B">
        <w:rPr>
          <w:rFonts w:ascii="Arial" w:hAnsi="Arial" w:cs="Arial"/>
        </w:rPr>
        <w:t>de incrementar su</w:t>
      </w:r>
      <w:r w:rsidRPr="00EF105B">
        <w:rPr>
          <w:rFonts w:ascii="Arial" w:hAnsi="Arial" w:cs="Arial"/>
        </w:rPr>
        <w:t xml:space="preserve"> productividad, </w:t>
      </w:r>
      <w:r w:rsidR="00172A73" w:rsidRPr="00EF105B">
        <w:rPr>
          <w:rFonts w:ascii="Arial" w:hAnsi="Arial" w:cs="Arial"/>
        </w:rPr>
        <w:t>sin embargo</w:t>
      </w:r>
      <w:r w:rsidR="00484CE6" w:rsidRPr="00EF105B">
        <w:rPr>
          <w:rFonts w:ascii="Arial" w:hAnsi="Arial" w:cs="Arial"/>
        </w:rPr>
        <w:t>,</w:t>
      </w:r>
      <w:r w:rsidR="00172A73" w:rsidRPr="00EF105B">
        <w:rPr>
          <w:rFonts w:ascii="Arial" w:hAnsi="Arial" w:cs="Arial"/>
        </w:rPr>
        <w:t xml:space="preserve"> la </w:t>
      </w:r>
      <w:r w:rsidR="00377115" w:rsidRPr="00EF105B">
        <w:rPr>
          <w:rFonts w:ascii="Arial" w:hAnsi="Arial" w:cs="Arial"/>
        </w:rPr>
        <w:t xml:space="preserve">demanda </w:t>
      </w:r>
      <w:r w:rsidR="00172A73" w:rsidRPr="00EF105B">
        <w:rPr>
          <w:rFonts w:ascii="Arial" w:hAnsi="Arial" w:cs="Arial"/>
        </w:rPr>
        <w:t>de</w:t>
      </w:r>
      <w:r w:rsidR="00377115" w:rsidRPr="00EF105B">
        <w:rPr>
          <w:rFonts w:ascii="Arial" w:hAnsi="Arial" w:cs="Arial"/>
        </w:rPr>
        <w:t xml:space="preserve"> agua </w:t>
      </w:r>
      <w:r w:rsidR="00172A73" w:rsidRPr="00EF105B">
        <w:rPr>
          <w:rFonts w:ascii="Arial" w:hAnsi="Arial" w:cs="Arial"/>
        </w:rPr>
        <w:t xml:space="preserve">de este cultivo </w:t>
      </w:r>
      <w:r w:rsidR="00377115" w:rsidRPr="00EF105B">
        <w:rPr>
          <w:rFonts w:ascii="Arial" w:hAnsi="Arial" w:cs="Arial"/>
        </w:rPr>
        <w:t xml:space="preserve">por unidad de área es muy </w:t>
      </w:r>
      <w:r w:rsidR="00172A73" w:rsidRPr="00EF105B">
        <w:rPr>
          <w:rFonts w:ascii="Arial" w:hAnsi="Arial" w:cs="Arial"/>
        </w:rPr>
        <w:t xml:space="preserve">inferior a otros cultivos energéticos, </w:t>
      </w:r>
      <w:r w:rsidRPr="00EF105B">
        <w:rPr>
          <w:rFonts w:ascii="Arial" w:hAnsi="Arial" w:cs="Arial"/>
        </w:rPr>
        <w:t xml:space="preserve">incluso </w:t>
      </w:r>
      <w:r w:rsidR="00D52698" w:rsidRPr="00EF105B">
        <w:rPr>
          <w:rFonts w:ascii="Arial" w:hAnsi="Arial" w:cs="Arial"/>
        </w:rPr>
        <w:t>hace</w:t>
      </w:r>
      <w:r w:rsidRPr="00EF105B">
        <w:rPr>
          <w:rFonts w:ascii="Arial" w:hAnsi="Arial" w:cs="Arial"/>
        </w:rPr>
        <w:t xml:space="preserve"> uso eficiente del agua y baja emisión de gases de efecto invernadero (Silalertruksa y Gheewala, 2018).</w:t>
      </w:r>
    </w:p>
    <w:p w14:paraId="2EFE181C" w14:textId="11F2AA70" w:rsidR="00237071" w:rsidRPr="00EF105B" w:rsidRDefault="00B2377D" w:rsidP="00F32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hAnsi="Arial" w:cs="Arial"/>
        </w:rPr>
      </w:pPr>
      <w:r w:rsidRPr="00EF105B">
        <w:rPr>
          <w:rFonts w:ascii="Arial" w:eastAsia="Times New Roman" w:hAnsi="Arial" w:cs="Arial"/>
          <w:lang w:eastAsia="es-ES"/>
        </w:rPr>
        <w:t>El término “caña energética” es reciente y significa el desarrollo de nuevos cultivares destinad</w:t>
      </w:r>
      <w:r w:rsidR="00484CE6" w:rsidRPr="00EF105B">
        <w:rPr>
          <w:rFonts w:ascii="Arial" w:eastAsia="Times New Roman" w:hAnsi="Arial" w:cs="Arial"/>
          <w:lang w:eastAsia="es-ES"/>
        </w:rPr>
        <w:t>o</w:t>
      </w:r>
      <w:r w:rsidRPr="00EF105B">
        <w:rPr>
          <w:rFonts w:ascii="Arial" w:eastAsia="Times New Roman" w:hAnsi="Arial" w:cs="Arial"/>
          <w:lang w:eastAsia="es-ES"/>
        </w:rPr>
        <w:t>s a aumentar la biomasa total de caña de azúcar en lugar de solo azúcar. La idea principal es aumentar la eficiencia de conversión de la energía primaria de la caña de azúcar, la productividad agrícola o la bioenergía total por hectárea (</w:t>
      </w:r>
      <w:r w:rsidRPr="00EF105B">
        <w:rPr>
          <w:rFonts w:ascii="Arial" w:hAnsi="Arial" w:cs="Arial"/>
        </w:rPr>
        <w:t xml:space="preserve">Barbosa </w:t>
      </w:r>
      <w:r w:rsidRPr="00EF105B">
        <w:rPr>
          <w:rFonts w:ascii="Arial" w:hAnsi="Arial" w:cs="Arial"/>
          <w:i/>
        </w:rPr>
        <w:t>et al</w:t>
      </w:r>
      <w:r w:rsidRPr="00EF105B">
        <w:rPr>
          <w:rFonts w:ascii="Arial" w:hAnsi="Arial" w:cs="Arial"/>
        </w:rPr>
        <w:t>., 2020)</w:t>
      </w:r>
      <w:r w:rsidRPr="00EF105B">
        <w:rPr>
          <w:rFonts w:ascii="Arial" w:eastAsia="Times New Roman" w:hAnsi="Arial" w:cs="Arial"/>
          <w:lang w:eastAsia="es-ES"/>
        </w:rPr>
        <w:t>.</w:t>
      </w:r>
      <w:r w:rsidR="00237071" w:rsidRPr="00EF105B">
        <w:rPr>
          <w:rFonts w:ascii="Arial" w:eastAsia="Times New Roman" w:hAnsi="Arial" w:cs="Arial"/>
          <w:lang w:eastAsia="es-ES"/>
        </w:rPr>
        <w:t xml:space="preserve"> Otra fuente de biomasa que se ha comenzado a emplear en Cuba es e</w:t>
      </w:r>
      <w:r w:rsidR="00237071" w:rsidRPr="00EF105B">
        <w:rPr>
          <w:rFonts w:ascii="Arial" w:hAnsi="Arial" w:cs="Arial"/>
        </w:rPr>
        <w:t xml:space="preserve">l marabú </w:t>
      </w:r>
      <w:r w:rsidR="00FB11A6" w:rsidRPr="00EF105B">
        <w:rPr>
          <w:rFonts w:ascii="Arial" w:hAnsi="Arial" w:cs="Arial"/>
        </w:rPr>
        <w:t>[</w:t>
      </w:r>
      <w:r w:rsidR="00237071" w:rsidRPr="00EF105B">
        <w:rPr>
          <w:rFonts w:ascii="Arial" w:hAnsi="Arial" w:cs="Arial"/>
          <w:i/>
        </w:rPr>
        <w:t>Dychrostachys cinerea</w:t>
      </w:r>
      <w:r w:rsidR="00237071" w:rsidRPr="00EF105B">
        <w:rPr>
          <w:rFonts w:ascii="Arial" w:hAnsi="Arial" w:cs="Arial"/>
        </w:rPr>
        <w:t xml:space="preserve"> (L.) Wight &amp; Arn.</w:t>
      </w:r>
      <w:r w:rsidR="00FB11A6" w:rsidRPr="00EF105B">
        <w:rPr>
          <w:rFonts w:ascii="Arial" w:hAnsi="Arial" w:cs="Arial"/>
        </w:rPr>
        <w:t>]</w:t>
      </w:r>
      <w:r w:rsidR="00237071" w:rsidRPr="00EF105B">
        <w:rPr>
          <w:rFonts w:ascii="Arial" w:hAnsi="Arial" w:cs="Arial"/>
        </w:rPr>
        <w:t>, considerado un excelente combustible, ya que posee un bajo contenido de humedad (22% de humedad de almacenaje, en el extremo inferior del rango para una astilla secada al aire). Este es un combustible joven, con un bajo contenido de carbono y alto de oxígeno (</w:t>
      </w:r>
      <w:r w:rsidR="0050453C" w:rsidRPr="00EF105B">
        <w:rPr>
          <w:rFonts w:ascii="Arial" w:hAnsi="Arial" w:cs="Arial"/>
        </w:rPr>
        <w:t>Rubio</w:t>
      </w:r>
      <w:r w:rsidR="00237071" w:rsidRPr="00EF105B">
        <w:rPr>
          <w:rFonts w:ascii="Arial" w:hAnsi="Arial" w:cs="Arial"/>
        </w:rPr>
        <w:t xml:space="preserve"> </w:t>
      </w:r>
      <w:r w:rsidR="00237071" w:rsidRPr="00EF105B">
        <w:rPr>
          <w:rFonts w:ascii="Arial" w:hAnsi="Arial" w:cs="Arial"/>
          <w:i/>
        </w:rPr>
        <w:t>et al</w:t>
      </w:r>
      <w:r w:rsidR="00237071" w:rsidRPr="00EF105B">
        <w:rPr>
          <w:rFonts w:ascii="Arial" w:hAnsi="Arial" w:cs="Arial"/>
        </w:rPr>
        <w:t>., 2019).</w:t>
      </w:r>
    </w:p>
    <w:p w14:paraId="64EFC38F" w14:textId="77777777" w:rsidR="00EE18AF" w:rsidRPr="00EF105B" w:rsidRDefault="00237071" w:rsidP="00F32C25">
      <w:pPr>
        <w:spacing w:after="0" w:line="276" w:lineRule="auto"/>
        <w:jc w:val="both"/>
        <w:rPr>
          <w:rFonts w:ascii="Arial" w:hAnsi="Arial" w:cs="Arial"/>
        </w:rPr>
      </w:pPr>
      <w:r w:rsidRPr="00EF105B">
        <w:rPr>
          <w:rFonts w:ascii="Arial" w:hAnsi="Arial" w:cs="Arial"/>
        </w:rPr>
        <w:t xml:space="preserve">El objetivo de esta investigación fue evaluar la granulometría del material </w:t>
      </w:r>
      <w:r w:rsidR="00484CE6" w:rsidRPr="00EF105B">
        <w:rPr>
          <w:rFonts w:ascii="Arial" w:hAnsi="Arial" w:cs="Arial"/>
        </w:rPr>
        <w:t>desfibrado</w:t>
      </w:r>
      <w:r w:rsidRPr="00EF105B">
        <w:rPr>
          <w:rFonts w:ascii="Arial" w:hAnsi="Arial" w:cs="Arial"/>
        </w:rPr>
        <w:t xml:space="preserve"> de tallos </w:t>
      </w:r>
      <w:r w:rsidR="00484CE6" w:rsidRPr="00EF105B">
        <w:rPr>
          <w:rFonts w:ascii="Arial" w:hAnsi="Arial" w:cs="Arial"/>
        </w:rPr>
        <w:t>de caña energética,</w:t>
      </w:r>
      <w:r w:rsidR="00EE18AF" w:rsidRPr="00EF105B">
        <w:rPr>
          <w:rFonts w:ascii="Arial" w:hAnsi="Arial" w:cs="Arial"/>
        </w:rPr>
        <w:t xml:space="preserve"> </w:t>
      </w:r>
      <w:r w:rsidR="00484CE6" w:rsidRPr="00EF105B">
        <w:rPr>
          <w:rFonts w:ascii="Arial" w:hAnsi="Arial" w:cs="Arial"/>
        </w:rPr>
        <w:t xml:space="preserve">con diferente contenido de humedad </w:t>
      </w:r>
      <w:r w:rsidR="00731F84" w:rsidRPr="00EF105B">
        <w:rPr>
          <w:rFonts w:ascii="Arial" w:hAnsi="Arial" w:cs="Arial"/>
        </w:rPr>
        <w:t xml:space="preserve">y </w:t>
      </w:r>
      <w:r w:rsidR="00EE18AF" w:rsidRPr="00EF105B">
        <w:rPr>
          <w:rFonts w:ascii="Arial" w:hAnsi="Arial" w:cs="Arial"/>
        </w:rPr>
        <w:t xml:space="preserve">sin la extracción del jugo en los molinos, </w:t>
      </w:r>
      <w:r w:rsidR="00EE18AF" w:rsidRPr="00EF105B">
        <w:rPr>
          <w:rFonts w:ascii="Arial" w:hAnsi="Arial" w:cs="Arial"/>
        </w:rPr>
        <w:lastRenderedPageBreak/>
        <w:t>con el propósito de obtener biomasa para generación de vapor y electricidad</w:t>
      </w:r>
      <w:r w:rsidR="00230B62" w:rsidRPr="00EF105B">
        <w:rPr>
          <w:rFonts w:ascii="Arial" w:hAnsi="Arial" w:cs="Arial"/>
        </w:rPr>
        <w:t>, así como determinar su contenido de ceniza (%)</w:t>
      </w:r>
      <w:r w:rsidR="00EE18AF" w:rsidRPr="00EF105B">
        <w:rPr>
          <w:rFonts w:ascii="Arial" w:hAnsi="Arial" w:cs="Arial"/>
        </w:rPr>
        <w:t>.</w:t>
      </w:r>
    </w:p>
    <w:p w14:paraId="5D2E3989" w14:textId="371ED72B" w:rsidR="008B31BE" w:rsidRPr="00EF105B" w:rsidRDefault="006258A6" w:rsidP="009020D4">
      <w:pPr>
        <w:spacing w:before="120" w:after="120" w:line="276" w:lineRule="auto"/>
        <w:jc w:val="both"/>
        <w:rPr>
          <w:rFonts w:ascii="Arial" w:hAnsi="Arial" w:cs="Arial"/>
          <w:b/>
        </w:rPr>
      </w:pPr>
      <w:r w:rsidRPr="00EF105B">
        <w:rPr>
          <w:rFonts w:ascii="Arial" w:hAnsi="Arial" w:cs="Arial"/>
          <w:b/>
        </w:rPr>
        <w:t>M</w:t>
      </w:r>
      <w:r w:rsidR="00DD3AE1">
        <w:rPr>
          <w:rFonts w:ascii="Arial" w:hAnsi="Arial" w:cs="Arial"/>
          <w:b/>
        </w:rPr>
        <w:t xml:space="preserve">ateriales y </w:t>
      </w:r>
      <w:r w:rsidRPr="00EF105B">
        <w:rPr>
          <w:rFonts w:ascii="Arial" w:hAnsi="Arial" w:cs="Arial"/>
          <w:b/>
        </w:rPr>
        <w:t>M</w:t>
      </w:r>
      <w:r w:rsidR="00DD3AE1">
        <w:rPr>
          <w:rFonts w:ascii="Arial" w:hAnsi="Arial" w:cs="Arial"/>
          <w:b/>
        </w:rPr>
        <w:t>étodos</w:t>
      </w:r>
    </w:p>
    <w:p w14:paraId="51622EE2" w14:textId="77777777" w:rsidR="008B31BE" w:rsidRPr="00EF105B" w:rsidRDefault="0050453C" w:rsidP="00F32C25">
      <w:pPr>
        <w:spacing w:after="0" w:line="276" w:lineRule="auto"/>
        <w:jc w:val="both"/>
        <w:rPr>
          <w:rFonts w:ascii="Arial" w:hAnsi="Arial" w:cs="Arial"/>
        </w:rPr>
      </w:pPr>
      <w:r w:rsidRPr="00EF105B">
        <w:rPr>
          <w:rFonts w:ascii="Arial" w:hAnsi="Arial" w:cs="Arial"/>
        </w:rPr>
        <w:t xml:space="preserve">Para evaluar la granulometría </w:t>
      </w:r>
      <w:r w:rsidR="005941FC" w:rsidRPr="00EF105B">
        <w:rPr>
          <w:rFonts w:ascii="Arial" w:hAnsi="Arial" w:cs="Arial"/>
        </w:rPr>
        <w:t>s</w:t>
      </w:r>
      <w:r w:rsidR="008B31BE" w:rsidRPr="00EF105B">
        <w:rPr>
          <w:rFonts w:ascii="Arial" w:hAnsi="Arial" w:cs="Arial"/>
        </w:rPr>
        <w:t xml:space="preserve">e concibieron en esta investigación </w:t>
      </w:r>
      <w:r w:rsidR="00B165C3" w:rsidRPr="00EF105B">
        <w:rPr>
          <w:rFonts w:ascii="Arial" w:hAnsi="Arial" w:cs="Arial"/>
        </w:rPr>
        <w:t>seis</w:t>
      </w:r>
      <w:r w:rsidR="008B31BE" w:rsidRPr="00EF105B">
        <w:rPr>
          <w:rFonts w:ascii="Arial" w:hAnsi="Arial" w:cs="Arial"/>
        </w:rPr>
        <w:t xml:space="preserve"> tratamientos:</w:t>
      </w:r>
    </w:p>
    <w:p w14:paraId="3EAD8671" w14:textId="77777777" w:rsidR="008B31BE" w:rsidRPr="00EF105B" w:rsidRDefault="008B31BE" w:rsidP="00DE0FD5">
      <w:pPr>
        <w:pStyle w:val="Prrafodelista"/>
        <w:numPr>
          <w:ilvl w:val="0"/>
          <w:numId w:val="19"/>
        </w:numPr>
        <w:spacing w:after="0" w:line="276" w:lineRule="auto"/>
        <w:ind w:left="709" w:hanging="283"/>
        <w:jc w:val="both"/>
        <w:rPr>
          <w:rFonts w:ascii="Arial" w:hAnsi="Arial" w:cs="Arial"/>
        </w:rPr>
      </w:pPr>
      <w:r w:rsidRPr="00EF105B">
        <w:rPr>
          <w:rFonts w:ascii="Arial" w:hAnsi="Arial" w:cs="Arial"/>
        </w:rPr>
        <w:t xml:space="preserve">Tratamiento 1: tallos de caña energética </w:t>
      </w:r>
      <w:r w:rsidR="00DE0FD5" w:rsidRPr="00EF105B">
        <w:rPr>
          <w:rFonts w:ascii="Arial" w:hAnsi="Arial" w:cs="Arial"/>
        </w:rPr>
        <w:t>desfibrados</w:t>
      </w:r>
      <w:r w:rsidRPr="00EF105B">
        <w:rPr>
          <w:rFonts w:ascii="Arial" w:hAnsi="Arial" w:cs="Arial"/>
        </w:rPr>
        <w:t xml:space="preserve"> inmediatamente después del corte</w:t>
      </w:r>
    </w:p>
    <w:p w14:paraId="220B7DEF" w14:textId="77777777" w:rsidR="008B31BE" w:rsidRPr="00EF105B" w:rsidRDefault="008B31BE" w:rsidP="00DE0FD5">
      <w:pPr>
        <w:pStyle w:val="Prrafodelista"/>
        <w:numPr>
          <w:ilvl w:val="0"/>
          <w:numId w:val="19"/>
        </w:numPr>
        <w:spacing w:after="0" w:line="276" w:lineRule="auto"/>
        <w:ind w:left="709" w:hanging="283"/>
        <w:jc w:val="both"/>
        <w:rPr>
          <w:rFonts w:ascii="Arial" w:hAnsi="Arial" w:cs="Arial"/>
        </w:rPr>
      </w:pPr>
      <w:r w:rsidRPr="00EF105B">
        <w:rPr>
          <w:rFonts w:ascii="Arial" w:hAnsi="Arial" w:cs="Arial"/>
        </w:rPr>
        <w:t xml:space="preserve">Tratamiento 2: tallos </w:t>
      </w:r>
      <w:r w:rsidR="00BB1D87" w:rsidRPr="00EF105B">
        <w:rPr>
          <w:rFonts w:ascii="Arial" w:hAnsi="Arial" w:cs="Arial"/>
        </w:rPr>
        <w:t xml:space="preserve">de caña energética </w:t>
      </w:r>
      <w:r w:rsidR="00DE0FD5" w:rsidRPr="00EF105B">
        <w:rPr>
          <w:rFonts w:ascii="Arial" w:hAnsi="Arial" w:cs="Arial"/>
        </w:rPr>
        <w:t>desfibrados</w:t>
      </w:r>
      <w:r w:rsidRPr="00EF105B">
        <w:rPr>
          <w:rFonts w:ascii="Arial" w:hAnsi="Arial" w:cs="Arial"/>
        </w:rPr>
        <w:t xml:space="preserve"> a los 30 días después de cortada</w:t>
      </w:r>
    </w:p>
    <w:p w14:paraId="2DEB0E58" w14:textId="77777777" w:rsidR="008B31BE" w:rsidRPr="00EF105B" w:rsidRDefault="008B31BE" w:rsidP="00DE0FD5">
      <w:pPr>
        <w:pStyle w:val="Prrafodelista"/>
        <w:numPr>
          <w:ilvl w:val="0"/>
          <w:numId w:val="19"/>
        </w:numPr>
        <w:spacing w:after="0" w:line="276" w:lineRule="auto"/>
        <w:ind w:left="709" w:hanging="283"/>
        <w:jc w:val="both"/>
        <w:rPr>
          <w:rFonts w:ascii="Arial" w:hAnsi="Arial" w:cs="Arial"/>
        </w:rPr>
      </w:pPr>
      <w:r w:rsidRPr="00EF105B">
        <w:rPr>
          <w:rFonts w:ascii="Arial" w:hAnsi="Arial" w:cs="Arial"/>
        </w:rPr>
        <w:t xml:space="preserve">Tratamiento 3: tallos </w:t>
      </w:r>
      <w:r w:rsidR="00BB1D87" w:rsidRPr="00EF105B">
        <w:rPr>
          <w:rFonts w:ascii="Arial" w:hAnsi="Arial" w:cs="Arial"/>
        </w:rPr>
        <w:t xml:space="preserve">de caña energética </w:t>
      </w:r>
      <w:r w:rsidR="00DE0FD5" w:rsidRPr="00EF105B">
        <w:rPr>
          <w:rFonts w:ascii="Arial" w:hAnsi="Arial" w:cs="Arial"/>
        </w:rPr>
        <w:t>desfibrados</w:t>
      </w:r>
      <w:r w:rsidRPr="00EF105B">
        <w:rPr>
          <w:rFonts w:ascii="Arial" w:hAnsi="Arial" w:cs="Arial"/>
        </w:rPr>
        <w:t xml:space="preserve"> a los 45 días después de cortada</w:t>
      </w:r>
    </w:p>
    <w:p w14:paraId="2D921B9D" w14:textId="77777777" w:rsidR="008B31BE" w:rsidRPr="00EF105B" w:rsidRDefault="008B31BE" w:rsidP="00F32C25">
      <w:pPr>
        <w:pStyle w:val="Prrafodelista"/>
        <w:numPr>
          <w:ilvl w:val="0"/>
          <w:numId w:val="15"/>
        </w:numPr>
        <w:spacing w:after="0" w:line="276" w:lineRule="auto"/>
        <w:jc w:val="both"/>
        <w:rPr>
          <w:rFonts w:ascii="Arial" w:hAnsi="Arial" w:cs="Arial"/>
        </w:rPr>
      </w:pPr>
      <w:r w:rsidRPr="00EF105B">
        <w:rPr>
          <w:rFonts w:ascii="Arial" w:hAnsi="Arial" w:cs="Arial"/>
        </w:rPr>
        <w:t xml:space="preserve">Tratamiento 4: tallos </w:t>
      </w:r>
      <w:r w:rsidR="00BB1D87" w:rsidRPr="00EF105B">
        <w:rPr>
          <w:rFonts w:ascii="Arial" w:hAnsi="Arial" w:cs="Arial"/>
        </w:rPr>
        <w:t xml:space="preserve">de caña energética </w:t>
      </w:r>
      <w:r w:rsidR="00DE0FD5" w:rsidRPr="00EF105B">
        <w:rPr>
          <w:rFonts w:ascii="Arial" w:hAnsi="Arial" w:cs="Arial"/>
        </w:rPr>
        <w:t>desfibrados</w:t>
      </w:r>
      <w:r w:rsidRPr="00EF105B">
        <w:rPr>
          <w:rFonts w:ascii="Arial" w:hAnsi="Arial" w:cs="Arial"/>
        </w:rPr>
        <w:t xml:space="preserve"> a los 60 días después de cortada</w:t>
      </w:r>
    </w:p>
    <w:p w14:paraId="593A211D" w14:textId="77777777" w:rsidR="008B31BE" w:rsidRPr="00EF105B" w:rsidRDefault="008B31BE" w:rsidP="00F32C25">
      <w:pPr>
        <w:pStyle w:val="Prrafodelista"/>
        <w:numPr>
          <w:ilvl w:val="0"/>
          <w:numId w:val="15"/>
        </w:numPr>
        <w:spacing w:after="0" w:line="276" w:lineRule="auto"/>
        <w:jc w:val="both"/>
        <w:rPr>
          <w:rFonts w:ascii="Arial" w:hAnsi="Arial" w:cs="Arial"/>
        </w:rPr>
      </w:pPr>
      <w:r w:rsidRPr="00EF105B">
        <w:rPr>
          <w:rFonts w:ascii="Arial" w:hAnsi="Arial" w:cs="Arial"/>
        </w:rPr>
        <w:t xml:space="preserve">Tratamiento 5: bagazo de caña de azúcar </w:t>
      </w:r>
    </w:p>
    <w:p w14:paraId="26152F87" w14:textId="77777777" w:rsidR="008B31BE" w:rsidRPr="00EF105B" w:rsidRDefault="008B31BE" w:rsidP="00F32C25">
      <w:pPr>
        <w:pStyle w:val="Prrafodelista"/>
        <w:numPr>
          <w:ilvl w:val="0"/>
          <w:numId w:val="15"/>
        </w:numPr>
        <w:spacing w:after="0" w:line="276" w:lineRule="auto"/>
        <w:jc w:val="both"/>
        <w:rPr>
          <w:rFonts w:ascii="Arial" w:hAnsi="Arial" w:cs="Arial"/>
        </w:rPr>
      </w:pPr>
      <w:r w:rsidRPr="00EF105B">
        <w:rPr>
          <w:rFonts w:ascii="Arial" w:hAnsi="Arial" w:cs="Arial"/>
        </w:rPr>
        <w:t xml:space="preserve">Tratamiento 6: marabú </w:t>
      </w:r>
      <w:r w:rsidR="00B165C3" w:rsidRPr="00EF105B">
        <w:rPr>
          <w:rFonts w:ascii="Arial" w:hAnsi="Arial" w:cs="Arial"/>
        </w:rPr>
        <w:t>triturado</w:t>
      </w:r>
      <w:r w:rsidRPr="00EF105B">
        <w:rPr>
          <w:rFonts w:ascii="Arial" w:hAnsi="Arial" w:cs="Arial"/>
        </w:rPr>
        <w:t xml:space="preserve"> </w:t>
      </w:r>
    </w:p>
    <w:p w14:paraId="15CD074B" w14:textId="77777777" w:rsidR="005941FC" w:rsidRPr="00EF105B" w:rsidRDefault="005941FC" w:rsidP="005941FC">
      <w:pPr>
        <w:spacing w:after="0" w:line="276" w:lineRule="auto"/>
        <w:jc w:val="both"/>
        <w:rPr>
          <w:rFonts w:ascii="Arial" w:hAnsi="Arial" w:cs="Arial"/>
        </w:rPr>
      </w:pPr>
      <w:r w:rsidRPr="00EF105B">
        <w:rPr>
          <w:rFonts w:ascii="Arial" w:hAnsi="Arial" w:cs="Arial"/>
        </w:rPr>
        <w:t xml:space="preserve">Los tallos de caña energética que se emplearon en esta investigación </w:t>
      </w:r>
      <w:r w:rsidR="008101B4" w:rsidRPr="00EF105B">
        <w:rPr>
          <w:rFonts w:ascii="Arial" w:hAnsi="Arial" w:cs="Arial"/>
        </w:rPr>
        <w:t>fueron</w:t>
      </w:r>
      <w:r w:rsidRPr="00EF105B">
        <w:rPr>
          <w:rFonts w:ascii="Arial" w:hAnsi="Arial" w:cs="Arial"/>
        </w:rPr>
        <w:t xml:space="preserve"> del cultivar C90-176 procedente del área experimental del INICA Villa Clara</w:t>
      </w:r>
      <w:r w:rsidR="00F477D8" w:rsidRPr="00EF105B">
        <w:rPr>
          <w:rFonts w:ascii="Arial" w:hAnsi="Arial" w:cs="Arial"/>
        </w:rPr>
        <w:t>;</w:t>
      </w:r>
      <w:r w:rsidRPr="00EF105B">
        <w:rPr>
          <w:rFonts w:ascii="Arial" w:hAnsi="Arial" w:cs="Arial"/>
        </w:rPr>
        <w:t xml:space="preserve"> el bagazo de la </w:t>
      </w:r>
      <w:r w:rsidR="00F477D8" w:rsidRPr="00EF105B">
        <w:rPr>
          <w:rFonts w:ascii="Arial" w:hAnsi="Arial" w:cs="Arial"/>
        </w:rPr>
        <w:t>E</w:t>
      </w:r>
      <w:r w:rsidRPr="00EF105B">
        <w:rPr>
          <w:rFonts w:ascii="Arial" w:hAnsi="Arial" w:cs="Arial"/>
        </w:rPr>
        <w:t xml:space="preserve">mpresa </w:t>
      </w:r>
      <w:r w:rsidR="00F477D8" w:rsidRPr="00EF105B">
        <w:rPr>
          <w:rFonts w:ascii="Arial" w:hAnsi="Arial" w:cs="Arial"/>
        </w:rPr>
        <w:t>A</w:t>
      </w:r>
      <w:r w:rsidRPr="00EF105B">
        <w:rPr>
          <w:rFonts w:ascii="Arial" w:hAnsi="Arial" w:cs="Arial"/>
        </w:rPr>
        <w:t>zucarera “Ifraín Alfonso” obtenido después del proceso de molida de la caña de azúcar</w:t>
      </w:r>
      <w:r w:rsidR="00F477D8" w:rsidRPr="00EF105B">
        <w:rPr>
          <w:rFonts w:ascii="Arial" w:hAnsi="Arial" w:cs="Arial"/>
        </w:rPr>
        <w:t xml:space="preserve"> sin</w:t>
      </w:r>
      <w:r w:rsidRPr="00EF105B">
        <w:rPr>
          <w:rFonts w:ascii="Arial" w:hAnsi="Arial" w:cs="Arial"/>
        </w:rPr>
        <w:t xml:space="preserve"> </w:t>
      </w:r>
      <w:r w:rsidR="008101B4" w:rsidRPr="00EF105B">
        <w:rPr>
          <w:rFonts w:ascii="Arial" w:hAnsi="Arial" w:cs="Arial"/>
        </w:rPr>
        <w:t>precisar</w:t>
      </w:r>
      <w:r w:rsidRPr="00EF105B">
        <w:rPr>
          <w:rFonts w:ascii="Arial" w:hAnsi="Arial" w:cs="Arial"/>
        </w:rPr>
        <w:t xml:space="preserve"> </w:t>
      </w:r>
      <w:r w:rsidR="00F477D8" w:rsidRPr="00EF105B">
        <w:rPr>
          <w:rFonts w:ascii="Arial" w:hAnsi="Arial" w:cs="Arial"/>
        </w:rPr>
        <w:t>el cultivar;</w:t>
      </w:r>
      <w:r w:rsidRPr="00EF105B">
        <w:rPr>
          <w:rFonts w:ascii="Arial" w:hAnsi="Arial" w:cs="Arial"/>
        </w:rPr>
        <w:t xml:space="preserve"> y el marabú troceado se colectó en las pilas de almacenaje de la Central Bioeléctrica “Ciro Redondo” (BIOPOWER), Ciego de Ávila.</w:t>
      </w:r>
    </w:p>
    <w:p w14:paraId="759D7307" w14:textId="77777777" w:rsidR="008B31BE" w:rsidRPr="00EF105B" w:rsidRDefault="005941FC" w:rsidP="00F32C25">
      <w:pPr>
        <w:spacing w:after="0" w:line="276" w:lineRule="auto"/>
        <w:jc w:val="both"/>
        <w:rPr>
          <w:rFonts w:ascii="Arial" w:hAnsi="Arial" w:cs="Arial"/>
        </w:rPr>
      </w:pPr>
      <w:r w:rsidRPr="00EF105B">
        <w:rPr>
          <w:rFonts w:ascii="Arial" w:hAnsi="Arial" w:cs="Arial"/>
        </w:rPr>
        <w:t>Del cultivar de caña energética C90-176 s</w:t>
      </w:r>
      <w:r w:rsidR="008B31BE" w:rsidRPr="00EF105B">
        <w:rPr>
          <w:rFonts w:ascii="Arial" w:hAnsi="Arial" w:cs="Arial"/>
        </w:rPr>
        <w:t xml:space="preserve">e cortaron 10 tallos por cada tratamiento. Las muestras de los tratamientos 2, 3 y 4 se expusieron al sol para lograr una pérdida natural del contenido de humedad de los tallos hasta que fueron </w:t>
      </w:r>
      <w:r w:rsidR="008101B4" w:rsidRPr="00EF105B">
        <w:rPr>
          <w:rFonts w:ascii="Arial" w:hAnsi="Arial" w:cs="Arial"/>
        </w:rPr>
        <w:t>desfibrados</w:t>
      </w:r>
      <w:r w:rsidRPr="00EF105B">
        <w:rPr>
          <w:rFonts w:ascii="Arial" w:hAnsi="Arial" w:cs="Arial"/>
        </w:rPr>
        <w:t>. Estas muestras se protegieron de la lluvia y se evitó fuera un factor que incrementar</w:t>
      </w:r>
      <w:r w:rsidR="00F477D8" w:rsidRPr="00EF105B">
        <w:rPr>
          <w:rFonts w:ascii="Arial" w:hAnsi="Arial" w:cs="Arial"/>
        </w:rPr>
        <w:t>a</w:t>
      </w:r>
      <w:r w:rsidRPr="00EF105B">
        <w:rPr>
          <w:rFonts w:ascii="Arial" w:hAnsi="Arial" w:cs="Arial"/>
        </w:rPr>
        <w:t xml:space="preserve"> o variara el contenido de humedad de los tallos</w:t>
      </w:r>
      <w:r w:rsidR="008B31BE" w:rsidRPr="00EF105B">
        <w:rPr>
          <w:rFonts w:ascii="Arial" w:hAnsi="Arial" w:cs="Arial"/>
        </w:rPr>
        <w:t xml:space="preserve">. </w:t>
      </w:r>
    </w:p>
    <w:p w14:paraId="3452C8E2" w14:textId="77777777" w:rsidR="008B31BE" w:rsidRPr="00EF105B" w:rsidRDefault="008B31BE" w:rsidP="002C07A6">
      <w:pPr>
        <w:pStyle w:val="Prrafodelista"/>
        <w:numPr>
          <w:ilvl w:val="0"/>
          <w:numId w:val="18"/>
        </w:numPr>
        <w:spacing w:before="120" w:after="120" w:line="276" w:lineRule="auto"/>
        <w:ind w:left="714" w:hanging="357"/>
        <w:jc w:val="both"/>
        <w:rPr>
          <w:rFonts w:ascii="Arial" w:hAnsi="Arial" w:cs="Arial"/>
          <w:i/>
        </w:rPr>
      </w:pPr>
      <w:r w:rsidRPr="00EF105B">
        <w:rPr>
          <w:rFonts w:ascii="Arial" w:hAnsi="Arial" w:cs="Arial"/>
          <w:i/>
        </w:rPr>
        <w:t>Preparación de las muestras</w:t>
      </w:r>
    </w:p>
    <w:p w14:paraId="66F14AF5" w14:textId="77777777" w:rsidR="000535C7" w:rsidRPr="00EF105B" w:rsidRDefault="008B31BE" w:rsidP="00F32C25">
      <w:pPr>
        <w:spacing w:after="0" w:line="276" w:lineRule="auto"/>
        <w:jc w:val="both"/>
        <w:rPr>
          <w:rFonts w:ascii="Arial" w:hAnsi="Arial" w:cs="Arial"/>
        </w:rPr>
      </w:pPr>
      <w:r w:rsidRPr="00EF105B">
        <w:rPr>
          <w:rFonts w:ascii="Arial" w:hAnsi="Arial" w:cs="Arial"/>
        </w:rPr>
        <w:t xml:space="preserve">Las muestras de tallos de caña energética (Tratamientos 1, 2, 3, 4), se </w:t>
      </w:r>
      <w:r w:rsidR="00DE0FD5" w:rsidRPr="00EF105B">
        <w:rPr>
          <w:rFonts w:ascii="Arial" w:hAnsi="Arial" w:cs="Arial"/>
        </w:rPr>
        <w:t>desfibraron</w:t>
      </w:r>
      <w:r w:rsidRPr="00EF105B">
        <w:rPr>
          <w:rFonts w:ascii="Arial" w:hAnsi="Arial" w:cs="Arial"/>
        </w:rPr>
        <w:t xml:space="preserve"> en una desfibradora del laboratorio azucarero de la </w:t>
      </w:r>
      <w:r w:rsidR="00E96FC2" w:rsidRPr="00EF105B">
        <w:rPr>
          <w:rFonts w:ascii="Arial" w:hAnsi="Arial" w:cs="Arial"/>
        </w:rPr>
        <w:t>E</w:t>
      </w:r>
      <w:r w:rsidRPr="00EF105B">
        <w:rPr>
          <w:rFonts w:ascii="Arial" w:hAnsi="Arial" w:cs="Arial"/>
        </w:rPr>
        <w:t xml:space="preserve">mpresa </w:t>
      </w:r>
      <w:r w:rsidR="00E96FC2" w:rsidRPr="00EF105B">
        <w:rPr>
          <w:rFonts w:ascii="Arial" w:hAnsi="Arial" w:cs="Arial"/>
        </w:rPr>
        <w:t>A</w:t>
      </w:r>
      <w:r w:rsidRPr="00EF105B">
        <w:rPr>
          <w:rFonts w:ascii="Arial" w:hAnsi="Arial" w:cs="Arial"/>
        </w:rPr>
        <w:t xml:space="preserve">zucarera “Ifraín Alfonso”. </w:t>
      </w:r>
      <w:r w:rsidR="001350AF" w:rsidRPr="00EF105B">
        <w:rPr>
          <w:rFonts w:ascii="Arial" w:hAnsi="Arial" w:cs="Arial"/>
        </w:rPr>
        <w:t>En el laboratorio del INICA Villa Clara, d</w:t>
      </w:r>
      <w:r w:rsidR="008101B4" w:rsidRPr="00EF105B">
        <w:rPr>
          <w:rFonts w:ascii="Arial" w:hAnsi="Arial" w:cs="Arial"/>
        </w:rPr>
        <w:t>e la biomasa desfibrada de</w:t>
      </w:r>
      <w:r w:rsidR="005941FC" w:rsidRPr="00EF105B">
        <w:rPr>
          <w:rFonts w:ascii="Arial" w:hAnsi="Arial" w:cs="Arial"/>
        </w:rPr>
        <w:t xml:space="preserve"> cada tratamiento </w:t>
      </w:r>
      <w:r w:rsidRPr="00EF105B">
        <w:rPr>
          <w:rFonts w:ascii="Arial" w:hAnsi="Arial" w:cs="Arial"/>
        </w:rPr>
        <w:t>se tomaron cinco submuestras</w:t>
      </w:r>
      <w:r w:rsidR="001350AF" w:rsidRPr="00EF105B">
        <w:rPr>
          <w:rFonts w:ascii="Arial" w:hAnsi="Arial" w:cs="Arial"/>
        </w:rPr>
        <w:t xml:space="preserve">, cada una con un volumen de </w:t>
      </w:r>
      <w:r w:rsidR="002A0FD2" w:rsidRPr="00EF105B">
        <w:rPr>
          <w:rFonts w:ascii="Arial" w:hAnsi="Arial" w:cs="Arial"/>
        </w:rPr>
        <w:t>327 cm</w:t>
      </w:r>
      <w:r w:rsidR="002A0FD2" w:rsidRPr="00EF105B">
        <w:rPr>
          <w:rFonts w:ascii="Arial" w:hAnsi="Arial" w:cs="Arial"/>
          <w:vertAlign w:val="superscript"/>
        </w:rPr>
        <w:t>3</w:t>
      </w:r>
      <w:r w:rsidR="000535C7" w:rsidRPr="00EF105B">
        <w:rPr>
          <w:rFonts w:ascii="Arial" w:hAnsi="Arial" w:cs="Arial"/>
        </w:rPr>
        <w:t>.</w:t>
      </w:r>
    </w:p>
    <w:p w14:paraId="51D5966F" w14:textId="77777777" w:rsidR="008B31BE" w:rsidRPr="00EF105B" w:rsidRDefault="00E96FC2" w:rsidP="00F32C25">
      <w:pPr>
        <w:spacing w:after="0" w:line="276" w:lineRule="auto"/>
        <w:jc w:val="both"/>
        <w:rPr>
          <w:rFonts w:ascii="Arial" w:hAnsi="Arial" w:cs="Arial"/>
        </w:rPr>
      </w:pPr>
      <w:r w:rsidRPr="00EF105B">
        <w:rPr>
          <w:rFonts w:ascii="Arial" w:hAnsi="Arial" w:cs="Arial"/>
        </w:rPr>
        <w:t xml:space="preserve">En el </w:t>
      </w:r>
      <w:r w:rsidR="00ED1C2F" w:rsidRPr="00EF105B">
        <w:rPr>
          <w:rFonts w:ascii="Arial" w:hAnsi="Arial" w:cs="Arial"/>
        </w:rPr>
        <w:t>caso de</w:t>
      </w:r>
      <w:r w:rsidR="00697E63" w:rsidRPr="00EF105B">
        <w:rPr>
          <w:rFonts w:ascii="Arial" w:hAnsi="Arial" w:cs="Arial"/>
        </w:rPr>
        <w:t>l</w:t>
      </w:r>
      <w:r w:rsidR="008B31BE" w:rsidRPr="00EF105B">
        <w:rPr>
          <w:rFonts w:ascii="Arial" w:hAnsi="Arial" w:cs="Arial"/>
        </w:rPr>
        <w:t xml:space="preserve"> tratamiento 5 se partió de una muestra inicial de 10 kg de masa, colectada del bagazo obtenido después de la molida de tallos de </w:t>
      </w:r>
      <w:r w:rsidR="00DE0FD5" w:rsidRPr="00EF105B">
        <w:rPr>
          <w:rFonts w:ascii="Arial" w:hAnsi="Arial" w:cs="Arial"/>
        </w:rPr>
        <w:t>cultivares</w:t>
      </w:r>
      <w:r w:rsidR="008B31BE" w:rsidRPr="00EF105B">
        <w:rPr>
          <w:rFonts w:ascii="Arial" w:hAnsi="Arial" w:cs="Arial"/>
        </w:rPr>
        <w:t xml:space="preserve"> azucarer</w:t>
      </w:r>
      <w:r w:rsidR="00DE0FD5" w:rsidRPr="00EF105B">
        <w:rPr>
          <w:rFonts w:ascii="Arial" w:hAnsi="Arial" w:cs="Arial"/>
        </w:rPr>
        <w:t>o</w:t>
      </w:r>
      <w:r w:rsidR="008B31BE" w:rsidRPr="00EF105B">
        <w:rPr>
          <w:rFonts w:ascii="Arial" w:hAnsi="Arial" w:cs="Arial"/>
        </w:rPr>
        <w:t>s y</w:t>
      </w:r>
      <w:r w:rsidR="00ED1C2F" w:rsidRPr="00EF105B">
        <w:rPr>
          <w:rFonts w:ascii="Arial" w:hAnsi="Arial" w:cs="Arial"/>
        </w:rPr>
        <w:t xml:space="preserve"> de</w:t>
      </w:r>
      <w:r w:rsidR="008B31BE" w:rsidRPr="00EF105B">
        <w:rPr>
          <w:rFonts w:ascii="Arial" w:hAnsi="Arial" w:cs="Arial"/>
        </w:rPr>
        <w:t xml:space="preserve"> la extracción del jug</w:t>
      </w:r>
      <w:r w:rsidR="00F5264D" w:rsidRPr="00EF105B">
        <w:rPr>
          <w:rFonts w:ascii="Arial" w:hAnsi="Arial" w:cs="Arial"/>
        </w:rPr>
        <w:t>o para la fabricación de azúcar</w:t>
      </w:r>
      <w:r w:rsidR="008B31BE" w:rsidRPr="00EF105B">
        <w:rPr>
          <w:rFonts w:ascii="Arial" w:hAnsi="Arial" w:cs="Arial"/>
        </w:rPr>
        <w:t>. Se tomaron cinco submuestras</w:t>
      </w:r>
      <w:r w:rsidR="00ED1C2F" w:rsidRPr="00EF105B">
        <w:rPr>
          <w:rFonts w:ascii="Arial" w:hAnsi="Arial" w:cs="Arial"/>
        </w:rPr>
        <w:t>,</w:t>
      </w:r>
      <w:r w:rsidR="008B31BE" w:rsidRPr="00EF105B">
        <w:rPr>
          <w:rFonts w:ascii="Arial" w:hAnsi="Arial" w:cs="Arial"/>
        </w:rPr>
        <w:t xml:space="preserve"> </w:t>
      </w:r>
      <w:r w:rsidR="00ED1C2F" w:rsidRPr="00EF105B">
        <w:rPr>
          <w:rFonts w:ascii="Arial" w:hAnsi="Arial" w:cs="Arial"/>
        </w:rPr>
        <w:t>cada una con un volumen de 327 cm</w:t>
      </w:r>
      <w:r w:rsidR="00ED1C2F" w:rsidRPr="00EF105B">
        <w:rPr>
          <w:rFonts w:ascii="Arial" w:hAnsi="Arial" w:cs="Arial"/>
          <w:vertAlign w:val="superscript"/>
        </w:rPr>
        <w:t>3</w:t>
      </w:r>
      <w:r w:rsidR="00ED1C2F" w:rsidRPr="00EF105B">
        <w:rPr>
          <w:rFonts w:ascii="Arial" w:hAnsi="Arial" w:cs="Arial"/>
        </w:rPr>
        <w:t xml:space="preserve">, </w:t>
      </w:r>
      <w:r w:rsidR="008B31BE" w:rsidRPr="00EF105B">
        <w:rPr>
          <w:rFonts w:ascii="Arial" w:hAnsi="Arial" w:cs="Arial"/>
        </w:rPr>
        <w:t>para determinar el contenido de humedad.</w:t>
      </w:r>
    </w:p>
    <w:p w14:paraId="09F8FCB7" w14:textId="77777777" w:rsidR="00C436AC" w:rsidRPr="00EF105B" w:rsidRDefault="008B31BE" w:rsidP="00C436AC">
      <w:pPr>
        <w:spacing w:after="0" w:line="276" w:lineRule="auto"/>
        <w:jc w:val="both"/>
        <w:rPr>
          <w:rFonts w:ascii="Arial" w:hAnsi="Arial" w:cs="Arial"/>
        </w:rPr>
      </w:pPr>
      <w:r w:rsidRPr="00EF105B">
        <w:rPr>
          <w:rFonts w:ascii="Arial" w:hAnsi="Arial" w:cs="Arial"/>
        </w:rPr>
        <w:t xml:space="preserve">Las muestras del tratamiento 6 se colectaron de la biomasa de marabú triturado, en el área de almacenamiento de la Central Bioeléctrica “Ciro Redondo”, anexa al central azucarero de la </w:t>
      </w:r>
      <w:r w:rsidR="00697E63" w:rsidRPr="00EF105B">
        <w:rPr>
          <w:rFonts w:ascii="Arial" w:hAnsi="Arial" w:cs="Arial"/>
        </w:rPr>
        <w:t>Empresa Azucarera</w:t>
      </w:r>
      <w:r w:rsidRPr="00EF105B">
        <w:rPr>
          <w:rFonts w:ascii="Arial" w:hAnsi="Arial" w:cs="Arial"/>
        </w:rPr>
        <w:t xml:space="preserve"> “Ciro Redondo”, Ciego de Ávila. El marabú </w:t>
      </w:r>
      <w:r w:rsidR="00F5264D" w:rsidRPr="00EF105B">
        <w:rPr>
          <w:rFonts w:ascii="Arial" w:hAnsi="Arial" w:cs="Arial"/>
        </w:rPr>
        <w:t>fue</w:t>
      </w:r>
      <w:r w:rsidRPr="00EF105B">
        <w:rPr>
          <w:rFonts w:ascii="Arial" w:hAnsi="Arial" w:cs="Arial"/>
        </w:rPr>
        <w:t xml:space="preserve"> cosechado con máquinas BMH-480 con el cabezal triturador H 600 (que posee como órgano de trabajo para el corte y triturado del marabú un rotor de cuchillas y martillos). De las pilas de almacenamiento, a una altura de 1 m desde el suelo y 50 cm de profundidad, se tomaron tres muestras de 1 kg de masa cada una</w:t>
      </w:r>
      <w:r w:rsidR="00ED1C2F" w:rsidRPr="00EF105B">
        <w:rPr>
          <w:rFonts w:ascii="Arial" w:hAnsi="Arial" w:cs="Arial"/>
        </w:rPr>
        <w:t>. P</w:t>
      </w:r>
      <w:r w:rsidRPr="00EF105B">
        <w:rPr>
          <w:rFonts w:ascii="Arial" w:hAnsi="Arial" w:cs="Arial"/>
        </w:rPr>
        <w:t xml:space="preserve">osteriormente </w:t>
      </w:r>
      <w:r w:rsidR="00ED1C2F" w:rsidRPr="00EF105B">
        <w:rPr>
          <w:rFonts w:ascii="Arial" w:hAnsi="Arial" w:cs="Arial"/>
        </w:rPr>
        <w:t xml:space="preserve">de cada muestra </w:t>
      </w:r>
      <w:r w:rsidRPr="00EF105B">
        <w:rPr>
          <w:rFonts w:ascii="Arial" w:hAnsi="Arial" w:cs="Arial"/>
        </w:rPr>
        <w:t>se tomaron cinco submuestras</w:t>
      </w:r>
      <w:r w:rsidR="00C436AC" w:rsidRPr="00EF105B">
        <w:rPr>
          <w:rFonts w:ascii="Arial" w:hAnsi="Arial" w:cs="Arial"/>
        </w:rPr>
        <w:t>,</w:t>
      </w:r>
      <w:r w:rsidRPr="00EF105B">
        <w:rPr>
          <w:rFonts w:ascii="Arial" w:hAnsi="Arial" w:cs="Arial"/>
        </w:rPr>
        <w:t xml:space="preserve"> </w:t>
      </w:r>
      <w:r w:rsidR="00C436AC" w:rsidRPr="00EF105B">
        <w:rPr>
          <w:rFonts w:ascii="Arial" w:hAnsi="Arial" w:cs="Arial"/>
        </w:rPr>
        <w:t>cada una con un volumen de 327 cm</w:t>
      </w:r>
      <w:r w:rsidR="00C436AC" w:rsidRPr="00EF105B">
        <w:rPr>
          <w:rFonts w:ascii="Arial" w:hAnsi="Arial" w:cs="Arial"/>
          <w:vertAlign w:val="superscript"/>
        </w:rPr>
        <w:t>3</w:t>
      </w:r>
      <w:r w:rsidR="00C436AC" w:rsidRPr="00EF105B">
        <w:rPr>
          <w:rFonts w:ascii="Arial" w:hAnsi="Arial" w:cs="Arial"/>
        </w:rPr>
        <w:t>, para determinar el contenido de humedad.</w:t>
      </w:r>
    </w:p>
    <w:p w14:paraId="3003AA89" w14:textId="77777777" w:rsidR="000535C7" w:rsidRDefault="000535C7" w:rsidP="000535C7">
      <w:pPr>
        <w:spacing w:after="0" w:line="276" w:lineRule="auto"/>
        <w:jc w:val="both"/>
        <w:rPr>
          <w:rFonts w:ascii="Arial" w:hAnsi="Arial" w:cs="Arial"/>
        </w:rPr>
      </w:pPr>
      <w:r w:rsidRPr="00EF105B">
        <w:rPr>
          <w:rFonts w:ascii="Arial" w:hAnsi="Arial" w:cs="Arial"/>
        </w:rPr>
        <w:t>Todas las muestras se pesaron en una balanza digital marca KERN</w:t>
      </w:r>
      <w:r w:rsidRPr="00EF105B">
        <w:rPr>
          <w:rFonts w:ascii="Arial" w:hAnsi="Arial" w:cs="Arial"/>
          <w:vertAlign w:val="subscript"/>
        </w:rPr>
        <w:t>EW</w:t>
      </w:r>
      <w:r w:rsidRPr="00EF105B">
        <w:rPr>
          <w:rFonts w:ascii="Arial" w:hAnsi="Arial" w:cs="Arial"/>
        </w:rPr>
        <w:t xml:space="preserve"> (Alemania) para determinar su peso fresco. Posteriormente estas se colocaron en una estufa de la marca BINDER AD 13250, a temperatura de 105 </w:t>
      </w:r>
      <w:r w:rsidRPr="00EF105B">
        <w:rPr>
          <w:rFonts w:ascii="Arial" w:hAnsi="Arial" w:cs="Arial"/>
          <w:vertAlign w:val="superscript"/>
        </w:rPr>
        <w:t>o</w:t>
      </w:r>
      <w:r w:rsidRPr="00EF105B">
        <w:rPr>
          <w:rFonts w:ascii="Arial" w:hAnsi="Arial" w:cs="Arial"/>
        </w:rPr>
        <w:t>C hasta que alcanzaron un peso constante (después de 72 horas) y se volvieron a pesar para determinar el contenido de humedad.</w:t>
      </w:r>
    </w:p>
    <w:p w14:paraId="228E972D" w14:textId="77777777" w:rsidR="00DD3AE1" w:rsidRPr="00EF105B" w:rsidRDefault="00DD3AE1" w:rsidP="000535C7">
      <w:pPr>
        <w:spacing w:after="0" w:line="276" w:lineRule="auto"/>
        <w:jc w:val="both"/>
        <w:rPr>
          <w:rFonts w:ascii="Arial" w:hAnsi="Arial" w:cs="Arial"/>
        </w:rPr>
      </w:pPr>
    </w:p>
    <w:p w14:paraId="17B20A23" w14:textId="77777777" w:rsidR="008B31BE" w:rsidRPr="00EF105B" w:rsidRDefault="008B31BE" w:rsidP="00F32C25">
      <w:pPr>
        <w:spacing w:after="0" w:line="276" w:lineRule="auto"/>
        <w:jc w:val="both"/>
        <w:rPr>
          <w:rFonts w:ascii="Arial" w:hAnsi="Arial" w:cs="Arial"/>
        </w:rPr>
      </w:pPr>
    </w:p>
    <w:p w14:paraId="243B9551" w14:textId="77777777" w:rsidR="008B31BE" w:rsidRPr="00EF105B" w:rsidRDefault="008B31BE" w:rsidP="00F32C25">
      <w:pPr>
        <w:spacing w:after="0" w:line="276" w:lineRule="auto"/>
        <w:jc w:val="both"/>
        <w:rPr>
          <w:rFonts w:ascii="Arial" w:hAnsi="Arial" w:cs="Arial"/>
        </w:rPr>
      </w:pPr>
      <w:r w:rsidRPr="00EF105B">
        <w:rPr>
          <w:rFonts w:ascii="Arial" w:hAnsi="Arial" w:cs="Arial"/>
        </w:rPr>
        <w:t xml:space="preserve">Cálculo de la humedad, ecuación: </w:t>
      </w:r>
    </w:p>
    <w:p w14:paraId="1CDC0B89" w14:textId="77777777" w:rsidR="008B31BE" w:rsidRPr="00EF105B" w:rsidRDefault="008B31BE" w:rsidP="00F32C25">
      <w:pPr>
        <w:spacing w:after="0" w:line="276" w:lineRule="auto"/>
        <w:jc w:val="both"/>
        <w:rPr>
          <w:rFonts w:ascii="Arial" w:hAnsi="Arial" w:cs="Arial"/>
        </w:rPr>
      </w:pPr>
      <w:r w:rsidRPr="00EF105B">
        <w:rPr>
          <w:rFonts w:ascii="Cambria Math" w:hAnsi="Cambria Math" w:cs="Cambria Math"/>
        </w:rPr>
        <w:t>𝐻𝑢𝑚𝑒𝑑𝑎𝑑</w:t>
      </w:r>
      <w:r w:rsidRPr="00EF105B">
        <w:rPr>
          <w:rFonts w:ascii="Arial" w:hAnsi="Arial" w:cs="Arial"/>
        </w:rPr>
        <w:t xml:space="preserve"> </w:t>
      </w:r>
      <w:r w:rsidRPr="00EF105B">
        <w:rPr>
          <w:rFonts w:ascii="Cambria Math" w:hAnsi="Cambria Math" w:cs="Cambria Math"/>
        </w:rPr>
        <w:t>𝑐𝑎𝑙𝑐𝑢𝑙𝑎𝑑𝑎</w:t>
      </w:r>
      <w:r w:rsidRPr="00EF105B">
        <w:rPr>
          <w:rFonts w:ascii="Arial" w:hAnsi="Arial" w:cs="Arial"/>
        </w:rPr>
        <w:t xml:space="preserve"> (%) = 100 </w:t>
      </w:r>
      <w:r w:rsidRPr="00EF105B">
        <w:rPr>
          <w:rFonts w:ascii="Cambria Math" w:hAnsi="Cambria Math" w:cs="Cambria Math"/>
        </w:rPr>
        <w:t>∗</w:t>
      </w:r>
      <w:r w:rsidRPr="00EF105B">
        <w:rPr>
          <w:rFonts w:ascii="Arial" w:hAnsi="Arial" w:cs="Arial"/>
        </w:rPr>
        <w:t xml:space="preserve"> (</w:t>
      </w:r>
      <w:r w:rsidRPr="00EF105B">
        <w:rPr>
          <w:rFonts w:ascii="Cambria Math" w:hAnsi="Cambria Math" w:cs="Cambria Math"/>
        </w:rPr>
        <w:t>𝑚𝑎𝑠𝑎</w:t>
      </w:r>
      <w:r w:rsidRPr="00EF105B">
        <w:rPr>
          <w:rFonts w:ascii="Arial" w:hAnsi="Arial" w:cs="Arial"/>
        </w:rPr>
        <w:t xml:space="preserve"> </w:t>
      </w:r>
      <w:r w:rsidRPr="00EF105B">
        <w:rPr>
          <w:rFonts w:ascii="Cambria Math" w:hAnsi="Cambria Math" w:cs="Cambria Math"/>
        </w:rPr>
        <w:t>𝑖𝑛𝑖𝑐𝑖𝑎𝑙</w:t>
      </w:r>
      <w:r w:rsidRPr="00EF105B">
        <w:rPr>
          <w:rFonts w:ascii="Arial" w:hAnsi="Arial" w:cs="Arial"/>
        </w:rPr>
        <w:t xml:space="preserve"> − </w:t>
      </w:r>
      <w:r w:rsidRPr="00EF105B">
        <w:rPr>
          <w:rFonts w:ascii="Cambria Math" w:hAnsi="Cambria Math" w:cs="Cambria Math"/>
        </w:rPr>
        <w:t>𝑚𝑎𝑠𝑎</w:t>
      </w:r>
      <w:r w:rsidRPr="00EF105B">
        <w:rPr>
          <w:rFonts w:ascii="Arial" w:hAnsi="Arial" w:cs="Arial"/>
        </w:rPr>
        <w:t xml:space="preserve"> </w:t>
      </w:r>
      <w:r w:rsidRPr="00EF105B">
        <w:rPr>
          <w:rFonts w:ascii="Cambria Math" w:hAnsi="Cambria Math" w:cs="Cambria Math"/>
        </w:rPr>
        <w:t>𝑓𝑖𝑛𝑎𝑙</w:t>
      </w:r>
      <w:r w:rsidRPr="00EF105B">
        <w:rPr>
          <w:rFonts w:ascii="Arial" w:hAnsi="Arial" w:cs="Arial"/>
        </w:rPr>
        <w:t>)/</w:t>
      </w:r>
      <w:r w:rsidRPr="00EF105B">
        <w:rPr>
          <w:rFonts w:ascii="Cambria Math" w:hAnsi="Cambria Math" w:cs="Cambria Math"/>
        </w:rPr>
        <w:t>𝑚𝑎𝑠𝑎</w:t>
      </w:r>
      <w:r w:rsidRPr="00EF105B">
        <w:rPr>
          <w:rFonts w:ascii="Arial" w:hAnsi="Arial" w:cs="Arial"/>
        </w:rPr>
        <w:t xml:space="preserve"> </w:t>
      </w:r>
      <w:r w:rsidRPr="00EF105B">
        <w:rPr>
          <w:rFonts w:ascii="Cambria Math" w:hAnsi="Cambria Math" w:cs="Cambria Math"/>
        </w:rPr>
        <w:t>𝑖𝑛𝑖𝑐𝑖𝑎𝑙</w:t>
      </w:r>
      <w:r w:rsidRPr="00EF105B">
        <w:rPr>
          <w:rFonts w:ascii="Arial" w:hAnsi="Arial" w:cs="Arial"/>
        </w:rPr>
        <w:t xml:space="preserve"> (1)</w:t>
      </w:r>
    </w:p>
    <w:p w14:paraId="40B348B5" w14:textId="77777777" w:rsidR="008B31BE" w:rsidRPr="00EF105B" w:rsidRDefault="008B31BE" w:rsidP="002C07A6">
      <w:pPr>
        <w:pStyle w:val="Prrafodelista"/>
        <w:numPr>
          <w:ilvl w:val="0"/>
          <w:numId w:val="17"/>
        </w:numPr>
        <w:spacing w:before="120" w:after="120" w:line="276" w:lineRule="auto"/>
        <w:ind w:left="714" w:hanging="357"/>
        <w:jc w:val="both"/>
        <w:rPr>
          <w:rFonts w:ascii="Arial" w:hAnsi="Arial" w:cs="Arial"/>
          <w:i/>
        </w:rPr>
      </w:pPr>
      <w:r w:rsidRPr="00EF105B">
        <w:rPr>
          <w:rFonts w:ascii="Arial" w:hAnsi="Arial" w:cs="Arial"/>
          <w:i/>
        </w:rPr>
        <w:lastRenderedPageBreak/>
        <w:t>Evaluación de la composición granulométrica</w:t>
      </w:r>
    </w:p>
    <w:p w14:paraId="38F91B99" w14:textId="77777777" w:rsidR="008B31BE" w:rsidRPr="00EF105B" w:rsidRDefault="008B31BE" w:rsidP="00F32C25">
      <w:pPr>
        <w:spacing w:after="0" w:line="276" w:lineRule="auto"/>
        <w:jc w:val="both"/>
        <w:rPr>
          <w:rFonts w:ascii="Arial" w:hAnsi="Arial" w:cs="Arial"/>
        </w:rPr>
      </w:pPr>
      <w:r w:rsidRPr="00EF105B">
        <w:rPr>
          <w:rFonts w:ascii="Arial" w:hAnsi="Arial" w:cs="Arial"/>
        </w:rPr>
        <w:t>Para determinar la proporción de tamaños del material part</w:t>
      </w:r>
      <w:r w:rsidR="008C5CB3" w:rsidRPr="00EF105B">
        <w:rPr>
          <w:rFonts w:ascii="Arial" w:hAnsi="Arial" w:cs="Arial"/>
        </w:rPr>
        <w:t>i</w:t>
      </w:r>
      <w:r w:rsidRPr="00EF105B">
        <w:rPr>
          <w:rFonts w:ascii="Arial" w:hAnsi="Arial" w:cs="Arial"/>
        </w:rPr>
        <w:t xml:space="preserve">culado en las muestras </w:t>
      </w:r>
      <w:r w:rsidR="00DE0FD5" w:rsidRPr="00EF105B">
        <w:rPr>
          <w:rFonts w:ascii="Arial" w:hAnsi="Arial" w:cs="Arial"/>
        </w:rPr>
        <w:t>desfibradas</w:t>
      </w:r>
      <w:r w:rsidRPr="00EF105B">
        <w:rPr>
          <w:rFonts w:ascii="Arial" w:hAnsi="Arial" w:cs="Arial"/>
        </w:rPr>
        <w:t xml:space="preserve"> o trituradas, de cada tratamiento se tomaron tres submuestras (húmedas), de </w:t>
      </w:r>
      <w:r w:rsidR="00474A7A" w:rsidRPr="00EF105B">
        <w:rPr>
          <w:rFonts w:ascii="Arial" w:hAnsi="Arial" w:cs="Arial"/>
        </w:rPr>
        <w:t>1500 cm</w:t>
      </w:r>
      <w:r w:rsidR="00474A7A" w:rsidRPr="00EF105B">
        <w:rPr>
          <w:rFonts w:ascii="Arial" w:hAnsi="Arial" w:cs="Arial"/>
          <w:vertAlign w:val="superscript"/>
        </w:rPr>
        <w:t>3</w:t>
      </w:r>
      <w:r w:rsidRPr="00EF105B">
        <w:rPr>
          <w:rFonts w:ascii="Arial" w:hAnsi="Arial" w:cs="Arial"/>
        </w:rPr>
        <w:t xml:space="preserve"> cada una y se tamizaron en los laboratorios del INICA Villa Clara</w:t>
      </w:r>
      <w:r w:rsidR="000615E4" w:rsidRPr="00EF105B">
        <w:rPr>
          <w:rFonts w:ascii="Arial" w:hAnsi="Arial" w:cs="Arial"/>
        </w:rPr>
        <w:t xml:space="preserve"> (Figuras 1 y 2)</w:t>
      </w:r>
      <w:r w:rsidRPr="00EF105B">
        <w:rPr>
          <w:rFonts w:ascii="Arial" w:hAnsi="Arial" w:cs="Arial"/>
        </w:rPr>
        <w:t>. Se emplearon c</w:t>
      </w:r>
      <w:r w:rsidR="00C0495B" w:rsidRPr="00EF105B">
        <w:rPr>
          <w:rFonts w:ascii="Arial" w:hAnsi="Arial" w:cs="Arial"/>
        </w:rPr>
        <w:t>uatro</w:t>
      </w:r>
      <w:r w:rsidRPr="00EF105B">
        <w:rPr>
          <w:rFonts w:ascii="Arial" w:hAnsi="Arial" w:cs="Arial"/>
        </w:rPr>
        <w:t xml:space="preserve"> tamices normalizados y numerados de la marca Retsch®, con diámetros de 4, 3, 2 y 1 mm. En orden decreciente se procedió a la agitació</w:t>
      </w:r>
      <w:r w:rsidR="00943207" w:rsidRPr="00EF105B">
        <w:rPr>
          <w:rFonts w:ascii="Arial" w:hAnsi="Arial" w:cs="Arial"/>
        </w:rPr>
        <w:t xml:space="preserve">n de los tamices por 10 </w:t>
      </w:r>
      <w:r w:rsidRPr="00EF105B">
        <w:rPr>
          <w:rFonts w:ascii="Arial" w:hAnsi="Arial" w:cs="Arial"/>
        </w:rPr>
        <w:t xml:space="preserve">minutos/submuestra. </w:t>
      </w:r>
      <w:r w:rsidR="008C5CB3" w:rsidRPr="00EF105B">
        <w:rPr>
          <w:rFonts w:ascii="Arial" w:hAnsi="Arial" w:cs="Arial"/>
        </w:rPr>
        <w:t xml:space="preserve">Las fracciones granulométricas </w:t>
      </w:r>
      <w:r w:rsidR="00D30F87" w:rsidRPr="00EF105B">
        <w:rPr>
          <w:rFonts w:ascii="Arial" w:hAnsi="Arial" w:cs="Arial"/>
        </w:rPr>
        <w:t>se clasificaron en “partículas” y</w:t>
      </w:r>
      <w:r w:rsidR="00C0495B" w:rsidRPr="00EF105B">
        <w:rPr>
          <w:rFonts w:ascii="Arial" w:hAnsi="Arial" w:cs="Arial"/>
        </w:rPr>
        <w:t xml:space="preserve"> </w:t>
      </w:r>
      <w:r w:rsidR="00C0495B" w:rsidRPr="00EF105B">
        <w:rPr>
          <w:rFonts w:ascii="Arial" w:eastAsia="Times New Roman" w:hAnsi="Arial" w:cs="Arial"/>
          <w:lang w:eastAsia="es-ES"/>
        </w:rPr>
        <w:t>“fibras”</w:t>
      </w:r>
      <w:r w:rsidR="00D30F87" w:rsidRPr="00EF105B">
        <w:rPr>
          <w:rFonts w:ascii="Arial" w:eastAsia="Times New Roman" w:hAnsi="Arial" w:cs="Arial"/>
          <w:lang w:eastAsia="es-ES"/>
        </w:rPr>
        <w:t>, l</w:t>
      </w:r>
      <w:r w:rsidR="00D30F87" w:rsidRPr="00EF105B">
        <w:rPr>
          <w:rFonts w:ascii="Arial" w:hAnsi="Arial" w:cs="Arial"/>
        </w:rPr>
        <w:t xml:space="preserve">as </w:t>
      </w:r>
      <w:r w:rsidR="008C5CB3" w:rsidRPr="00EF105B">
        <w:rPr>
          <w:rFonts w:ascii="Arial" w:hAnsi="Arial" w:cs="Arial"/>
        </w:rPr>
        <w:t xml:space="preserve">que no pasaron por los tamices de 1 y 2 mm se consideraron </w:t>
      </w:r>
      <w:r w:rsidR="001F3697" w:rsidRPr="00EF105B">
        <w:rPr>
          <w:rFonts w:ascii="Arial" w:eastAsia="Times New Roman" w:hAnsi="Arial" w:cs="Arial"/>
          <w:lang w:eastAsia="es-ES"/>
        </w:rPr>
        <w:t>“fibras”</w:t>
      </w:r>
      <w:r w:rsidR="00D30F87" w:rsidRPr="00EF105B">
        <w:rPr>
          <w:rFonts w:ascii="Arial" w:hAnsi="Arial" w:cs="Arial"/>
        </w:rPr>
        <w:t xml:space="preserve">. Teniendo en cuenta el diámetro </w:t>
      </w:r>
      <w:r w:rsidR="007F29FA" w:rsidRPr="00EF105B">
        <w:rPr>
          <w:rFonts w:ascii="Arial" w:hAnsi="Arial" w:cs="Arial"/>
        </w:rPr>
        <w:t xml:space="preserve">de las fracciones obtenidas y </w:t>
      </w:r>
      <w:r w:rsidR="00D30F87" w:rsidRPr="00EF105B">
        <w:rPr>
          <w:rFonts w:ascii="Arial" w:hAnsi="Arial" w:cs="Arial"/>
        </w:rPr>
        <w:t xml:space="preserve">los criterios de </w:t>
      </w:r>
      <w:r w:rsidR="00D30F87" w:rsidRPr="00EF105B">
        <w:rPr>
          <w:rFonts w:ascii="Arial" w:eastAsia="Times New Roman" w:hAnsi="Arial" w:cs="Arial"/>
          <w:lang w:eastAsia="es-ES"/>
        </w:rPr>
        <w:t>Gonzáles (2006) y Muñoz (2012)</w:t>
      </w:r>
      <w:r w:rsidR="007F29FA" w:rsidRPr="00EF105B">
        <w:rPr>
          <w:rFonts w:ascii="Arial" w:eastAsia="Times New Roman" w:hAnsi="Arial" w:cs="Arial"/>
          <w:lang w:eastAsia="es-ES"/>
        </w:rPr>
        <w:t xml:space="preserve">, estas se pesaron y </w:t>
      </w:r>
      <w:r w:rsidRPr="00EF105B">
        <w:rPr>
          <w:rFonts w:ascii="Arial" w:hAnsi="Arial" w:cs="Arial"/>
        </w:rPr>
        <w:t>c</w:t>
      </w:r>
      <w:r w:rsidR="00484CE6" w:rsidRPr="00EF105B">
        <w:rPr>
          <w:rFonts w:ascii="Arial" w:hAnsi="Arial" w:cs="Arial"/>
        </w:rPr>
        <w:t>lasificaron</w:t>
      </w:r>
      <w:r w:rsidRPr="00EF105B">
        <w:rPr>
          <w:rFonts w:ascii="Arial" w:hAnsi="Arial" w:cs="Arial"/>
        </w:rPr>
        <w:t xml:space="preserve"> </w:t>
      </w:r>
      <w:r w:rsidR="007F29FA" w:rsidRPr="00EF105B">
        <w:rPr>
          <w:rFonts w:ascii="Arial" w:hAnsi="Arial" w:cs="Arial"/>
        </w:rPr>
        <w:t>en</w:t>
      </w:r>
      <w:r w:rsidRPr="00EF105B">
        <w:rPr>
          <w:rFonts w:ascii="Arial" w:hAnsi="Arial" w:cs="Arial"/>
        </w:rPr>
        <w:t xml:space="preserve">: </w:t>
      </w:r>
    </w:p>
    <w:p w14:paraId="47A4A03D" w14:textId="77777777" w:rsidR="008B31BE" w:rsidRPr="00EF105B" w:rsidRDefault="008B31BE" w:rsidP="00E10FBA">
      <w:pPr>
        <w:pStyle w:val="Prrafodelista"/>
        <w:numPr>
          <w:ilvl w:val="0"/>
          <w:numId w:val="23"/>
        </w:numPr>
        <w:spacing w:after="0" w:line="276" w:lineRule="auto"/>
        <w:ind w:left="426" w:hanging="284"/>
        <w:jc w:val="both"/>
        <w:rPr>
          <w:rFonts w:ascii="Arial" w:hAnsi="Arial" w:cs="Arial"/>
        </w:rPr>
      </w:pPr>
      <w:r w:rsidRPr="00EF105B">
        <w:rPr>
          <w:rFonts w:ascii="Arial" w:hAnsi="Arial" w:cs="Arial"/>
        </w:rPr>
        <w:t xml:space="preserve">Partículas pequeñas </w:t>
      </w:r>
      <w:r w:rsidR="007F29FA" w:rsidRPr="00EF105B">
        <w:rPr>
          <w:rFonts w:ascii="Arial" w:hAnsi="Arial" w:cs="Arial"/>
        </w:rPr>
        <w:t>(</w:t>
      </w:r>
      <w:r w:rsidRPr="00EF105B">
        <w:rPr>
          <w:rFonts w:ascii="Arial" w:hAnsi="Arial" w:cs="Arial"/>
        </w:rPr>
        <w:t>≤ 1mm</w:t>
      </w:r>
      <w:r w:rsidR="007F29FA" w:rsidRPr="00EF105B">
        <w:rPr>
          <w:rFonts w:ascii="Arial" w:hAnsi="Arial" w:cs="Arial"/>
        </w:rPr>
        <w:t>)</w:t>
      </w:r>
      <w:r w:rsidR="00ED6143" w:rsidRPr="00EF105B">
        <w:rPr>
          <w:rFonts w:ascii="Arial" w:hAnsi="Arial" w:cs="Arial"/>
        </w:rPr>
        <w:t xml:space="preserve"> </w:t>
      </w:r>
    </w:p>
    <w:p w14:paraId="11A40DF8" w14:textId="77777777" w:rsidR="007F29FA" w:rsidRPr="00EF105B" w:rsidRDefault="008B31BE" w:rsidP="00E10FBA">
      <w:pPr>
        <w:pStyle w:val="Prrafodelista"/>
        <w:numPr>
          <w:ilvl w:val="0"/>
          <w:numId w:val="23"/>
        </w:numPr>
        <w:spacing w:after="0" w:line="276" w:lineRule="auto"/>
        <w:ind w:left="426" w:hanging="284"/>
        <w:jc w:val="both"/>
        <w:rPr>
          <w:rFonts w:ascii="Arial" w:hAnsi="Arial" w:cs="Arial"/>
        </w:rPr>
      </w:pPr>
      <w:r w:rsidRPr="00EF105B">
        <w:rPr>
          <w:rFonts w:ascii="Arial" w:hAnsi="Arial" w:cs="Arial"/>
        </w:rPr>
        <w:t xml:space="preserve">Partículas grandes </w:t>
      </w:r>
      <w:r w:rsidR="007F29FA" w:rsidRPr="00EF105B">
        <w:rPr>
          <w:rFonts w:ascii="Arial" w:hAnsi="Arial" w:cs="Arial"/>
        </w:rPr>
        <w:t>(</w:t>
      </w:r>
      <w:r w:rsidR="00697E63" w:rsidRPr="00EF105B">
        <w:rPr>
          <w:rFonts w:ascii="Arial" w:hAnsi="Arial" w:cs="Arial"/>
        </w:rPr>
        <w:t>&gt;1</w:t>
      </w:r>
      <w:r w:rsidR="007F29FA" w:rsidRPr="00EF105B">
        <w:rPr>
          <w:rFonts w:ascii="Arial" w:hAnsi="Arial" w:cs="Arial"/>
        </w:rPr>
        <w:t xml:space="preserve"> mm ≤ 2 mm)</w:t>
      </w:r>
    </w:p>
    <w:p w14:paraId="5DB89359" w14:textId="77777777" w:rsidR="008B31BE" w:rsidRPr="00EF105B" w:rsidRDefault="008B31BE" w:rsidP="00E10FBA">
      <w:pPr>
        <w:pStyle w:val="Prrafodelista"/>
        <w:numPr>
          <w:ilvl w:val="0"/>
          <w:numId w:val="23"/>
        </w:numPr>
        <w:spacing w:after="0" w:line="276" w:lineRule="auto"/>
        <w:ind w:left="426" w:hanging="284"/>
        <w:jc w:val="both"/>
        <w:rPr>
          <w:rFonts w:ascii="Arial" w:hAnsi="Arial" w:cs="Arial"/>
        </w:rPr>
      </w:pPr>
      <w:r w:rsidRPr="00EF105B">
        <w:rPr>
          <w:rFonts w:ascii="Arial" w:hAnsi="Arial" w:cs="Arial"/>
        </w:rPr>
        <w:t xml:space="preserve">Fibras pequeñas </w:t>
      </w:r>
      <w:r w:rsidR="007F29FA" w:rsidRPr="00EF105B">
        <w:rPr>
          <w:rFonts w:ascii="Arial" w:hAnsi="Arial" w:cs="Arial"/>
        </w:rPr>
        <w:t>(</w:t>
      </w:r>
      <w:r w:rsidR="00697E63" w:rsidRPr="00EF105B">
        <w:rPr>
          <w:rFonts w:ascii="Arial" w:hAnsi="Arial" w:cs="Arial"/>
        </w:rPr>
        <w:t>&gt;</w:t>
      </w:r>
      <w:r w:rsidR="007F29FA" w:rsidRPr="00EF105B">
        <w:rPr>
          <w:rFonts w:ascii="Arial" w:hAnsi="Arial" w:cs="Arial"/>
        </w:rPr>
        <w:t xml:space="preserve">2 mm </w:t>
      </w:r>
      <w:r w:rsidRPr="00EF105B">
        <w:rPr>
          <w:rFonts w:ascii="Arial" w:hAnsi="Arial" w:cs="Arial"/>
        </w:rPr>
        <w:t>≤ 3 mm</w:t>
      </w:r>
      <w:r w:rsidR="007F29FA" w:rsidRPr="00EF105B">
        <w:rPr>
          <w:rFonts w:ascii="Arial" w:hAnsi="Arial" w:cs="Arial"/>
        </w:rPr>
        <w:t>)</w:t>
      </w:r>
      <w:r w:rsidR="00ED6143" w:rsidRPr="00EF105B">
        <w:rPr>
          <w:rFonts w:ascii="Arial" w:hAnsi="Arial" w:cs="Arial"/>
        </w:rPr>
        <w:t xml:space="preserve"> </w:t>
      </w:r>
    </w:p>
    <w:p w14:paraId="0CF99646" w14:textId="77777777" w:rsidR="00ED6143" w:rsidRPr="00EF105B" w:rsidRDefault="008B31BE" w:rsidP="00ED6143">
      <w:pPr>
        <w:pStyle w:val="Prrafodelista"/>
        <w:numPr>
          <w:ilvl w:val="0"/>
          <w:numId w:val="23"/>
        </w:numPr>
        <w:spacing w:after="0" w:line="276" w:lineRule="auto"/>
        <w:ind w:left="426" w:hanging="284"/>
        <w:jc w:val="both"/>
        <w:rPr>
          <w:rFonts w:ascii="Arial" w:hAnsi="Arial" w:cs="Arial"/>
        </w:rPr>
      </w:pPr>
      <w:r w:rsidRPr="00EF105B">
        <w:rPr>
          <w:rFonts w:ascii="Arial" w:hAnsi="Arial" w:cs="Arial"/>
        </w:rPr>
        <w:t xml:space="preserve">Fibras medianas </w:t>
      </w:r>
      <w:r w:rsidR="007F29FA" w:rsidRPr="00EF105B">
        <w:rPr>
          <w:rFonts w:ascii="Arial" w:hAnsi="Arial" w:cs="Arial"/>
        </w:rPr>
        <w:t>(</w:t>
      </w:r>
      <w:r w:rsidR="00697E63" w:rsidRPr="00EF105B">
        <w:rPr>
          <w:rFonts w:ascii="Arial" w:hAnsi="Arial" w:cs="Arial"/>
        </w:rPr>
        <w:t>&gt;</w:t>
      </w:r>
      <w:r w:rsidR="007F29FA" w:rsidRPr="00EF105B">
        <w:rPr>
          <w:rFonts w:ascii="Arial" w:hAnsi="Arial" w:cs="Arial"/>
        </w:rPr>
        <w:t xml:space="preserve">3 mm </w:t>
      </w:r>
      <w:r w:rsidRPr="00EF105B">
        <w:rPr>
          <w:rFonts w:ascii="Arial" w:hAnsi="Arial" w:cs="Arial"/>
        </w:rPr>
        <w:t>≤ 4 mm</w:t>
      </w:r>
      <w:r w:rsidR="007F29FA" w:rsidRPr="00EF105B">
        <w:rPr>
          <w:rFonts w:ascii="Arial" w:hAnsi="Arial" w:cs="Arial"/>
        </w:rPr>
        <w:t>)</w:t>
      </w:r>
      <w:r w:rsidR="00ED6143" w:rsidRPr="00EF105B">
        <w:rPr>
          <w:rFonts w:ascii="Arial" w:hAnsi="Arial" w:cs="Arial"/>
        </w:rPr>
        <w:t xml:space="preserve"> </w:t>
      </w:r>
    </w:p>
    <w:p w14:paraId="5E06C635" w14:textId="77777777" w:rsidR="00ED6143" w:rsidRPr="00EF105B" w:rsidRDefault="008B31BE" w:rsidP="00ED6143">
      <w:pPr>
        <w:pStyle w:val="Prrafodelista"/>
        <w:numPr>
          <w:ilvl w:val="0"/>
          <w:numId w:val="23"/>
        </w:numPr>
        <w:spacing w:after="0" w:line="276" w:lineRule="auto"/>
        <w:ind w:left="426" w:hanging="284"/>
        <w:jc w:val="both"/>
        <w:rPr>
          <w:rFonts w:ascii="Arial" w:hAnsi="Arial" w:cs="Arial"/>
        </w:rPr>
      </w:pPr>
      <w:r w:rsidRPr="00EF105B">
        <w:rPr>
          <w:rFonts w:ascii="Arial" w:hAnsi="Arial" w:cs="Arial"/>
        </w:rPr>
        <w:t xml:space="preserve">Fibras grandes </w:t>
      </w:r>
      <w:r w:rsidR="007F29FA" w:rsidRPr="00EF105B">
        <w:rPr>
          <w:rFonts w:ascii="Arial" w:hAnsi="Arial" w:cs="Arial"/>
        </w:rPr>
        <w:t>(</w:t>
      </w:r>
      <w:r w:rsidRPr="00EF105B">
        <w:rPr>
          <w:rFonts w:ascii="Arial" w:hAnsi="Arial" w:cs="Arial"/>
        </w:rPr>
        <w:t>&gt; 4 mm</w:t>
      </w:r>
      <w:r w:rsidR="007F29FA" w:rsidRPr="00EF105B">
        <w:rPr>
          <w:rFonts w:ascii="Arial" w:hAnsi="Arial" w:cs="Arial"/>
        </w:rPr>
        <w:t>)</w:t>
      </w:r>
      <w:r w:rsidR="00ED6143" w:rsidRPr="00EF105B">
        <w:rPr>
          <w:rFonts w:ascii="Arial" w:hAnsi="Arial" w:cs="Arial"/>
        </w:rPr>
        <w:t xml:space="preserve"> </w:t>
      </w:r>
    </w:p>
    <w:p w14:paraId="44EEC3BC" w14:textId="77777777" w:rsidR="007F2C6A" w:rsidRPr="00EF105B" w:rsidRDefault="007F2C6A" w:rsidP="007F2C6A">
      <w:pPr>
        <w:pStyle w:val="Prrafodelista"/>
        <w:spacing w:after="0" w:line="276" w:lineRule="auto"/>
        <w:ind w:left="426"/>
        <w:jc w:val="both"/>
        <w:rPr>
          <w:rFonts w:ascii="Arial" w:hAnsi="Arial" w:cs="Arial"/>
        </w:rPr>
      </w:pPr>
    </w:p>
    <w:p w14:paraId="16D7CD07" w14:textId="77777777" w:rsidR="000615E4" w:rsidRPr="00EF105B" w:rsidRDefault="000615E4" w:rsidP="000615E4">
      <w:pPr>
        <w:spacing w:after="0" w:line="240" w:lineRule="auto"/>
        <w:jc w:val="center"/>
        <w:rPr>
          <w:rFonts w:ascii="Times New Roman" w:hAnsi="Times New Roman" w:cs="Times New Roman"/>
        </w:rPr>
      </w:pPr>
      <w:r w:rsidRPr="00EF105B">
        <w:rPr>
          <w:rFonts w:ascii="Times New Roman" w:hAnsi="Times New Roman" w:cs="Times New Roman"/>
          <w:noProof/>
          <w:lang w:val="es-MX" w:eastAsia="es-MX"/>
        </w:rPr>
        <w:drawing>
          <wp:inline distT="0" distB="0" distL="0" distR="0" wp14:anchorId="5BF0EAB6" wp14:editId="446929E6">
            <wp:extent cx="3864334" cy="1906574"/>
            <wp:effectExtent l="19050" t="19050" r="22225" b="1778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BEBA8EAE-BF5A-486C-A8C5-ECC9F3942E4B}">
                          <a14:imgProps xmlns:a14="http://schemas.microsoft.com/office/drawing/2010/main">
                            <a14:imgLayer r:embed="rId10">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3872985" cy="1910842"/>
                    </a:xfrm>
                    <a:prstGeom prst="rect">
                      <a:avLst/>
                    </a:prstGeom>
                    <a:noFill/>
                    <a:ln>
                      <a:solidFill>
                        <a:schemeClr val="accent1"/>
                      </a:solidFill>
                    </a:ln>
                  </pic:spPr>
                </pic:pic>
              </a:graphicData>
            </a:graphic>
          </wp:inline>
        </w:drawing>
      </w:r>
    </w:p>
    <w:p w14:paraId="6FE15530" w14:textId="77777777" w:rsidR="000615E4" w:rsidRPr="00EF105B" w:rsidRDefault="000615E4" w:rsidP="000615E4">
      <w:pPr>
        <w:spacing w:line="276" w:lineRule="auto"/>
        <w:jc w:val="center"/>
        <w:rPr>
          <w:rFonts w:ascii="Arial" w:hAnsi="Arial" w:cs="Arial"/>
        </w:rPr>
      </w:pPr>
      <w:r w:rsidRPr="00EF105B">
        <w:rPr>
          <w:rFonts w:ascii="Arial" w:hAnsi="Arial" w:cs="Arial"/>
          <w:b/>
        </w:rPr>
        <w:t>Figura 1</w:t>
      </w:r>
      <w:r w:rsidRPr="00EF105B">
        <w:rPr>
          <w:rFonts w:ascii="Arial" w:hAnsi="Arial" w:cs="Arial"/>
        </w:rPr>
        <w:t>. Fracciones granulométricas obtenidas hasta 4 mm de diámetro. A (caña), B (marabú). 1 (Partículas pequeñas), 2 (Partículas grandes), 3 (Fibras pequeñas), 4 (Fibras medianas)</w:t>
      </w:r>
    </w:p>
    <w:p w14:paraId="328E15DD" w14:textId="77777777" w:rsidR="000615E4" w:rsidRPr="00EF105B" w:rsidRDefault="000615E4" w:rsidP="000615E4">
      <w:pPr>
        <w:spacing w:after="0" w:line="240" w:lineRule="auto"/>
        <w:jc w:val="center"/>
        <w:rPr>
          <w:rFonts w:ascii="Times New Roman" w:hAnsi="Times New Roman" w:cs="Times New Roman"/>
          <w:b/>
          <w:sz w:val="24"/>
          <w:szCs w:val="24"/>
        </w:rPr>
      </w:pPr>
      <w:r w:rsidRPr="00EF105B">
        <w:rPr>
          <w:rFonts w:ascii="Times New Roman" w:hAnsi="Times New Roman" w:cs="Times New Roman"/>
          <w:b/>
          <w:noProof/>
          <w:sz w:val="24"/>
          <w:szCs w:val="24"/>
          <w:lang w:val="es-MX" w:eastAsia="es-MX"/>
        </w:rPr>
        <w:drawing>
          <wp:inline distT="0" distB="0" distL="0" distR="0" wp14:anchorId="117937F8" wp14:editId="7264EFA5">
            <wp:extent cx="4134678" cy="2175305"/>
            <wp:effectExtent l="19050" t="19050" r="18415" b="15875"/>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49196" cy="2182943"/>
                    </a:xfrm>
                    <a:prstGeom prst="rect">
                      <a:avLst/>
                    </a:prstGeom>
                    <a:noFill/>
                    <a:ln>
                      <a:solidFill>
                        <a:srgbClr val="002060"/>
                      </a:solidFill>
                    </a:ln>
                  </pic:spPr>
                </pic:pic>
              </a:graphicData>
            </a:graphic>
          </wp:inline>
        </w:drawing>
      </w:r>
    </w:p>
    <w:p w14:paraId="0FE989D8" w14:textId="77777777" w:rsidR="000615E4" w:rsidRPr="00EF105B" w:rsidRDefault="000615E4" w:rsidP="000615E4">
      <w:pPr>
        <w:spacing w:line="276" w:lineRule="auto"/>
        <w:jc w:val="center"/>
        <w:rPr>
          <w:rFonts w:ascii="Arial" w:hAnsi="Arial" w:cs="Arial"/>
        </w:rPr>
      </w:pPr>
      <w:r w:rsidRPr="00EF105B">
        <w:rPr>
          <w:rFonts w:ascii="Arial" w:hAnsi="Arial" w:cs="Arial"/>
          <w:b/>
        </w:rPr>
        <w:t>Figura 2</w:t>
      </w:r>
      <w:r w:rsidRPr="00EF105B">
        <w:rPr>
          <w:rFonts w:ascii="Arial" w:hAnsi="Arial" w:cs="Arial"/>
        </w:rPr>
        <w:t>. Fibras grandes de más de 4 mm de diámetro por tratamiento. A: Tratamiento 1</w:t>
      </w:r>
      <w:r w:rsidR="00C0495B" w:rsidRPr="00EF105B">
        <w:rPr>
          <w:rFonts w:ascii="Arial" w:hAnsi="Arial" w:cs="Arial"/>
        </w:rPr>
        <w:t xml:space="preserve">. </w:t>
      </w:r>
      <w:r w:rsidRPr="00EF105B">
        <w:rPr>
          <w:rFonts w:ascii="Arial" w:hAnsi="Arial" w:cs="Arial"/>
        </w:rPr>
        <w:t>B: Tratamiento 2. C: Tratamiento 3. D: Tratamiento 4. E: Tratamiento 5</w:t>
      </w:r>
      <w:r w:rsidR="00C0495B" w:rsidRPr="00EF105B">
        <w:rPr>
          <w:rFonts w:ascii="Arial" w:hAnsi="Arial" w:cs="Arial"/>
        </w:rPr>
        <w:t xml:space="preserve">. </w:t>
      </w:r>
      <w:r w:rsidRPr="00EF105B">
        <w:rPr>
          <w:rFonts w:ascii="Arial" w:hAnsi="Arial" w:cs="Arial"/>
        </w:rPr>
        <w:t>F: Tratamiento 6</w:t>
      </w:r>
      <w:r w:rsidR="00C0495B" w:rsidRPr="00EF105B">
        <w:rPr>
          <w:rFonts w:ascii="Arial" w:hAnsi="Arial" w:cs="Arial"/>
        </w:rPr>
        <w:t>.</w:t>
      </w:r>
      <w:r w:rsidRPr="00EF105B">
        <w:rPr>
          <w:rFonts w:ascii="Arial" w:hAnsi="Arial" w:cs="Arial"/>
        </w:rPr>
        <w:t xml:space="preserve"> </w:t>
      </w:r>
    </w:p>
    <w:p w14:paraId="0D59CCAF" w14:textId="77777777" w:rsidR="006F4A86" w:rsidRPr="00EF105B" w:rsidRDefault="00FE3910" w:rsidP="00FE3910">
      <w:pPr>
        <w:autoSpaceDE w:val="0"/>
        <w:autoSpaceDN w:val="0"/>
        <w:adjustRightInd w:val="0"/>
        <w:spacing w:after="0" w:line="240" w:lineRule="auto"/>
        <w:jc w:val="both"/>
        <w:rPr>
          <w:rFonts w:ascii="Arial" w:hAnsi="Arial" w:cs="Arial"/>
        </w:rPr>
      </w:pPr>
      <w:r w:rsidRPr="00EF105B">
        <w:rPr>
          <w:rFonts w:ascii="Arial" w:hAnsi="Arial" w:cs="Arial"/>
        </w:rPr>
        <w:t xml:space="preserve">En el procesamiento estadísticos de los datos de humedad de las muestras de cada tratamiento y de la composición granulométrica, </w:t>
      </w:r>
      <w:r w:rsidR="006F4A86" w:rsidRPr="00EF105B">
        <w:rPr>
          <w:rFonts w:ascii="Arial" w:hAnsi="Arial" w:cs="Arial"/>
          <w:bCs/>
        </w:rPr>
        <w:t xml:space="preserve">los valores de porcentajes se transformaron mediante la </w:t>
      </w:r>
      <w:r w:rsidR="006F4A86" w:rsidRPr="00EF105B">
        <w:rPr>
          <w:rFonts w:ascii="Arial" w:hAnsi="Arial" w:cs="Arial"/>
          <w:bCs/>
        </w:rPr>
        <w:lastRenderedPageBreak/>
        <w:t>expresión: y= ArCos</w:t>
      </w:r>
      <w:r w:rsidR="006F4A86" w:rsidRPr="00EF105B">
        <w:rPr>
          <w:rFonts w:ascii="Arial" w:hAnsi="Arial" w:cs="Arial"/>
          <w:position w:val="-8"/>
        </w:rPr>
        <w:object w:dxaOrig="380" w:dyaOrig="360" w14:anchorId="254A82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75pt;height:18.75pt" o:ole="" fillcolor="window">
            <v:imagedata r:id="rId12" o:title=""/>
          </v:shape>
          <o:OLEObject Type="Embed" ProgID="Equation.3" ShapeID="_x0000_i1025" DrawAspect="Content" ObjectID="_1788587527" r:id="rId13"/>
        </w:object>
      </w:r>
      <w:r w:rsidR="006F4A86" w:rsidRPr="00EF105B">
        <w:rPr>
          <w:rFonts w:ascii="Arial" w:hAnsi="Arial" w:cs="Arial"/>
        </w:rPr>
        <w:t>. Posteriormente se realizó</w:t>
      </w:r>
      <w:r w:rsidR="006F4A86" w:rsidRPr="00EF105B">
        <w:rPr>
          <w:rFonts w:ascii="Arial" w:hAnsi="Arial" w:cs="Arial"/>
          <w:bCs/>
        </w:rPr>
        <w:t xml:space="preserve"> análisis de normalidad mediante la prueba de </w:t>
      </w:r>
      <w:r w:rsidR="006F4A86" w:rsidRPr="00EF105B">
        <w:rPr>
          <w:rFonts w:ascii="Arial" w:hAnsi="Arial" w:cs="Arial"/>
          <w:bCs/>
          <w:i/>
        </w:rPr>
        <w:t>Shapiro Wilks</w:t>
      </w:r>
      <w:r w:rsidR="006F4A86" w:rsidRPr="00EF105B">
        <w:rPr>
          <w:rFonts w:ascii="Arial" w:hAnsi="Arial" w:cs="Arial"/>
          <w:bCs/>
        </w:rPr>
        <w:t xml:space="preserve"> y </w:t>
      </w:r>
      <w:r w:rsidR="006F4A86" w:rsidRPr="00EF105B">
        <w:rPr>
          <w:rFonts w:ascii="Arial" w:hAnsi="Arial" w:cs="Arial"/>
          <w:lang w:val="es-ES_tradnl"/>
        </w:rPr>
        <w:t>análisis de varianza (</w:t>
      </w:r>
      <w:r w:rsidR="006F4A86" w:rsidRPr="00EF105B">
        <w:rPr>
          <w:rFonts w:ascii="Arial" w:hAnsi="Arial" w:cs="Arial"/>
        </w:rPr>
        <w:t>ANOVA) simple de efecto fijo</w:t>
      </w:r>
      <w:r w:rsidR="006F4A86" w:rsidRPr="00EF105B">
        <w:rPr>
          <w:rFonts w:ascii="Arial" w:hAnsi="Arial" w:cs="Arial"/>
          <w:lang w:val="es-ES_tradnl"/>
        </w:rPr>
        <w:t xml:space="preserve">. La comparación de medias fue realizada mediante la prueba de Múltiple de Rango de Duncan (p&lt;0,05). </w:t>
      </w:r>
      <w:r w:rsidR="006F4A86" w:rsidRPr="00EF105B">
        <w:rPr>
          <w:rFonts w:ascii="Arial" w:hAnsi="Arial" w:cs="Arial"/>
        </w:rPr>
        <w:t>El paquete estadístico utilizado fue STATGRAPHICS Centurion para Windows, Version 15.1.</w:t>
      </w:r>
    </w:p>
    <w:p w14:paraId="490E054E" w14:textId="77777777" w:rsidR="008B31BE" w:rsidRPr="00EF105B" w:rsidRDefault="008B31BE" w:rsidP="002C07A6">
      <w:pPr>
        <w:pStyle w:val="Prrafodelista"/>
        <w:numPr>
          <w:ilvl w:val="0"/>
          <w:numId w:val="17"/>
        </w:numPr>
        <w:spacing w:before="120" w:after="120" w:line="276" w:lineRule="auto"/>
        <w:ind w:left="714" w:hanging="357"/>
        <w:jc w:val="both"/>
        <w:rPr>
          <w:rFonts w:ascii="Arial" w:hAnsi="Arial" w:cs="Arial"/>
          <w:i/>
        </w:rPr>
      </w:pPr>
      <w:r w:rsidRPr="00EF105B">
        <w:rPr>
          <w:rFonts w:ascii="Arial" w:hAnsi="Arial" w:cs="Arial"/>
          <w:i/>
        </w:rPr>
        <w:t xml:space="preserve">Determinación del </w:t>
      </w:r>
      <w:r w:rsidR="00B6765B" w:rsidRPr="00EF105B">
        <w:rPr>
          <w:rFonts w:ascii="Arial" w:hAnsi="Arial" w:cs="Arial"/>
          <w:i/>
        </w:rPr>
        <w:t>contenido de ceniza</w:t>
      </w:r>
    </w:p>
    <w:p w14:paraId="39EE4FDD" w14:textId="77777777" w:rsidR="001B3379" w:rsidRPr="00EF105B" w:rsidRDefault="008B31BE" w:rsidP="001B3379">
      <w:pPr>
        <w:spacing w:after="0" w:line="276" w:lineRule="auto"/>
        <w:jc w:val="both"/>
        <w:rPr>
          <w:rFonts w:ascii="Arial" w:hAnsi="Arial" w:cs="Arial"/>
        </w:rPr>
      </w:pPr>
      <w:r w:rsidRPr="00EF105B">
        <w:rPr>
          <w:rFonts w:ascii="Arial" w:hAnsi="Arial" w:cs="Arial"/>
        </w:rPr>
        <w:t xml:space="preserve">La determinación del </w:t>
      </w:r>
      <w:r w:rsidR="00B6765B" w:rsidRPr="00EF105B">
        <w:rPr>
          <w:rFonts w:ascii="Arial" w:hAnsi="Arial" w:cs="Arial"/>
        </w:rPr>
        <w:t>contenido de ceniza (%)</w:t>
      </w:r>
      <w:r w:rsidR="001B3379" w:rsidRPr="00EF105B">
        <w:rPr>
          <w:rFonts w:ascii="Arial" w:hAnsi="Arial" w:cs="Arial"/>
        </w:rPr>
        <w:t xml:space="preserve"> </w:t>
      </w:r>
      <w:r w:rsidRPr="00EF105B">
        <w:rPr>
          <w:rFonts w:ascii="Arial" w:hAnsi="Arial" w:cs="Arial"/>
        </w:rPr>
        <w:t>se realizó en el laboratorio de la Central Bioeléctrica “Ciro Redondo”.</w:t>
      </w:r>
      <w:r w:rsidR="001B3379" w:rsidRPr="00EF105B">
        <w:rPr>
          <w:rFonts w:ascii="Arial" w:hAnsi="Arial" w:cs="Arial"/>
        </w:rPr>
        <w:t xml:space="preserve"> En este caso se procesaron otras cinco muestras de tallos de caña energética, que de forma inmediata al corte fueron desfibradas en el laboratorio azucarero de la </w:t>
      </w:r>
      <w:r w:rsidR="007F2C6A" w:rsidRPr="00EF105B">
        <w:rPr>
          <w:rFonts w:ascii="Arial" w:hAnsi="Arial" w:cs="Arial"/>
        </w:rPr>
        <w:t>E</w:t>
      </w:r>
      <w:r w:rsidR="001B3379" w:rsidRPr="00EF105B">
        <w:rPr>
          <w:rFonts w:ascii="Arial" w:hAnsi="Arial" w:cs="Arial"/>
        </w:rPr>
        <w:t xml:space="preserve">mpresa </w:t>
      </w:r>
      <w:r w:rsidR="007F2C6A" w:rsidRPr="00EF105B">
        <w:rPr>
          <w:rFonts w:ascii="Arial" w:hAnsi="Arial" w:cs="Arial"/>
        </w:rPr>
        <w:t>A</w:t>
      </w:r>
      <w:r w:rsidR="001B3379" w:rsidRPr="00EF105B">
        <w:rPr>
          <w:rFonts w:ascii="Arial" w:hAnsi="Arial" w:cs="Arial"/>
        </w:rPr>
        <w:t xml:space="preserve">zucarera “Ifraín Alfonso”, además una muestra de bagazo de este ingenio y otra muestra de marabú triturado procedente de las mismas pilas almacenadas en la Central </w:t>
      </w:r>
      <w:r w:rsidR="007F2C6A" w:rsidRPr="00EF105B">
        <w:rPr>
          <w:rFonts w:ascii="Arial" w:hAnsi="Arial" w:cs="Arial"/>
        </w:rPr>
        <w:t>B</w:t>
      </w:r>
      <w:r w:rsidR="001B3379" w:rsidRPr="00EF105B">
        <w:rPr>
          <w:rFonts w:ascii="Arial" w:hAnsi="Arial" w:cs="Arial"/>
        </w:rPr>
        <w:t xml:space="preserve">ioeléctrica (siete muestras en total). </w:t>
      </w:r>
    </w:p>
    <w:p w14:paraId="067A928D" w14:textId="015556AA" w:rsidR="004F5038" w:rsidRPr="00EF105B" w:rsidRDefault="006258A6" w:rsidP="009020D4">
      <w:pPr>
        <w:spacing w:before="120" w:after="120" w:line="276" w:lineRule="auto"/>
        <w:rPr>
          <w:rFonts w:ascii="Arial" w:hAnsi="Arial" w:cs="Arial"/>
          <w:b/>
        </w:rPr>
      </w:pPr>
      <w:r w:rsidRPr="00EF105B">
        <w:rPr>
          <w:rFonts w:ascii="Arial" w:hAnsi="Arial" w:cs="Arial"/>
          <w:b/>
        </w:rPr>
        <w:t>R</w:t>
      </w:r>
      <w:r w:rsidR="00DD3AE1">
        <w:rPr>
          <w:rFonts w:ascii="Arial" w:hAnsi="Arial" w:cs="Arial"/>
          <w:b/>
        </w:rPr>
        <w:t>esultados y Discusión</w:t>
      </w:r>
    </w:p>
    <w:p w14:paraId="2754E6B8" w14:textId="77777777" w:rsidR="00B41655" w:rsidRPr="00EF105B" w:rsidRDefault="00B41655" w:rsidP="00F32C25">
      <w:pPr>
        <w:spacing w:after="0" w:line="276" w:lineRule="auto"/>
        <w:jc w:val="both"/>
        <w:rPr>
          <w:rFonts w:ascii="Arial" w:hAnsi="Arial" w:cs="Arial"/>
        </w:rPr>
      </w:pPr>
      <w:r w:rsidRPr="00EF105B">
        <w:rPr>
          <w:rFonts w:ascii="Arial" w:hAnsi="Arial" w:cs="Arial"/>
        </w:rPr>
        <w:t>Se determinaron diferencias significativas entre los tratamientos evaluados en cuanto al contenido de humedad</w:t>
      </w:r>
      <w:r w:rsidR="000B0C7A" w:rsidRPr="00EF105B">
        <w:rPr>
          <w:rFonts w:ascii="Arial" w:hAnsi="Arial" w:cs="Arial"/>
        </w:rPr>
        <w:t xml:space="preserve"> (Tabla 1)</w:t>
      </w:r>
      <w:r w:rsidRPr="00EF105B">
        <w:rPr>
          <w:rFonts w:ascii="Arial" w:hAnsi="Arial" w:cs="Arial"/>
        </w:rPr>
        <w:t xml:space="preserve">. Fue mayor en los tallos de caña energética </w:t>
      </w:r>
      <w:r w:rsidR="00DE0FD5" w:rsidRPr="00EF105B">
        <w:rPr>
          <w:rFonts w:ascii="Arial" w:hAnsi="Arial" w:cs="Arial"/>
        </w:rPr>
        <w:t>desfibrados</w:t>
      </w:r>
      <w:r w:rsidRPr="00EF105B">
        <w:rPr>
          <w:rFonts w:ascii="Arial" w:hAnsi="Arial" w:cs="Arial"/>
        </w:rPr>
        <w:t xml:space="preserve"> inmediatamente después del corte, </w:t>
      </w:r>
      <w:r w:rsidR="000B0C7A" w:rsidRPr="00EF105B">
        <w:rPr>
          <w:rFonts w:ascii="Arial" w:hAnsi="Arial" w:cs="Arial"/>
        </w:rPr>
        <w:t>estos</w:t>
      </w:r>
      <w:r w:rsidRPr="00EF105B">
        <w:rPr>
          <w:rFonts w:ascii="Arial" w:hAnsi="Arial" w:cs="Arial"/>
        </w:rPr>
        <w:t xml:space="preserve"> presentaron una humedad promedio de </w:t>
      </w:r>
      <w:r w:rsidRPr="00EF105B">
        <w:rPr>
          <w:rFonts w:ascii="Arial" w:eastAsia="Times New Roman" w:hAnsi="Arial" w:cs="Arial"/>
          <w:bCs/>
          <w:lang w:eastAsia="es-ES"/>
        </w:rPr>
        <w:t>73,83</w:t>
      </w:r>
      <w:r w:rsidR="00352EDD" w:rsidRPr="00EF105B">
        <w:rPr>
          <w:rFonts w:ascii="Arial" w:eastAsia="Times New Roman" w:hAnsi="Arial" w:cs="Arial"/>
          <w:bCs/>
          <w:lang w:eastAsia="es-ES"/>
        </w:rPr>
        <w:t>%</w:t>
      </w:r>
      <w:r w:rsidR="00791A63" w:rsidRPr="00EF105B">
        <w:rPr>
          <w:rFonts w:ascii="Arial" w:eastAsia="Times New Roman" w:hAnsi="Arial" w:cs="Arial"/>
          <w:bCs/>
          <w:lang w:eastAsia="es-ES"/>
        </w:rPr>
        <w:t xml:space="preserve"> y </w:t>
      </w:r>
      <w:r w:rsidR="002C07A6" w:rsidRPr="00EF105B">
        <w:rPr>
          <w:rFonts w:ascii="Arial" w:eastAsia="Times New Roman" w:hAnsi="Arial" w:cs="Arial"/>
          <w:bCs/>
          <w:lang w:eastAsia="es-ES"/>
        </w:rPr>
        <w:t xml:space="preserve">está </w:t>
      </w:r>
      <w:r w:rsidR="00791A63" w:rsidRPr="00EF105B">
        <w:rPr>
          <w:rFonts w:ascii="Arial" w:eastAsia="Times New Roman" w:hAnsi="Arial" w:cs="Arial"/>
          <w:bCs/>
          <w:lang w:eastAsia="es-ES"/>
        </w:rPr>
        <w:t xml:space="preserve">decreció de forma significativa hasta los </w:t>
      </w:r>
      <w:r w:rsidR="00791A63" w:rsidRPr="00EF105B">
        <w:rPr>
          <w:rFonts w:ascii="Arial" w:hAnsi="Arial" w:cs="Arial"/>
        </w:rPr>
        <w:t xml:space="preserve">60 días después de cortada. No existieron diferencias en el contenido de humedad entre los tratamientos 5 y 6 (tallos que fueron </w:t>
      </w:r>
      <w:r w:rsidR="00DE0FD5" w:rsidRPr="00EF105B">
        <w:rPr>
          <w:rFonts w:ascii="Arial" w:hAnsi="Arial" w:cs="Arial"/>
        </w:rPr>
        <w:t>desfibrados</w:t>
      </w:r>
      <w:r w:rsidR="00791A63" w:rsidRPr="00EF105B">
        <w:rPr>
          <w:rFonts w:ascii="Arial" w:hAnsi="Arial" w:cs="Arial"/>
        </w:rPr>
        <w:t xml:space="preserve"> a los 60 días y el bagazo de caña de azúcar). La humedad del </w:t>
      </w:r>
      <w:r w:rsidRPr="00EF105B">
        <w:rPr>
          <w:rFonts w:ascii="Arial" w:hAnsi="Arial" w:cs="Arial"/>
        </w:rPr>
        <w:t xml:space="preserve">marabú troceado </w:t>
      </w:r>
      <w:r w:rsidR="00791A63" w:rsidRPr="00EF105B">
        <w:rPr>
          <w:rFonts w:ascii="Arial" w:hAnsi="Arial" w:cs="Arial"/>
        </w:rPr>
        <w:t>fue significativamente menor en relación con los demás tratam</w:t>
      </w:r>
      <w:r w:rsidR="002A3237" w:rsidRPr="00EF105B">
        <w:rPr>
          <w:rFonts w:ascii="Arial" w:hAnsi="Arial" w:cs="Arial"/>
        </w:rPr>
        <w:t>i</w:t>
      </w:r>
      <w:r w:rsidR="00791A63" w:rsidRPr="00EF105B">
        <w:rPr>
          <w:rFonts w:ascii="Arial" w:hAnsi="Arial" w:cs="Arial"/>
        </w:rPr>
        <w:t xml:space="preserve">entos y presentó valores en un rango de 17,49 a 38,40%. </w:t>
      </w:r>
    </w:p>
    <w:p w14:paraId="7F23DCDC" w14:textId="77777777" w:rsidR="00686652" w:rsidRPr="00EF105B" w:rsidRDefault="00686652" w:rsidP="00F32C25">
      <w:pPr>
        <w:spacing w:after="0" w:line="276" w:lineRule="auto"/>
        <w:jc w:val="center"/>
        <w:rPr>
          <w:rFonts w:ascii="Arial" w:hAnsi="Arial" w:cs="Arial"/>
        </w:rPr>
      </w:pPr>
      <w:r w:rsidRPr="00EF105B">
        <w:rPr>
          <w:rFonts w:ascii="Arial" w:hAnsi="Arial" w:cs="Arial"/>
          <w:b/>
        </w:rPr>
        <w:t>Tabla 1</w:t>
      </w:r>
      <w:r w:rsidRPr="00EF105B">
        <w:rPr>
          <w:rFonts w:ascii="Arial" w:hAnsi="Arial" w:cs="Arial"/>
        </w:rPr>
        <w:t>. Contenido de humedad de las muestras de cada tratamiento</w:t>
      </w: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98"/>
        <w:gridCol w:w="1329"/>
        <w:gridCol w:w="1170"/>
        <w:gridCol w:w="1341"/>
      </w:tblGrid>
      <w:tr w:rsidR="00EF105B" w:rsidRPr="00EF105B" w14:paraId="3698D0F3" w14:textId="77777777" w:rsidTr="0065343D">
        <w:trPr>
          <w:jc w:val="center"/>
        </w:trPr>
        <w:tc>
          <w:tcPr>
            <w:tcW w:w="1598" w:type="dxa"/>
            <w:tcBorders>
              <w:top w:val="single" w:sz="4" w:space="0" w:color="auto"/>
              <w:bottom w:val="single" w:sz="4" w:space="0" w:color="auto"/>
            </w:tcBorders>
            <w:vAlign w:val="center"/>
          </w:tcPr>
          <w:p w14:paraId="1DDCD0B8" w14:textId="77777777" w:rsidR="0065343D" w:rsidRPr="00EF105B" w:rsidRDefault="0065343D" w:rsidP="0065343D">
            <w:pPr>
              <w:spacing w:line="276" w:lineRule="auto"/>
              <w:jc w:val="center"/>
              <w:rPr>
                <w:rFonts w:ascii="Arial" w:hAnsi="Arial" w:cs="Arial"/>
              </w:rPr>
            </w:pPr>
            <w:r w:rsidRPr="00EF105B">
              <w:rPr>
                <w:rFonts w:ascii="Arial" w:hAnsi="Arial" w:cs="Arial"/>
                <w:b/>
              </w:rPr>
              <w:t>Tratamiento</w:t>
            </w:r>
          </w:p>
        </w:tc>
        <w:tc>
          <w:tcPr>
            <w:tcW w:w="1329" w:type="dxa"/>
            <w:tcBorders>
              <w:top w:val="single" w:sz="4" w:space="0" w:color="auto"/>
              <w:bottom w:val="single" w:sz="4" w:space="0" w:color="auto"/>
            </w:tcBorders>
            <w:vAlign w:val="center"/>
          </w:tcPr>
          <w:p w14:paraId="3B3FF2CB" w14:textId="77777777" w:rsidR="0065343D" w:rsidRPr="00EF105B" w:rsidRDefault="0065343D" w:rsidP="0065343D">
            <w:pPr>
              <w:spacing w:line="276" w:lineRule="auto"/>
              <w:jc w:val="center"/>
              <w:rPr>
                <w:rFonts w:ascii="Arial" w:hAnsi="Arial" w:cs="Arial"/>
                <w:b/>
              </w:rPr>
            </w:pPr>
            <w:r w:rsidRPr="00EF105B">
              <w:rPr>
                <w:rFonts w:ascii="Arial" w:hAnsi="Arial" w:cs="Arial"/>
                <w:b/>
              </w:rPr>
              <w:t>Masa</w:t>
            </w:r>
          </w:p>
          <w:p w14:paraId="1F522852" w14:textId="77777777" w:rsidR="0065343D" w:rsidRPr="00EF105B" w:rsidRDefault="0065343D" w:rsidP="0065343D">
            <w:pPr>
              <w:spacing w:line="276" w:lineRule="auto"/>
              <w:jc w:val="center"/>
              <w:rPr>
                <w:rFonts w:ascii="Arial" w:hAnsi="Arial" w:cs="Arial"/>
                <w:b/>
              </w:rPr>
            </w:pPr>
            <w:r w:rsidRPr="00EF105B">
              <w:rPr>
                <w:rFonts w:ascii="Arial" w:hAnsi="Arial" w:cs="Arial"/>
                <w:b/>
              </w:rPr>
              <w:t>fresca (g)</w:t>
            </w:r>
          </w:p>
        </w:tc>
        <w:tc>
          <w:tcPr>
            <w:tcW w:w="1170" w:type="dxa"/>
            <w:tcBorders>
              <w:top w:val="single" w:sz="4" w:space="0" w:color="auto"/>
              <w:bottom w:val="single" w:sz="4" w:space="0" w:color="auto"/>
            </w:tcBorders>
            <w:vAlign w:val="center"/>
          </w:tcPr>
          <w:p w14:paraId="2DE18BB6" w14:textId="77777777" w:rsidR="0065343D" w:rsidRPr="00EF105B" w:rsidRDefault="0065343D" w:rsidP="0065343D">
            <w:pPr>
              <w:spacing w:line="276" w:lineRule="auto"/>
              <w:jc w:val="center"/>
              <w:rPr>
                <w:rFonts w:ascii="Arial" w:hAnsi="Arial" w:cs="Arial"/>
                <w:b/>
              </w:rPr>
            </w:pPr>
            <w:r w:rsidRPr="00EF105B">
              <w:rPr>
                <w:rFonts w:ascii="Arial" w:hAnsi="Arial" w:cs="Arial"/>
                <w:b/>
              </w:rPr>
              <w:t>Masa</w:t>
            </w:r>
          </w:p>
          <w:p w14:paraId="40B98841" w14:textId="77777777" w:rsidR="0065343D" w:rsidRPr="00EF105B" w:rsidRDefault="0065343D" w:rsidP="0065343D">
            <w:pPr>
              <w:spacing w:line="276" w:lineRule="auto"/>
              <w:jc w:val="center"/>
              <w:rPr>
                <w:rFonts w:ascii="Arial" w:hAnsi="Arial" w:cs="Arial"/>
                <w:b/>
              </w:rPr>
            </w:pPr>
            <w:r w:rsidRPr="00EF105B">
              <w:rPr>
                <w:rFonts w:ascii="Arial" w:hAnsi="Arial" w:cs="Arial"/>
                <w:b/>
              </w:rPr>
              <w:t>seca (g)</w:t>
            </w:r>
          </w:p>
        </w:tc>
        <w:tc>
          <w:tcPr>
            <w:tcW w:w="1341" w:type="dxa"/>
            <w:tcBorders>
              <w:top w:val="single" w:sz="4" w:space="0" w:color="auto"/>
              <w:bottom w:val="single" w:sz="4" w:space="0" w:color="auto"/>
            </w:tcBorders>
            <w:vAlign w:val="center"/>
          </w:tcPr>
          <w:p w14:paraId="28ACF5DD" w14:textId="77777777" w:rsidR="0065343D" w:rsidRPr="00EF105B" w:rsidRDefault="0065343D" w:rsidP="0065343D">
            <w:pPr>
              <w:spacing w:line="276" w:lineRule="auto"/>
              <w:jc w:val="center"/>
              <w:rPr>
                <w:rFonts w:ascii="Arial" w:hAnsi="Arial" w:cs="Arial"/>
                <w:b/>
              </w:rPr>
            </w:pPr>
            <w:r w:rsidRPr="00EF105B">
              <w:rPr>
                <w:rFonts w:ascii="Arial" w:hAnsi="Arial" w:cs="Arial"/>
                <w:b/>
              </w:rPr>
              <w:t>Humedad</w:t>
            </w:r>
          </w:p>
          <w:p w14:paraId="0E60E75F" w14:textId="77777777" w:rsidR="0065343D" w:rsidRPr="00EF105B" w:rsidRDefault="0065343D" w:rsidP="0065343D">
            <w:pPr>
              <w:spacing w:line="276" w:lineRule="auto"/>
              <w:jc w:val="center"/>
              <w:rPr>
                <w:rFonts w:ascii="Arial" w:hAnsi="Arial" w:cs="Arial"/>
                <w:b/>
              </w:rPr>
            </w:pPr>
            <w:r w:rsidRPr="00EF105B">
              <w:rPr>
                <w:rFonts w:ascii="Arial" w:hAnsi="Arial" w:cs="Arial"/>
                <w:b/>
              </w:rPr>
              <w:t>(%)</w:t>
            </w:r>
          </w:p>
        </w:tc>
      </w:tr>
      <w:tr w:rsidR="00EF105B" w:rsidRPr="00EF105B" w14:paraId="591F77D7" w14:textId="77777777" w:rsidTr="0065343D">
        <w:trPr>
          <w:jc w:val="center"/>
        </w:trPr>
        <w:tc>
          <w:tcPr>
            <w:tcW w:w="1598" w:type="dxa"/>
            <w:tcBorders>
              <w:top w:val="single" w:sz="4" w:space="0" w:color="auto"/>
              <w:bottom w:val="single" w:sz="4" w:space="0" w:color="auto"/>
            </w:tcBorders>
          </w:tcPr>
          <w:p w14:paraId="1F94BEEA" w14:textId="77777777" w:rsidR="0065343D" w:rsidRPr="00EF105B" w:rsidRDefault="0065343D" w:rsidP="00F32C25">
            <w:pPr>
              <w:spacing w:line="276" w:lineRule="auto"/>
              <w:jc w:val="center"/>
              <w:rPr>
                <w:rFonts w:ascii="Arial" w:hAnsi="Arial" w:cs="Arial"/>
              </w:rPr>
            </w:pPr>
            <w:r w:rsidRPr="00EF105B">
              <w:rPr>
                <w:rFonts w:ascii="Arial" w:hAnsi="Arial" w:cs="Arial"/>
              </w:rPr>
              <w:t>1</w:t>
            </w:r>
          </w:p>
        </w:tc>
        <w:tc>
          <w:tcPr>
            <w:tcW w:w="1329" w:type="dxa"/>
            <w:tcBorders>
              <w:top w:val="single" w:sz="4" w:space="0" w:color="auto"/>
              <w:bottom w:val="single" w:sz="4" w:space="0" w:color="auto"/>
            </w:tcBorders>
          </w:tcPr>
          <w:p w14:paraId="286CD92C" w14:textId="77777777" w:rsidR="0065343D" w:rsidRPr="00EF105B" w:rsidRDefault="0065343D" w:rsidP="00F32C25">
            <w:pPr>
              <w:spacing w:line="276" w:lineRule="auto"/>
              <w:jc w:val="center"/>
              <w:rPr>
                <w:rFonts w:ascii="Arial" w:hAnsi="Arial" w:cs="Arial"/>
              </w:rPr>
            </w:pPr>
            <w:r w:rsidRPr="00EF105B">
              <w:rPr>
                <w:rFonts w:ascii="Arial" w:hAnsi="Arial" w:cs="Arial"/>
              </w:rPr>
              <w:t>117,38</w:t>
            </w:r>
          </w:p>
        </w:tc>
        <w:tc>
          <w:tcPr>
            <w:tcW w:w="1170" w:type="dxa"/>
            <w:tcBorders>
              <w:top w:val="single" w:sz="4" w:space="0" w:color="auto"/>
              <w:bottom w:val="single" w:sz="4" w:space="0" w:color="auto"/>
            </w:tcBorders>
          </w:tcPr>
          <w:p w14:paraId="72D42F5E" w14:textId="77777777" w:rsidR="0065343D" w:rsidRPr="00EF105B" w:rsidRDefault="0065343D" w:rsidP="00F32C25">
            <w:pPr>
              <w:spacing w:line="276" w:lineRule="auto"/>
              <w:jc w:val="center"/>
              <w:rPr>
                <w:rFonts w:ascii="Arial" w:hAnsi="Arial" w:cs="Arial"/>
              </w:rPr>
            </w:pPr>
            <w:r w:rsidRPr="00EF105B">
              <w:rPr>
                <w:rFonts w:ascii="Arial" w:hAnsi="Arial" w:cs="Arial"/>
              </w:rPr>
              <w:t>30,81</w:t>
            </w:r>
          </w:p>
        </w:tc>
        <w:tc>
          <w:tcPr>
            <w:tcW w:w="1341" w:type="dxa"/>
            <w:tcBorders>
              <w:top w:val="single" w:sz="4" w:space="0" w:color="auto"/>
              <w:bottom w:val="single" w:sz="4" w:space="0" w:color="auto"/>
            </w:tcBorders>
          </w:tcPr>
          <w:p w14:paraId="512A26CD" w14:textId="77777777" w:rsidR="0065343D" w:rsidRPr="00EF105B" w:rsidRDefault="0065343D" w:rsidP="00F32C25">
            <w:pPr>
              <w:spacing w:line="276" w:lineRule="auto"/>
              <w:jc w:val="center"/>
              <w:rPr>
                <w:rFonts w:ascii="Arial" w:hAnsi="Arial" w:cs="Arial"/>
              </w:rPr>
            </w:pPr>
            <w:r w:rsidRPr="00EF105B">
              <w:rPr>
                <w:rFonts w:ascii="Arial" w:hAnsi="Arial" w:cs="Arial"/>
              </w:rPr>
              <w:t>73,83 a</w:t>
            </w:r>
          </w:p>
        </w:tc>
      </w:tr>
      <w:tr w:rsidR="00EF105B" w:rsidRPr="00EF105B" w14:paraId="7DF0EFB0" w14:textId="77777777" w:rsidTr="0065343D">
        <w:trPr>
          <w:jc w:val="center"/>
        </w:trPr>
        <w:tc>
          <w:tcPr>
            <w:tcW w:w="1598" w:type="dxa"/>
            <w:tcBorders>
              <w:top w:val="single" w:sz="4" w:space="0" w:color="auto"/>
              <w:bottom w:val="single" w:sz="4" w:space="0" w:color="auto"/>
            </w:tcBorders>
          </w:tcPr>
          <w:p w14:paraId="27454621" w14:textId="77777777" w:rsidR="0065343D" w:rsidRPr="00EF105B" w:rsidRDefault="0065343D" w:rsidP="00F32C25">
            <w:pPr>
              <w:spacing w:line="276" w:lineRule="auto"/>
              <w:jc w:val="center"/>
              <w:rPr>
                <w:rFonts w:ascii="Arial" w:hAnsi="Arial" w:cs="Arial"/>
              </w:rPr>
            </w:pPr>
            <w:r w:rsidRPr="00EF105B">
              <w:rPr>
                <w:rFonts w:ascii="Arial" w:hAnsi="Arial" w:cs="Arial"/>
              </w:rPr>
              <w:t>2</w:t>
            </w:r>
          </w:p>
        </w:tc>
        <w:tc>
          <w:tcPr>
            <w:tcW w:w="1329" w:type="dxa"/>
            <w:tcBorders>
              <w:top w:val="single" w:sz="4" w:space="0" w:color="auto"/>
              <w:bottom w:val="single" w:sz="4" w:space="0" w:color="auto"/>
            </w:tcBorders>
          </w:tcPr>
          <w:p w14:paraId="27A01D5B" w14:textId="77777777" w:rsidR="0065343D" w:rsidRPr="00EF105B" w:rsidRDefault="0065343D" w:rsidP="00F32C25">
            <w:pPr>
              <w:spacing w:line="276" w:lineRule="auto"/>
              <w:jc w:val="center"/>
              <w:rPr>
                <w:rFonts w:ascii="Arial" w:hAnsi="Arial" w:cs="Arial"/>
              </w:rPr>
            </w:pPr>
            <w:r w:rsidRPr="00EF105B">
              <w:rPr>
                <w:rFonts w:ascii="Arial" w:hAnsi="Arial" w:cs="Arial"/>
              </w:rPr>
              <w:t>105,26</w:t>
            </w:r>
          </w:p>
        </w:tc>
        <w:tc>
          <w:tcPr>
            <w:tcW w:w="1170" w:type="dxa"/>
            <w:tcBorders>
              <w:top w:val="single" w:sz="4" w:space="0" w:color="auto"/>
              <w:bottom w:val="single" w:sz="4" w:space="0" w:color="auto"/>
            </w:tcBorders>
          </w:tcPr>
          <w:p w14:paraId="4492FCD5" w14:textId="77777777" w:rsidR="0065343D" w:rsidRPr="00EF105B" w:rsidRDefault="0065343D" w:rsidP="00F32C25">
            <w:pPr>
              <w:spacing w:line="276" w:lineRule="auto"/>
              <w:jc w:val="center"/>
              <w:rPr>
                <w:rFonts w:ascii="Arial" w:hAnsi="Arial" w:cs="Arial"/>
              </w:rPr>
            </w:pPr>
            <w:r w:rsidRPr="00EF105B">
              <w:rPr>
                <w:rFonts w:ascii="Arial" w:hAnsi="Arial" w:cs="Arial"/>
              </w:rPr>
              <w:t>40,74</w:t>
            </w:r>
          </w:p>
        </w:tc>
        <w:tc>
          <w:tcPr>
            <w:tcW w:w="1341" w:type="dxa"/>
            <w:tcBorders>
              <w:top w:val="single" w:sz="4" w:space="0" w:color="auto"/>
              <w:bottom w:val="single" w:sz="4" w:space="0" w:color="auto"/>
            </w:tcBorders>
          </w:tcPr>
          <w:p w14:paraId="55FA49E0" w14:textId="77777777" w:rsidR="0065343D" w:rsidRPr="00EF105B" w:rsidRDefault="0065343D" w:rsidP="00F32C25">
            <w:pPr>
              <w:spacing w:line="276" w:lineRule="auto"/>
              <w:jc w:val="center"/>
              <w:rPr>
                <w:rFonts w:ascii="Arial" w:hAnsi="Arial" w:cs="Arial"/>
              </w:rPr>
            </w:pPr>
            <w:r w:rsidRPr="00EF105B">
              <w:rPr>
                <w:rFonts w:ascii="Arial" w:eastAsia="Times New Roman" w:hAnsi="Arial" w:cs="Arial"/>
                <w:bCs/>
                <w:lang w:eastAsia="es-ES"/>
              </w:rPr>
              <w:t>61,39 b</w:t>
            </w:r>
          </w:p>
        </w:tc>
      </w:tr>
      <w:tr w:rsidR="00EF105B" w:rsidRPr="00EF105B" w14:paraId="2AB537C9" w14:textId="77777777" w:rsidTr="0065343D">
        <w:trPr>
          <w:jc w:val="center"/>
        </w:trPr>
        <w:tc>
          <w:tcPr>
            <w:tcW w:w="1598" w:type="dxa"/>
            <w:tcBorders>
              <w:top w:val="single" w:sz="4" w:space="0" w:color="auto"/>
              <w:bottom w:val="single" w:sz="4" w:space="0" w:color="auto"/>
            </w:tcBorders>
          </w:tcPr>
          <w:p w14:paraId="1F28208F" w14:textId="77777777" w:rsidR="0065343D" w:rsidRPr="00EF105B" w:rsidRDefault="0065343D" w:rsidP="00F32C25">
            <w:pPr>
              <w:spacing w:line="276" w:lineRule="auto"/>
              <w:jc w:val="center"/>
              <w:rPr>
                <w:rFonts w:ascii="Arial" w:hAnsi="Arial" w:cs="Arial"/>
              </w:rPr>
            </w:pPr>
            <w:r w:rsidRPr="00EF105B">
              <w:rPr>
                <w:rFonts w:ascii="Arial" w:hAnsi="Arial" w:cs="Arial"/>
              </w:rPr>
              <w:t>3</w:t>
            </w:r>
          </w:p>
        </w:tc>
        <w:tc>
          <w:tcPr>
            <w:tcW w:w="1329" w:type="dxa"/>
            <w:tcBorders>
              <w:top w:val="single" w:sz="4" w:space="0" w:color="auto"/>
              <w:bottom w:val="single" w:sz="4" w:space="0" w:color="auto"/>
            </w:tcBorders>
          </w:tcPr>
          <w:p w14:paraId="6175DDE5" w14:textId="77777777" w:rsidR="0065343D" w:rsidRPr="00EF105B" w:rsidRDefault="0065343D" w:rsidP="00F32C25">
            <w:pPr>
              <w:spacing w:line="276" w:lineRule="auto"/>
              <w:jc w:val="center"/>
              <w:rPr>
                <w:rFonts w:ascii="Arial" w:hAnsi="Arial" w:cs="Arial"/>
              </w:rPr>
            </w:pPr>
            <w:r w:rsidRPr="00EF105B">
              <w:rPr>
                <w:rFonts w:ascii="Arial" w:hAnsi="Arial" w:cs="Arial"/>
              </w:rPr>
              <w:t>86,02</w:t>
            </w:r>
          </w:p>
        </w:tc>
        <w:tc>
          <w:tcPr>
            <w:tcW w:w="1170" w:type="dxa"/>
            <w:tcBorders>
              <w:top w:val="single" w:sz="4" w:space="0" w:color="auto"/>
              <w:bottom w:val="single" w:sz="4" w:space="0" w:color="auto"/>
            </w:tcBorders>
          </w:tcPr>
          <w:p w14:paraId="01CE9321" w14:textId="77777777" w:rsidR="0065343D" w:rsidRPr="00EF105B" w:rsidRDefault="0065343D" w:rsidP="00F32C25">
            <w:pPr>
              <w:spacing w:line="276" w:lineRule="auto"/>
              <w:jc w:val="center"/>
              <w:rPr>
                <w:rFonts w:ascii="Arial" w:hAnsi="Arial" w:cs="Arial"/>
              </w:rPr>
            </w:pPr>
            <w:r w:rsidRPr="00EF105B">
              <w:rPr>
                <w:rFonts w:ascii="Arial" w:hAnsi="Arial" w:cs="Arial"/>
              </w:rPr>
              <w:t>39,97</w:t>
            </w:r>
          </w:p>
        </w:tc>
        <w:tc>
          <w:tcPr>
            <w:tcW w:w="1341" w:type="dxa"/>
            <w:tcBorders>
              <w:top w:val="single" w:sz="4" w:space="0" w:color="auto"/>
              <w:bottom w:val="single" w:sz="4" w:space="0" w:color="auto"/>
            </w:tcBorders>
          </w:tcPr>
          <w:p w14:paraId="6CEF12E8" w14:textId="77777777" w:rsidR="0065343D" w:rsidRPr="00EF105B" w:rsidRDefault="0065343D" w:rsidP="00F32C25">
            <w:pPr>
              <w:spacing w:line="276" w:lineRule="auto"/>
              <w:jc w:val="center"/>
              <w:rPr>
                <w:rFonts w:ascii="Arial" w:hAnsi="Arial" w:cs="Arial"/>
              </w:rPr>
            </w:pPr>
            <w:r w:rsidRPr="00EF105B">
              <w:rPr>
                <w:rFonts w:ascii="Arial" w:eastAsia="Times New Roman" w:hAnsi="Arial" w:cs="Arial"/>
                <w:bCs/>
                <w:lang w:eastAsia="es-ES"/>
              </w:rPr>
              <w:t>53,83 c</w:t>
            </w:r>
          </w:p>
        </w:tc>
      </w:tr>
      <w:tr w:rsidR="00EF105B" w:rsidRPr="00EF105B" w14:paraId="299A9ACD" w14:textId="77777777" w:rsidTr="0065343D">
        <w:trPr>
          <w:jc w:val="center"/>
        </w:trPr>
        <w:tc>
          <w:tcPr>
            <w:tcW w:w="1598" w:type="dxa"/>
            <w:tcBorders>
              <w:top w:val="single" w:sz="4" w:space="0" w:color="auto"/>
              <w:bottom w:val="single" w:sz="4" w:space="0" w:color="auto"/>
            </w:tcBorders>
          </w:tcPr>
          <w:p w14:paraId="0529DAFC" w14:textId="77777777" w:rsidR="0065343D" w:rsidRPr="00EF105B" w:rsidRDefault="0065343D" w:rsidP="00F32C25">
            <w:pPr>
              <w:spacing w:line="276" w:lineRule="auto"/>
              <w:jc w:val="center"/>
              <w:rPr>
                <w:rFonts w:ascii="Arial" w:hAnsi="Arial" w:cs="Arial"/>
              </w:rPr>
            </w:pPr>
            <w:r w:rsidRPr="00EF105B">
              <w:rPr>
                <w:rFonts w:ascii="Arial" w:hAnsi="Arial" w:cs="Arial"/>
              </w:rPr>
              <w:t>4</w:t>
            </w:r>
          </w:p>
        </w:tc>
        <w:tc>
          <w:tcPr>
            <w:tcW w:w="1329" w:type="dxa"/>
            <w:tcBorders>
              <w:top w:val="single" w:sz="4" w:space="0" w:color="auto"/>
              <w:bottom w:val="single" w:sz="4" w:space="0" w:color="auto"/>
            </w:tcBorders>
          </w:tcPr>
          <w:p w14:paraId="31C2BB88" w14:textId="77777777" w:rsidR="0065343D" w:rsidRPr="00EF105B" w:rsidRDefault="0065343D" w:rsidP="00F32C25">
            <w:pPr>
              <w:spacing w:line="276" w:lineRule="auto"/>
              <w:jc w:val="center"/>
              <w:rPr>
                <w:rFonts w:ascii="Arial" w:hAnsi="Arial" w:cs="Arial"/>
              </w:rPr>
            </w:pPr>
            <w:r w:rsidRPr="00EF105B">
              <w:rPr>
                <w:rFonts w:ascii="Arial" w:hAnsi="Arial" w:cs="Arial"/>
              </w:rPr>
              <w:t>76,30</w:t>
            </w:r>
          </w:p>
        </w:tc>
        <w:tc>
          <w:tcPr>
            <w:tcW w:w="1170" w:type="dxa"/>
            <w:tcBorders>
              <w:top w:val="single" w:sz="4" w:space="0" w:color="auto"/>
              <w:bottom w:val="single" w:sz="4" w:space="0" w:color="auto"/>
            </w:tcBorders>
          </w:tcPr>
          <w:p w14:paraId="16A11CE9" w14:textId="77777777" w:rsidR="0065343D" w:rsidRPr="00EF105B" w:rsidRDefault="0065343D" w:rsidP="00F32C25">
            <w:pPr>
              <w:spacing w:line="276" w:lineRule="auto"/>
              <w:jc w:val="center"/>
              <w:rPr>
                <w:rFonts w:ascii="Arial" w:hAnsi="Arial" w:cs="Arial"/>
              </w:rPr>
            </w:pPr>
            <w:r w:rsidRPr="00EF105B">
              <w:rPr>
                <w:rFonts w:ascii="Arial" w:hAnsi="Arial" w:cs="Arial"/>
              </w:rPr>
              <w:t>42,49</w:t>
            </w:r>
          </w:p>
        </w:tc>
        <w:tc>
          <w:tcPr>
            <w:tcW w:w="1341" w:type="dxa"/>
            <w:tcBorders>
              <w:top w:val="single" w:sz="4" w:space="0" w:color="auto"/>
              <w:bottom w:val="single" w:sz="4" w:space="0" w:color="auto"/>
            </w:tcBorders>
          </w:tcPr>
          <w:p w14:paraId="3DDEDB94" w14:textId="77777777" w:rsidR="0065343D" w:rsidRPr="00EF105B" w:rsidRDefault="0065343D" w:rsidP="00F32C25">
            <w:pPr>
              <w:spacing w:line="276" w:lineRule="auto"/>
              <w:jc w:val="center"/>
              <w:rPr>
                <w:rFonts w:ascii="Arial" w:hAnsi="Arial" w:cs="Arial"/>
              </w:rPr>
            </w:pPr>
            <w:r w:rsidRPr="00EF105B">
              <w:rPr>
                <w:rFonts w:ascii="Arial" w:eastAsia="Times New Roman" w:hAnsi="Arial" w:cs="Arial"/>
                <w:bCs/>
                <w:lang w:eastAsia="es-ES"/>
              </w:rPr>
              <w:t>44,43 d</w:t>
            </w:r>
          </w:p>
        </w:tc>
      </w:tr>
      <w:tr w:rsidR="00EF105B" w:rsidRPr="00EF105B" w14:paraId="76CBD942" w14:textId="77777777" w:rsidTr="0065343D">
        <w:trPr>
          <w:jc w:val="center"/>
        </w:trPr>
        <w:tc>
          <w:tcPr>
            <w:tcW w:w="1598" w:type="dxa"/>
            <w:tcBorders>
              <w:top w:val="single" w:sz="4" w:space="0" w:color="auto"/>
              <w:bottom w:val="single" w:sz="4" w:space="0" w:color="auto"/>
            </w:tcBorders>
          </w:tcPr>
          <w:p w14:paraId="2B3182BD" w14:textId="77777777" w:rsidR="0065343D" w:rsidRPr="00EF105B" w:rsidRDefault="0065343D" w:rsidP="00F32C25">
            <w:pPr>
              <w:spacing w:line="276" w:lineRule="auto"/>
              <w:jc w:val="center"/>
              <w:rPr>
                <w:rFonts w:ascii="Arial" w:hAnsi="Arial" w:cs="Arial"/>
              </w:rPr>
            </w:pPr>
            <w:r w:rsidRPr="00EF105B">
              <w:rPr>
                <w:rFonts w:ascii="Arial" w:hAnsi="Arial" w:cs="Arial"/>
              </w:rPr>
              <w:t>5</w:t>
            </w:r>
          </w:p>
        </w:tc>
        <w:tc>
          <w:tcPr>
            <w:tcW w:w="1329" w:type="dxa"/>
            <w:tcBorders>
              <w:top w:val="single" w:sz="4" w:space="0" w:color="auto"/>
              <w:bottom w:val="single" w:sz="4" w:space="0" w:color="auto"/>
            </w:tcBorders>
          </w:tcPr>
          <w:p w14:paraId="25716574" w14:textId="77777777" w:rsidR="0065343D" w:rsidRPr="00EF105B" w:rsidRDefault="0065343D" w:rsidP="00F32C25">
            <w:pPr>
              <w:spacing w:line="276" w:lineRule="auto"/>
              <w:jc w:val="center"/>
              <w:rPr>
                <w:rFonts w:ascii="Arial" w:hAnsi="Arial" w:cs="Arial"/>
              </w:rPr>
            </w:pPr>
            <w:r w:rsidRPr="00EF105B">
              <w:rPr>
                <w:rFonts w:ascii="Arial" w:hAnsi="Arial" w:cs="Arial"/>
              </w:rPr>
              <w:t>76,01</w:t>
            </w:r>
          </w:p>
        </w:tc>
        <w:tc>
          <w:tcPr>
            <w:tcW w:w="1170" w:type="dxa"/>
            <w:tcBorders>
              <w:top w:val="single" w:sz="4" w:space="0" w:color="auto"/>
              <w:bottom w:val="single" w:sz="4" w:space="0" w:color="auto"/>
            </w:tcBorders>
          </w:tcPr>
          <w:p w14:paraId="0A4DCFFC" w14:textId="77777777" w:rsidR="0065343D" w:rsidRPr="00EF105B" w:rsidRDefault="0065343D" w:rsidP="00F32C25">
            <w:pPr>
              <w:spacing w:line="276" w:lineRule="auto"/>
              <w:jc w:val="center"/>
              <w:rPr>
                <w:rFonts w:ascii="Arial" w:hAnsi="Arial" w:cs="Arial"/>
              </w:rPr>
            </w:pPr>
            <w:r w:rsidRPr="00EF105B">
              <w:rPr>
                <w:rFonts w:ascii="Arial" w:hAnsi="Arial" w:cs="Arial"/>
              </w:rPr>
              <w:t>39,04</w:t>
            </w:r>
          </w:p>
        </w:tc>
        <w:tc>
          <w:tcPr>
            <w:tcW w:w="1341" w:type="dxa"/>
            <w:tcBorders>
              <w:top w:val="single" w:sz="4" w:space="0" w:color="auto"/>
              <w:bottom w:val="single" w:sz="4" w:space="0" w:color="auto"/>
            </w:tcBorders>
          </w:tcPr>
          <w:p w14:paraId="6630BCE7" w14:textId="77777777" w:rsidR="0065343D" w:rsidRPr="00EF105B" w:rsidRDefault="0065343D" w:rsidP="00F32C25">
            <w:pPr>
              <w:spacing w:line="276" w:lineRule="auto"/>
              <w:jc w:val="center"/>
              <w:rPr>
                <w:rFonts w:ascii="Arial" w:hAnsi="Arial" w:cs="Arial"/>
              </w:rPr>
            </w:pPr>
            <w:r w:rsidRPr="00EF105B">
              <w:rPr>
                <w:rFonts w:ascii="Arial" w:eastAsia="Times New Roman" w:hAnsi="Arial" w:cs="Arial"/>
                <w:bCs/>
                <w:lang w:eastAsia="es-ES"/>
              </w:rPr>
              <w:t>48,75 dc</w:t>
            </w:r>
          </w:p>
        </w:tc>
      </w:tr>
      <w:tr w:rsidR="00EF105B" w:rsidRPr="00EF105B" w14:paraId="798FFA07" w14:textId="77777777" w:rsidTr="0065343D">
        <w:trPr>
          <w:jc w:val="center"/>
        </w:trPr>
        <w:tc>
          <w:tcPr>
            <w:tcW w:w="1598" w:type="dxa"/>
            <w:tcBorders>
              <w:top w:val="single" w:sz="4" w:space="0" w:color="auto"/>
              <w:bottom w:val="single" w:sz="4" w:space="0" w:color="auto"/>
            </w:tcBorders>
          </w:tcPr>
          <w:p w14:paraId="055AB609" w14:textId="77777777" w:rsidR="0065343D" w:rsidRPr="00EF105B" w:rsidRDefault="0065343D" w:rsidP="00F32C25">
            <w:pPr>
              <w:spacing w:line="276" w:lineRule="auto"/>
              <w:jc w:val="center"/>
              <w:rPr>
                <w:rFonts w:ascii="Arial" w:hAnsi="Arial" w:cs="Arial"/>
              </w:rPr>
            </w:pPr>
            <w:r w:rsidRPr="00EF105B">
              <w:rPr>
                <w:rFonts w:ascii="Arial" w:hAnsi="Arial" w:cs="Arial"/>
              </w:rPr>
              <w:t>6</w:t>
            </w:r>
          </w:p>
        </w:tc>
        <w:tc>
          <w:tcPr>
            <w:tcW w:w="1329" w:type="dxa"/>
            <w:tcBorders>
              <w:top w:val="single" w:sz="4" w:space="0" w:color="auto"/>
              <w:bottom w:val="single" w:sz="4" w:space="0" w:color="auto"/>
            </w:tcBorders>
          </w:tcPr>
          <w:p w14:paraId="040630E5" w14:textId="77777777" w:rsidR="0065343D" w:rsidRPr="00EF105B" w:rsidRDefault="0065343D" w:rsidP="00F32C25">
            <w:pPr>
              <w:spacing w:line="276" w:lineRule="auto"/>
              <w:jc w:val="center"/>
              <w:rPr>
                <w:rFonts w:ascii="Arial" w:hAnsi="Arial" w:cs="Arial"/>
              </w:rPr>
            </w:pPr>
            <w:r w:rsidRPr="00EF105B">
              <w:rPr>
                <w:rFonts w:ascii="Arial" w:hAnsi="Arial" w:cs="Arial"/>
              </w:rPr>
              <w:t>190,21</w:t>
            </w:r>
          </w:p>
        </w:tc>
        <w:tc>
          <w:tcPr>
            <w:tcW w:w="1170" w:type="dxa"/>
            <w:tcBorders>
              <w:top w:val="single" w:sz="4" w:space="0" w:color="auto"/>
              <w:bottom w:val="single" w:sz="4" w:space="0" w:color="auto"/>
            </w:tcBorders>
          </w:tcPr>
          <w:p w14:paraId="7C8E6873" w14:textId="77777777" w:rsidR="0065343D" w:rsidRPr="00EF105B" w:rsidRDefault="0065343D" w:rsidP="00F32C25">
            <w:pPr>
              <w:spacing w:line="276" w:lineRule="auto"/>
              <w:jc w:val="center"/>
              <w:rPr>
                <w:rFonts w:ascii="Arial" w:hAnsi="Arial" w:cs="Arial"/>
              </w:rPr>
            </w:pPr>
            <w:r w:rsidRPr="00EF105B">
              <w:rPr>
                <w:rFonts w:ascii="Arial" w:hAnsi="Arial" w:cs="Arial"/>
              </w:rPr>
              <w:t>126,53</w:t>
            </w:r>
          </w:p>
        </w:tc>
        <w:tc>
          <w:tcPr>
            <w:tcW w:w="1341" w:type="dxa"/>
            <w:tcBorders>
              <w:top w:val="single" w:sz="4" w:space="0" w:color="auto"/>
              <w:bottom w:val="single" w:sz="4" w:space="0" w:color="auto"/>
            </w:tcBorders>
          </w:tcPr>
          <w:p w14:paraId="7E4A0ADF" w14:textId="77777777" w:rsidR="0065343D" w:rsidRPr="00EF105B" w:rsidRDefault="0065343D" w:rsidP="00F32C25">
            <w:pPr>
              <w:spacing w:line="276" w:lineRule="auto"/>
              <w:jc w:val="center"/>
              <w:rPr>
                <w:rFonts w:ascii="Arial" w:hAnsi="Arial" w:cs="Arial"/>
              </w:rPr>
            </w:pPr>
            <w:r w:rsidRPr="00EF105B">
              <w:rPr>
                <w:rFonts w:ascii="Arial" w:eastAsia="Times New Roman" w:hAnsi="Arial" w:cs="Arial"/>
                <w:bCs/>
                <w:lang w:eastAsia="es-ES"/>
              </w:rPr>
              <w:t>26,78 e</w:t>
            </w:r>
          </w:p>
        </w:tc>
      </w:tr>
    </w:tbl>
    <w:p w14:paraId="2377E9D6" w14:textId="77777777" w:rsidR="0065343D" w:rsidRPr="00EF105B" w:rsidRDefault="0065343D" w:rsidP="0065343D">
      <w:pPr>
        <w:spacing w:after="0" w:line="276" w:lineRule="auto"/>
        <w:jc w:val="center"/>
        <w:rPr>
          <w:rFonts w:ascii="Arial" w:hAnsi="Arial" w:cs="Arial"/>
          <w:i/>
        </w:rPr>
      </w:pPr>
      <w:r w:rsidRPr="00EF105B">
        <w:rPr>
          <w:rFonts w:ascii="Arial" w:hAnsi="Arial" w:cs="Arial"/>
          <w:i/>
          <w:lang w:eastAsia="es-VE"/>
        </w:rPr>
        <w:t>Valores promedio con la misma letra, dentro de cada columna, indican no diferencia significativa                          según la Prueba de Duncan (</w:t>
      </w:r>
      <w:r w:rsidR="007F2C6A" w:rsidRPr="00EF105B">
        <w:rPr>
          <w:rFonts w:ascii="Arial" w:hAnsi="Arial" w:cs="Arial"/>
          <w:i/>
          <w:lang w:eastAsia="es-VE"/>
        </w:rPr>
        <w:t>p</w:t>
      </w:r>
      <w:r w:rsidRPr="00EF105B">
        <w:rPr>
          <w:rFonts w:ascii="Arial" w:hAnsi="Arial" w:cs="Arial"/>
          <w:i/>
          <w:lang w:eastAsia="es-VE"/>
        </w:rPr>
        <w:t>&lt; 0,05). Error estándar de la media (</w:t>
      </w:r>
      <w:r w:rsidRPr="00EF105B">
        <w:rPr>
          <w:rFonts w:ascii="Arial" w:hAnsi="Arial" w:cs="Arial"/>
          <w:i/>
        </w:rPr>
        <w:t>EEx): 2,16</w:t>
      </w:r>
    </w:p>
    <w:p w14:paraId="4A5283FE" w14:textId="77777777" w:rsidR="0065343D" w:rsidRPr="00EF105B" w:rsidRDefault="0065343D" w:rsidP="00F32C25">
      <w:pPr>
        <w:spacing w:after="0" w:line="276" w:lineRule="auto"/>
        <w:jc w:val="center"/>
        <w:rPr>
          <w:rFonts w:ascii="Arial" w:hAnsi="Arial" w:cs="Arial"/>
        </w:rPr>
      </w:pPr>
    </w:p>
    <w:p w14:paraId="5A9E8B87" w14:textId="77777777" w:rsidR="007F2C6A" w:rsidRPr="00EF105B" w:rsidRDefault="001636B6" w:rsidP="001636B6">
      <w:pPr>
        <w:spacing w:after="0" w:line="276" w:lineRule="auto"/>
        <w:jc w:val="both"/>
        <w:rPr>
          <w:rFonts w:ascii="Arial" w:hAnsi="Arial" w:cs="Arial"/>
        </w:rPr>
      </w:pPr>
      <w:r w:rsidRPr="00EF105B">
        <w:rPr>
          <w:rFonts w:ascii="Arial" w:hAnsi="Arial" w:cs="Arial"/>
        </w:rPr>
        <w:t>Normalmente la humedad del bagazo oscila entre 45 y 50% de humedad (Rodríguez y Rosabal, 2017). Esto quiere decir que</w:t>
      </w:r>
      <w:r w:rsidR="007F2C6A" w:rsidRPr="00EF105B">
        <w:rPr>
          <w:rFonts w:ascii="Arial" w:hAnsi="Arial" w:cs="Arial"/>
        </w:rPr>
        <w:t>,</w:t>
      </w:r>
      <w:r w:rsidRPr="00EF105B">
        <w:rPr>
          <w:rFonts w:ascii="Arial" w:hAnsi="Arial" w:cs="Arial"/>
        </w:rPr>
        <w:t xml:space="preserve"> de una unidad de masa de combustible quemado en las calderas, aproximadamente la mitad es bagazo y la otra es agua. En la combustión, la humedad disminuye el Poder Calorífico Inferior base húmeda (PCIbh), aumenta el volumen de gases y disminuye el rendimiento. </w:t>
      </w:r>
    </w:p>
    <w:p w14:paraId="0F5B953C" w14:textId="77777777" w:rsidR="007F2C6A" w:rsidRPr="00EF105B" w:rsidRDefault="001636B6" w:rsidP="001636B6">
      <w:pPr>
        <w:spacing w:after="0" w:line="276" w:lineRule="auto"/>
        <w:jc w:val="both"/>
        <w:rPr>
          <w:rFonts w:ascii="Arial" w:hAnsi="Arial" w:cs="Arial"/>
        </w:rPr>
      </w:pPr>
      <w:r w:rsidRPr="00EF105B">
        <w:rPr>
          <w:rFonts w:ascii="Arial" w:hAnsi="Arial" w:cs="Arial"/>
        </w:rPr>
        <w:t xml:space="preserve">La humedad inicial del marabú cosechado con máquinas puede oscilar entre 41,30 y 39,60%. </w:t>
      </w:r>
    </w:p>
    <w:p w14:paraId="4778D472" w14:textId="63C27C13" w:rsidR="007F2C6A" w:rsidRPr="00EF105B" w:rsidRDefault="007F2C6A" w:rsidP="001636B6">
      <w:pPr>
        <w:spacing w:after="0" w:line="276" w:lineRule="auto"/>
        <w:jc w:val="both"/>
        <w:rPr>
          <w:rFonts w:ascii="Arial" w:hAnsi="Arial" w:cs="Arial"/>
        </w:rPr>
      </w:pPr>
      <w:r w:rsidRPr="00EF105B">
        <w:rPr>
          <w:rFonts w:ascii="Arial" w:hAnsi="Arial" w:cs="Arial"/>
        </w:rPr>
        <w:t xml:space="preserve">En períodos de secado a la intemperie de aproximadamente 12 días, su humedad disminuye con el tiempo a valores que oscilan alrededor del 20% (Rubio </w:t>
      </w:r>
      <w:r w:rsidRPr="00EF105B">
        <w:rPr>
          <w:rFonts w:ascii="Arial" w:hAnsi="Arial" w:cs="Arial"/>
          <w:i/>
        </w:rPr>
        <w:t>et al</w:t>
      </w:r>
      <w:r w:rsidRPr="00EF105B">
        <w:rPr>
          <w:rFonts w:ascii="Arial" w:hAnsi="Arial" w:cs="Arial"/>
        </w:rPr>
        <w:t>., 2021b).</w:t>
      </w:r>
    </w:p>
    <w:p w14:paraId="017AF55B" w14:textId="77777777" w:rsidR="00BD6919" w:rsidRPr="00EF105B" w:rsidRDefault="00BD6919" w:rsidP="00BD6919">
      <w:pPr>
        <w:spacing w:after="0" w:line="276" w:lineRule="auto"/>
        <w:jc w:val="both"/>
        <w:rPr>
          <w:rFonts w:ascii="Arial" w:hAnsi="Arial" w:cs="Arial"/>
        </w:rPr>
      </w:pPr>
      <w:r w:rsidRPr="00EF105B">
        <w:rPr>
          <w:rFonts w:ascii="Arial" w:hAnsi="Arial" w:cs="Arial"/>
        </w:rPr>
        <w:t xml:space="preserve">Según Suarez </w:t>
      </w:r>
      <w:r w:rsidRPr="00EF105B">
        <w:rPr>
          <w:rFonts w:ascii="Arial" w:hAnsi="Arial" w:cs="Arial"/>
          <w:i/>
        </w:rPr>
        <w:t>et al</w:t>
      </w:r>
      <w:r w:rsidRPr="00EF105B">
        <w:rPr>
          <w:rFonts w:ascii="Arial" w:hAnsi="Arial" w:cs="Arial"/>
        </w:rPr>
        <w:t xml:space="preserve">. (2000), el bagazo posee un Poder Calórico Superior base seca (PCSbs) de 4132,86 </w:t>
      </w:r>
      <w:r w:rsidR="007F2C6A" w:rsidRPr="00EF105B">
        <w:rPr>
          <w:rFonts w:ascii="Arial" w:hAnsi="Arial" w:cs="Arial"/>
        </w:rPr>
        <w:t>k</w:t>
      </w:r>
      <w:r w:rsidRPr="00EF105B">
        <w:rPr>
          <w:rFonts w:ascii="Arial" w:hAnsi="Arial" w:cs="Arial"/>
        </w:rPr>
        <w:t>cal/kg (17,3 MJ/</w:t>
      </w:r>
      <w:r w:rsidR="007F2C6A" w:rsidRPr="00EF105B">
        <w:rPr>
          <w:rFonts w:ascii="Arial" w:hAnsi="Arial" w:cs="Arial"/>
        </w:rPr>
        <w:t>k</w:t>
      </w:r>
      <w:r w:rsidRPr="00EF105B">
        <w:rPr>
          <w:rFonts w:ascii="Arial" w:hAnsi="Arial" w:cs="Arial"/>
        </w:rPr>
        <w:t xml:space="preserve">g) y Poder Calórico Inferior base seca (PCIbs) de 3774,48 </w:t>
      </w:r>
      <w:r w:rsidR="007F2C6A" w:rsidRPr="00EF105B">
        <w:rPr>
          <w:rFonts w:ascii="Arial" w:hAnsi="Arial" w:cs="Arial"/>
        </w:rPr>
        <w:t>k</w:t>
      </w:r>
      <w:r w:rsidRPr="00EF105B">
        <w:rPr>
          <w:rFonts w:ascii="Arial" w:hAnsi="Arial" w:cs="Arial"/>
        </w:rPr>
        <w:t>cal/kg (15,8 MJ/</w:t>
      </w:r>
      <w:r w:rsidR="007F2C6A" w:rsidRPr="00EF105B">
        <w:rPr>
          <w:rFonts w:ascii="Arial" w:hAnsi="Arial" w:cs="Arial"/>
        </w:rPr>
        <w:t>k</w:t>
      </w:r>
      <w:r w:rsidRPr="00EF105B">
        <w:rPr>
          <w:rFonts w:ascii="Arial" w:hAnsi="Arial" w:cs="Arial"/>
        </w:rPr>
        <w:t xml:space="preserve">g), mientras que el marabú alcanza un PCSbs de 4945,82 </w:t>
      </w:r>
      <w:r w:rsidR="007F2C6A" w:rsidRPr="00EF105B">
        <w:rPr>
          <w:rFonts w:ascii="Arial" w:hAnsi="Arial" w:cs="Arial"/>
        </w:rPr>
        <w:t>k</w:t>
      </w:r>
      <w:r w:rsidRPr="00EF105B">
        <w:rPr>
          <w:rFonts w:ascii="Arial" w:hAnsi="Arial" w:cs="Arial"/>
        </w:rPr>
        <w:t>cal/kg (20,7 MJ/</w:t>
      </w:r>
      <w:r w:rsidR="007F2C6A" w:rsidRPr="00EF105B">
        <w:rPr>
          <w:rFonts w:ascii="Arial" w:hAnsi="Arial" w:cs="Arial"/>
        </w:rPr>
        <w:t>k</w:t>
      </w:r>
      <w:r w:rsidRPr="00EF105B">
        <w:rPr>
          <w:rFonts w:ascii="Arial" w:hAnsi="Arial" w:cs="Arial"/>
        </w:rPr>
        <w:t xml:space="preserve">g) y PCIbs de 4610,6 </w:t>
      </w:r>
      <w:r w:rsidR="007F2C6A" w:rsidRPr="00EF105B">
        <w:rPr>
          <w:rFonts w:ascii="Arial" w:hAnsi="Arial" w:cs="Arial"/>
        </w:rPr>
        <w:t>k</w:t>
      </w:r>
      <w:r w:rsidRPr="00EF105B">
        <w:rPr>
          <w:rFonts w:ascii="Arial" w:hAnsi="Arial" w:cs="Arial"/>
        </w:rPr>
        <w:t>cal/kg (19,3 MJ/</w:t>
      </w:r>
      <w:r w:rsidR="007F2C6A" w:rsidRPr="00EF105B">
        <w:rPr>
          <w:rFonts w:ascii="Arial" w:hAnsi="Arial" w:cs="Arial"/>
        </w:rPr>
        <w:t>k</w:t>
      </w:r>
      <w:r w:rsidRPr="00EF105B">
        <w:rPr>
          <w:rFonts w:ascii="Arial" w:hAnsi="Arial" w:cs="Arial"/>
        </w:rPr>
        <w:t xml:space="preserve">g).  En Argentina Diez </w:t>
      </w:r>
      <w:r w:rsidRPr="00EF105B">
        <w:rPr>
          <w:rFonts w:ascii="Arial" w:hAnsi="Arial" w:cs="Arial"/>
          <w:i/>
        </w:rPr>
        <w:t>et al</w:t>
      </w:r>
      <w:r w:rsidRPr="00EF105B">
        <w:rPr>
          <w:rFonts w:ascii="Arial" w:hAnsi="Arial" w:cs="Arial"/>
        </w:rPr>
        <w:t xml:space="preserve">. (2010) determinaron que en Tucumán es aconsejable utilizar 17,375 kJ/kg (4150,74 </w:t>
      </w:r>
      <w:r w:rsidR="007F2C6A" w:rsidRPr="00EF105B">
        <w:rPr>
          <w:rFonts w:ascii="Arial" w:hAnsi="Arial" w:cs="Arial"/>
        </w:rPr>
        <w:t>k</w:t>
      </w:r>
      <w:r w:rsidRPr="00EF105B">
        <w:rPr>
          <w:rFonts w:ascii="Arial" w:hAnsi="Arial" w:cs="Arial"/>
        </w:rPr>
        <w:t xml:space="preserve">cal/kg) como valor promedio de PCIbs del bagazo. </w:t>
      </w:r>
    </w:p>
    <w:p w14:paraId="652352A9" w14:textId="4C44E5A4" w:rsidR="00BD6919" w:rsidRPr="00EF105B" w:rsidRDefault="00BD6919" w:rsidP="00BD6919">
      <w:pPr>
        <w:spacing w:after="0" w:line="276" w:lineRule="auto"/>
        <w:jc w:val="both"/>
        <w:rPr>
          <w:rFonts w:ascii="Arial" w:hAnsi="Arial" w:cs="Arial"/>
        </w:rPr>
      </w:pPr>
      <w:r w:rsidRPr="00EF105B">
        <w:rPr>
          <w:rFonts w:ascii="Arial" w:hAnsi="Arial" w:cs="Arial"/>
        </w:rPr>
        <w:lastRenderedPageBreak/>
        <w:t xml:space="preserve">Por su parte Alonso </w:t>
      </w:r>
      <w:r w:rsidRPr="00EF105B">
        <w:rPr>
          <w:rFonts w:ascii="Arial" w:hAnsi="Arial" w:cs="Arial"/>
          <w:i/>
        </w:rPr>
        <w:t>et al</w:t>
      </w:r>
      <w:r w:rsidRPr="00EF105B">
        <w:rPr>
          <w:rFonts w:ascii="Arial" w:hAnsi="Arial" w:cs="Arial"/>
        </w:rPr>
        <w:t>. (2014), señala</w:t>
      </w:r>
      <w:r w:rsidR="008538E7" w:rsidRPr="00EF105B">
        <w:rPr>
          <w:rFonts w:ascii="Arial" w:hAnsi="Arial" w:cs="Arial"/>
        </w:rPr>
        <w:t>ron</w:t>
      </w:r>
      <w:r w:rsidRPr="00EF105B">
        <w:rPr>
          <w:rFonts w:ascii="Arial" w:hAnsi="Arial" w:cs="Arial"/>
        </w:rPr>
        <w:t xml:space="preserve"> que el bagazo de la caña de azúcar con aproximadamente un 50% de humedad posee un PCSbh de 2190 </w:t>
      </w:r>
      <w:r w:rsidR="00C504CE" w:rsidRPr="00EF105B">
        <w:rPr>
          <w:rFonts w:ascii="Arial" w:hAnsi="Arial" w:cs="Arial"/>
        </w:rPr>
        <w:t>k</w:t>
      </w:r>
      <w:r w:rsidRPr="00EF105B">
        <w:rPr>
          <w:rFonts w:ascii="Arial" w:hAnsi="Arial" w:cs="Arial"/>
        </w:rPr>
        <w:t>cal/kg (9,17 MJ/</w:t>
      </w:r>
      <w:r w:rsidR="00C504CE" w:rsidRPr="00EF105B">
        <w:rPr>
          <w:rFonts w:ascii="Arial" w:hAnsi="Arial" w:cs="Arial"/>
        </w:rPr>
        <w:t>k</w:t>
      </w:r>
      <w:r w:rsidRPr="00EF105B">
        <w:rPr>
          <w:rFonts w:ascii="Arial" w:hAnsi="Arial" w:cs="Arial"/>
        </w:rPr>
        <w:t>g) y PCSbh de 1524,13 Kcal/kg (6,38 MJ/</w:t>
      </w:r>
      <w:r w:rsidR="007F2C6A" w:rsidRPr="00EF105B">
        <w:rPr>
          <w:rFonts w:ascii="Arial" w:hAnsi="Arial" w:cs="Arial"/>
        </w:rPr>
        <w:t>k</w:t>
      </w:r>
      <w:r w:rsidRPr="00EF105B">
        <w:rPr>
          <w:rFonts w:ascii="Arial" w:hAnsi="Arial" w:cs="Arial"/>
        </w:rPr>
        <w:t>g), mientras que cuando está completamente seco su PCIbs es de 4563 Kcal/kg (19,1 MJ/</w:t>
      </w:r>
      <w:r w:rsidR="007F2C6A" w:rsidRPr="00EF105B">
        <w:rPr>
          <w:rFonts w:ascii="Arial" w:hAnsi="Arial" w:cs="Arial"/>
        </w:rPr>
        <w:t>k</w:t>
      </w:r>
      <w:r w:rsidRPr="00EF105B">
        <w:rPr>
          <w:rFonts w:ascii="Arial" w:hAnsi="Arial" w:cs="Arial"/>
        </w:rPr>
        <w:t xml:space="preserve">g). Otra referencia al respecto es la de Rodríguez y Ponce (2017), en su  artículo se plantea que el PCSbs en Cuba es de 4 691 </w:t>
      </w:r>
      <w:r w:rsidR="00C504CE" w:rsidRPr="00EF105B">
        <w:rPr>
          <w:rFonts w:ascii="Arial" w:hAnsi="Arial" w:cs="Arial"/>
        </w:rPr>
        <w:t>k</w:t>
      </w:r>
      <w:r w:rsidRPr="00EF105B">
        <w:rPr>
          <w:rFonts w:ascii="Arial" w:hAnsi="Arial" w:cs="Arial"/>
        </w:rPr>
        <w:t>cal/</w:t>
      </w:r>
      <w:r w:rsidR="00C504CE" w:rsidRPr="00EF105B">
        <w:rPr>
          <w:rFonts w:ascii="Arial" w:hAnsi="Arial" w:cs="Arial"/>
        </w:rPr>
        <w:t>k</w:t>
      </w:r>
      <w:r w:rsidRPr="00EF105B">
        <w:rPr>
          <w:rFonts w:ascii="Arial" w:hAnsi="Arial" w:cs="Arial"/>
        </w:rPr>
        <w:t xml:space="preserve">g, mientras que en Australia, Sudáfrica, Estados Unidos (EE.UU) y </w:t>
      </w:r>
      <w:r w:rsidR="008538E7" w:rsidRPr="00EF105B">
        <w:rPr>
          <w:rFonts w:ascii="Arial" w:hAnsi="Arial" w:cs="Arial"/>
        </w:rPr>
        <w:t>P</w:t>
      </w:r>
      <w:r w:rsidRPr="00EF105B">
        <w:rPr>
          <w:rFonts w:ascii="Arial" w:hAnsi="Arial" w:cs="Arial"/>
        </w:rPr>
        <w:t xml:space="preserve">uerto Rico, este oscila entre 4 542 y 4622 </w:t>
      </w:r>
      <w:r w:rsidR="00C504CE" w:rsidRPr="00EF105B">
        <w:rPr>
          <w:rFonts w:ascii="Arial" w:hAnsi="Arial" w:cs="Arial"/>
        </w:rPr>
        <w:t>k</w:t>
      </w:r>
      <w:r w:rsidRPr="00EF105B">
        <w:rPr>
          <w:rFonts w:ascii="Arial" w:hAnsi="Arial" w:cs="Arial"/>
        </w:rPr>
        <w:t>cal/</w:t>
      </w:r>
      <w:r w:rsidR="00C504CE" w:rsidRPr="00EF105B">
        <w:rPr>
          <w:rFonts w:ascii="Arial" w:hAnsi="Arial" w:cs="Arial"/>
        </w:rPr>
        <w:t>k</w:t>
      </w:r>
      <w:r w:rsidRPr="00EF105B">
        <w:rPr>
          <w:rFonts w:ascii="Arial" w:hAnsi="Arial" w:cs="Arial"/>
        </w:rPr>
        <w:t xml:space="preserve">g, para un promedio de 4 606 </w:t>
      </w:r>
      <w:r w:rsidR="00C504CE" w:rsidRPr="00EF105B">
        <w:rPr>
          <w:rFonts w:ascii="Arial" w:hAnsi="Arial" w:cs="Arial"/>
        </w:rPr>
        <w:t>k</w:t>
      </w:r>
      <w:r w:rsidRPr="00EF105B">
        <w:rPr>
          <w:rFonts w:ascii="Arial" w:hAnsi="Arial" w:cs="Arial"/>
        </w:rPr>
        <w:t>cal/</w:t>
      </w:r>
      <w:r w:rsidR="007F2C6A" w:rsidRPr="00EF105B">
        <w:rPr>
          <w:rFonts w:ascii="Arial" w:hAnsi="Arial" w:cs="Arial"/>
        </w:rPr>
        <w:t>k</w:t>
      </w:r>
      <w:r w:rsidRPr="00EF105B">
        <w:rPr>
          <w:rFonts w:ascii="Arial" w:hAnsi="Arial" w:cs="Arial"/>
        </w:rPr>
        <w:t xml:space="preserve">g.  </w:t>
      </w:r>
    </w:p>
    <w:p w14:paraId="17271CDA" w14:textId="77777777" w:rsidR="00BD6919" w:rsidRPr="00EF105B" w:rsidRDefault="00BD6919" w:rsidP="00BD6919">
      <w:pPr>
        <w:spacing w:after="0" w:line="276" w:lineRule="auto"/>
        <w:jc w:val="both"/>
        <w:rPr>
          <w:rFonts w:ascii="Arial" w:hAnsi="Arial" w:cs="Arial"/>
        </w:rPr>
      </w:pPr>
      <w:r w:rsidRPr="00EF105B">
        <w:rPr>
          <w:rFonts w:ascii="Arial" w:hAnsi="Arial" w:cs="Arial"/>
        </w:rPr>
        <w:t xml:space="preserve">Las partículas de los tratamientos constituidos por el material </w:t>
      </w:r>
      <w:r w:rsidR="00DE0FD5" w:rsidRPr="00EF105B">
        <w:rPr>
          <w:rFonts w:ascii="Arial" w:hAnsi="Arial" w:cs="Arial"/>
        </w:rPr>
        <w:t>desfibrado</w:t>
      </w:r>
      <w:r w:rsidRPr="00EF105B">
        <w:rPr>
          <w:rFonts w:ascii="Arial" w:hAnsi="Arial" w:cs="Arial"/>
        </w:rPr>
        <w:t xml:space="preserve"> de tallos de caña energética con diferente contenido de humedad</w:t>
      </w:r>
      <w:r w:rsidR="00484CE6" w:rsidRPr="00EF105B">
        <w:rPr>
          <w:rFonts w:ascii="Arial" w:hAnsi="Arial" w:cs="Arial"/>
        </w:rPr>
        <w:t xml:space="preserve"> (CEH)</w:t>
      </w:r>
      <w:r w:rsidRPr="00EF105B">
        <w:rPr>
          <w:rFonts w:ascii="Arial" w:hAnsi="Arial" w:cs="Arial"/>
        </w:rPr>
        <w:t xml:space="preserve">, no presentaron diferencias significativas entre ellos en cuanto a composición granulométrica de partículas pequeñas (≤ 1 mm) y de las fibras medianas (mayor de 3 mm y ≤ 4mm) (Figura </w:t>
      </w:r>
      <w:r w:rsidR="000615E4" w:rsidRPr="00EF105B">
        <w:rPr>
          <w:rFonts w:ascii="Arial" w:hAnsi="Arial" w:cs="Arial"/>
        </w:rPr>
        <w:t>3</w:t>
      </w:r>
      <w:r w:rsidRPr="00EF105B">
        <w:rPr>
          <w:rFonts w:ascii="Arial" w:hAnsi="Arial" w:cs="Arial"/>
        </w:rPr>
        <w:t xml:space="preserve">). Las diferencias entre estos tratamientos se observaron en el porcentaje de las partículas grandes (mayor de 1 mm y ≤ 2 mm), en este caso la fracción de estas fue mayor en el tratamiento 1 que presentó mayor contenido de humedad. Las fibras pequeñas fueron significativamente más abundantes en los tratamientos 1 y 4, sin influencia de la humedad de las muestras (Figura </w:t>
      </w:r>
      <w:r w:rsidR="000615E4" w:rsidRPr="00EF105B">
        <w:rPr>
          <w:rFonts w:ascii="Arial" w:hAnsi="Arial" w:cs="Arial"/>
        </w:rPr>
        <w:t>3</w:t>
      </w:r>
      <w:r w:rsidRPr="00EF105B">
        <w:rPr>
          <w:rFonts w:ascii="Arial" w:hAnsi="Arial" w:cs="Arial"/>
        </w:rPr>
        <w:t>).</w:t>
      </w:r>
    </w:p>
    <w:p w14:paraId="528A9503" w14:textId="77777777" w:rsidR="000615E4" w:rsidRPr="00EF105B" w:rsidRDefault="000615E4" w:rsidP="00BD6919">
      <w:pPr>
        <w:spacing w:after="0" w:line="276" w:lineRule="auto"/>
        <w:jc w:val="both"/>
        <w:rPr>
          <w:rFonts w:ascii="Arial" w:hAnsi="Arial" w:cs="Arial"/>
        </w:rPr>
      </w:pPr>
    </w:p>
    <w:p w14:paraId="29836850" w14:textId="77777777" w:rsidR="00D86F83" w:rsidRPr="00EF105B" w:rsidRDefault="008960DB" w:rsidP="00711CA3">
      <w:pPr>
        <w:spacing w:after="0" w:line="240" w:lineRule="auto"/>
        <w:jc w:val="center"/>
        <w:rPr>
          <w:rFonts w:ascii="Arial" w:hAnsi="Arial" w:cs="Arial"/>
        </w:rPr>
      </w:pPr>
      <w:r w:rsidRPr="00EF105B">
        <w:rPr>
          <w:noProof/>
          <w:lang w:val="es-MX" w:eastAsia="es-MX"/>
        </w:rPr>
        <w:drawing>
          <wp:inline distT="0" distB="0" distL="0" distR="0" wp14:anchorId="368BC7FB" wp14:editId="2B83C4A6">
            <wp:extent cx="6116128" cy="3761117"/>
            <wp:effectExtent l="0" t="0" r="18415" b="10795"/>
            <wp:docPr id="4"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31457ED5" w14:textId="77777777" w:rsidR="007760B6" w:rsidRPr="00EF105B" w:rsidRDefault="00A77BC6" w:rsidP="00711CA3">
      <w:pPr>
        <w:spacing w:after="0" w:line="240" w:lineRule="auto"/>
        <w:jc w:val="center"/>
        <w:rPr>
          <w:rFonts w:ascii="Arial" w:hAnsi="Arial" w:cs="Arial"/>
        </w:rPr>
      </w:pPr>
      <w:r w:rsidRPr="00EF105B">
        <w:rPr>
          <w:rFonts w:ascii="Arial" w:hAnsi="Arial" w:cs="Arial"/>
          <w:b/>
        </w:rPr>
        <w:t xml:space="preserve">Figura </w:t>
      </w:r>
      <w:r w:rsidR="000615E4" w:rsidRPr="00EF105B">
        <w:rPr>
          <w:rFonts w:ascii="Arial" w:hAnsi="Arial" w:cs="Arial"/>
          <w:b/>
        </w:rPr>
        <w:t>3</w:t>
      </w:r>
      <w:r w:rsidRPr="00EF105B">
        <w:rPr>
          <w:rFonts w:ascii="Arial" w:hAnsi="Arial" w:cs="Arial"/>
        </w:rPr>
        <w:t>. Composición</w:t>
      </w:r>
      <w:r w:rsidR="007E0A6A" w:rsidRPr="00EF105B">
        <w:rPr>
          <w:rFonts w:ascii="Arial" w:hAnsi="Arial" w:cs="Arial"/>
        </w:rPr>
        <w:t xml:space="preserve"> granulométrica por tratamiento. </w:t>
      </w:r>
      <w:r w:rsidR="007760B6" w:rsidRPr="00EF105B">
        <w:rPr>
          <w:rFonts w:ascii="Arial" w:hAnsi="Arial" w:cs="Arial"/>
          <w:lang w:eastAsia="es-VE"/>
        </w:rPr>
        <w:t>Valores promedio con la misma letra, en dirección horizontal, indican no diferencia significativa entre tratamientos atendiendo a cada fracción granulométrica,</w:t>
      </w:r>
      <w:r w:rsidR="006258A6" w:rsidRPr="00EF105B">
        <w:rPr>
          <w:rFonts w:ascii="Arial" w:hAnsi="Arial" w:cs="Arial"/>
          <w:lang w:eastAsia="es-VE"/>
        </w:rPr>
        <w:t xml:space="preserve"> </w:t>
      </w:r>
      <w:r w:rsidR="007760B6" w:rsidRPr="00EF105B">
        <w:rPr>
          <w:rFonts w:ascii="Arial" w:hAnsi="Arial" w:cs="Arial"/>
          <w:lang w:eastAsia="es-VE"/>
        </w:rPr>
        <w:t>según la Prueba de Duncan (</w:t>
      </w:r>
      <w:r w:rsidR="00484CE6" w:rsidRPr="00EF105B">
        <w:rPr>
          <w:rFonts w:ascii="Arial" w:hAnsi="Arial" w:cs="Arial"/>
          <w:lang w:eastAsia="es-VE"/>
        </w:rPr>
        <w:t>p</w:t>
      </w:r>
      <w:r w:rsidR="007760B6" w:rsidRPr="00EF105B">
        <w:rPr>
          <w:rFonts w:ascii="Arial" w:hAnsi="Arial" w:cs="Arial"/>
          <w:lang w:eastAsia="es-VE"/>
        </w:rPr>
        <w:t>&lt; 0,05)</w:t>
      </w:r>
    </w:p>
    <w:p w14:paraId="521F8CF1" w14:textId="77777777" w:rsidR="00D86F83" w:rsidRPr="00EF105B" w:rsidRDefault="00D86F83" w:rsidP="00711CA3">
      <w:pPr>
        <w:spacing w:after="0" w:line="240" w:lineRule="auto"/>
        <w:jc w:val="center"/>
        <w:rPr>
          <w:rFonts w:ascii="Arial" w:hAnsi="Arial" w:cs="Arial"/>
        </w:rPr>
      </w:pPr>
    </w:p>
    <w:p w14:paraId="1F6ED20B" w14:textId="77777777" w:rsidR="00F528E6" w:rsidRPr="00EF105B" w:rsidRDefault="000615E4" w:rsidP="000615E4">
      <w:pPr>
        <w:spacing w:after="0" w:line="276" w:lineRule="auto"/>
        <w:jc w:val="both"/>
        <w:rPr>
          <w:rFonts w:ascii="Arial" w:hAnsi="Arial" w:cs="Arial"/>
        </w:rPr>
      </w:pPr>
      <w:r w:rsidRPr="00EF105B">
        <w:rPr>
          <w:rFonts w:ascii="Arial" w:hAnsi="Arial" w:cs="Arial"/>
        </w:rPr>
        <w:t>Por otro</w:t>
      </w:r>
      <w:r w:rsidR="00C504CE" w:rsidRPr="00EF105B">
        <w:rPr>
          <w:rFonts w:ascii="Arial" w:hAnsi="Arial" w:cs="Arial"/>
        </w:rPr>
        <w:t>,</w:t>
      </w:r>
      <w:r w:rsidRPr="00EF105B">
        <w:rPr>
          <w:rFonts w:ascii="Arial" w:hAnsi="Arial" w:cs="Arial"/>
        </w:rPr>
        <w:t xml:space="preserve"> lado las fibras grandes (</w:t>
      </w:r>
      <w:r w:rsidR="00F528E6" w:rsidRPr="00EF105B">
        <w:rPr>
          <w:rFonts w:ascii="Arial" w:hAnsi="Arial" w:cs="Arial"/>
        </w:rPr>
        <w:t xml:space="preserve">mayor de </w:t>
      </w:r>
      <w:r w:rsidRPr="00EF105B">
        <w:rPr>
          <w:rFonts w:ascii="Arial" w:hAnsi="Arial" w:cs="Arial"/>
        </w:rPr>
        <w:t xml:space="preserve">4mm) fueron en un porcentaje más bajo en las muestras de tallos de caña energética desfibrados inmediatamente después del corte. Se determinó que en este tratamiento las fibras medianas y grandes constituyen menos del 50% de la composición granulométrica total.  </w:t>
      </w:r>
    </w:p>
    <w:p w14:paraId="797CB753" w14:textId="77777777" w:rsidR="000615E4" w:rsidRPr="00EF105B" w:rsidRDefault="000615E4" w:rsidP="000615E4">
      <w:pPr>
        <w:spacing w:after="0" w:line="276" w:lineRule="auto"/>
        <w:jc w:val="both"/>
        <w:rPr>
          <w:rFonts w:ascii="Arial" w:hAnsi="Arial" w:cs="Arial"/>
        </w:rPr>
      </w:pPr>
      <w:r w:rsidRPr="00EF105B">
        <w:rPr>
          <w:rFonts w:ascii="Arial" w:hAnsi="Arial" w:cs="Arial"/>
        </w:rPr>
        <w:t xml:space="preserve">En las muestras de tallos desfibrados a los 45 y 60 días después de cortada (Tratamientos 3 y 4) y del bagazo de caña de azúcar </w:t>
      </w:r>
      <w:r w:rsidR="00484CE6" w:rsidRPr="00EF105B">
        <w:rPr>
          <w:rFonts w:ascii="Arial" w:hAnsi="Arial" w:cs="Arial"/>
        </w:rPr>
        <w:t xml:space="preserve">(BagazoH) </w:t>
      </w:r>
      <w:r w:rsidRPr="00EF105B">
        <w:rPr>
          <w:rFonts w:ascii="Arial" w:hAnsi="Arial" w:cs="Arial"/>
        </w:rPr>
        <w:t xml:space="preserve">(Tratamientos 5), con un rango de 40,5 y 62,4% de </w:t>
      </w:r>
      <w:r w:rsidRPr="00EF105B">
        <w:rPr>
          <w:rFonts w:ascii="Arial" w:hAnsi="Arial" w:cs="Arial"/>
        </w:rPr>
        <w:lastRenderedPageBreak/>
        <w:t>humedad en sus muestras, predominan las fibras medianas y grandes, estas constituyen entre 58 y 70% de la masa desfibrada. Estos resultados indican que se pueden obtener una proporción de fibras de mayor tamaño de los tallos de caña energética, cuando estos poseen menos del 60% de humedad en el momento en que se someten a un proceso de desfibrado, ya sea en máquinas desfibradoras, desmenuzadoras o picadoras.</w:t>
      </w:r>
    </w:p>
    <w:p w14:paraId="4091E85C" w14:textId="77777777" w:rsidR="00C108B4" w:rsidRPr="00EF105B" w:rsidRDefault="00C108B4" w:rsidP="00711CA3">
      <w:pPr>
        <w:spacing w:after="0" w:line="276" w:lineRule="auto"/>
        <w:jc w:val="both"/>
        <w:rPr>
          <w:rFonts w:ascii="Arial" w:hAnsi="Arial" w:cs="Arial"/>
        </w:rPr>
      </w:pPr>
      <w:r w:rsidRPr="00EF105B">
        <w:rPr>
          <w:rFonts w:ascii="Arial" w:hAnsi="Arial" w:cs="Arial"/>
        </w:rPr>
        <w:t xml:space="preserve">De forma general no se observaron diferencias notables en la composición granulométrica del bagazo de tallos de caña azucarera con relación a los tratamientos con tallos de caña energética </w:t>
      </w:r>
      <w:r w:rsidR="004D1ED4" w:rsidRPr="00EF105B">
        <w:rPr>
          <w:rFonts w:ascii="Arial" w:hAnsi="Arial" w:cs="Arial"/>
        </w:rPr>
        <w:t>desfibrado</w:t>
      </w:r>
      <w:r w:rsidRPr="00EF105B">
        <w:rPr>
          <w:rFonts w:ascii="Arial" w:hAnsi="Arial" w:cs="Arial"/>
        </w:rPr>
        <w:t>s. Sin embargo</w:t>
      </w:r>
      <w:r w:rsidR="00C504CE" w:rsidRPr="00EF105B">
        <w:rPr>
          <w:rFonts w:ascii="Arial" w:hAnsi="Arial" w:cs="Arial"/>
        </w:rPr>
        <w:t>,</w:t>
      </w:r>
      <w:r w:rsidRPr="00EF105B">
        <w:rPr>
          <w:rFonts w:ascii="Arial" w:hAnsi="Arial" w:cs="Arial"/>
        </w:rPr>
        <w:t xml:space="preserve"> en el bagazo se encontró hasta un 21,7% de </w:t>
      </w:r>
      <w:r w:rsidR="004D1ED4" w:rsidRPr="00EF105B">
        <w:rPr>
          <w:rFonts w:ascii="Arial" w:hAnsi="Arial" w:cs="Arial"/>
        </w:rPr>
        <w:t>fracciones granulomét</w:t>
      </w:r>
      <w:r w:rsidR="00A13EE7" w:rsidRPr="00EF105B">
        <w:rPr>
          <w:rFonts w:ascii="Arial" w:hAnsi="Arial" w:cs="Arial"/>
        </w:rPr>
        <w:t>ricas de hasta 2 mm de diámetro</w:t>
      </w:r>
      <w:r w:rsidR="004D1ED4" w:rsidRPr="00EF105B">
        <w:rPr>
          <w:rFonts w:ascii="Arial" w:hAnsi="Arial" w:cs="Arial"/>
        </w:rPr>
        <w:t>,</w:t>
      </w:r>
      <w:r w:rsidRPr="00EF105B">
        <w:rPr>
          <w:rFonts w:ascii="Arial" w:hAnsi="Arial" w:cs="Arial"/>
        </w:rPr>
        <w:t xml:space="preserve"> de 4 a 6% más que en los tratamiento</w:t>
      </w:r>
      <w:r w:rsidR="004D1ED4" w:rsidRPr="00EF105B">
        <w:rPr>
          <w:rFonts w:ascii="Arial" w:hAnsi="Arial" w:cs="Arial"/>
        </w:rPr>
        <w:t>s con caña energética. El 52,33</w:t>
      </w:r>
      <w:r w:rsidRPr="00EF105B">
        <w:rPr>
          <w:rFonts w:ascii="Arial" w:hAnsi="Arial" w:cs="Arial"/>
        </w:rPr>
        <w:t>% de las partículas de bagazo estuvieron constituidas por fibras medianas y grandes.</w:t>
      </w:r>
    </w:p>
    <w:p w14:paraId="388BD8FB" w14:textId="77777777" w:rsidR="00C108B4" w:rsidRPr="00EF105B" w:rsidRDefault="00C108B4" w:rsidP="00711CA3">
      <w:pPr>
        <w:spacing w:after="0" w:line="276" w:lineRule="auto"/>
        <w:jc w:val="both"/>
        <w:rPr>
          <w:rFonts w:ascii="Arial" w:hAnsi="Arial" w:cs="Arial"/>
        </w:rPr>
      </w:pPr>
      <w:r w:rsidRPr="00EF105B">
        <w:rPr>
          <w:rFonts w:ascii="Arial" w:hAnsi="Arial" w:cs="Arial"/>
        </w:rPr>
        <w:t>En las muestras del material t</w:t>
      </w:r>
      <w:r w:rsidR="000615E4" w:rsidRPr="00EF105B">
        <w:rPr>
          <w:rFonts w:ascii="Arial" w:hAnsi="Arial" w:cs="Arial"/>
        </w:rPr>
        <w:t>riturado de marabú, solo el 7,6</w:t>
      </w:r>
      <w:r w:rsidRPr="00EF105B">
        <w:rPr>
          <w:rFonts w:ascii="Arial" w:hAnsi="Arial" w:cs="Arial"/>
        </w:rPr>
        <w:t>% de la biomasa evaluada está compuesta por partículas pequeñas y grandes (men</w:t>
      </w:r>
      <w:r w:rsidR="000615E4" w:rsidRPr="00EF105B">
        <w:rPr>
          <w:rFonts w:ascii="Arial" w:hAnsi="Arial" w:cs="Arial"/>
        </w:rPr>
        <w:t>ores de 2 mm de diámetro) y 3,6</w:t>
      </w:r>
      <w:r w:rsidRPr="00EF105B">
        <w:rPr>
          <w:rFonts w:ascii="Arial" w:hAnsi="Arial" w:cs="Arial"/>
        </w:rPr>
        <w:t>% de fibras pequeñas ≤ 3 mm de diámetro. En ellas predominan las fibras grades de más de 4 mm de diámetro.</w:t>
      </w:r>
    </w:p>
    <w:p w14:paraId="680FDA91" w14:textId="03F8E0E5" w:rsidR="00C108B4" w:rsidRPr="00EF105B" w:rsidRDefault="002933B8" w:rsidP="00711CA3">
      <w:pPr>
        <w:spacing w:after="0" w:line="276" w:lineRule="auto"/>
        <w:jc w:val="both"/>
        <w:rPr>
          <w:rFonts w:ascii="Arial" w:hAnsi="Arial" w:cs="Arial"/>
        </w:rPr>
      </w:pPr>
      <w:r w:rsidRPr="00EF105B">
        <w:rPr>
          <w:rFonts w:ascii="Arial" w:hAnsi="Arial" w:cs="Arial"/>
        </w:rPr>
        <w:t>S</w:t>
      </w:r>
      <w:r w:rsidR="007D5753" w:rsidRPr="00EF105B">
        <w:rPr>
          <w:rFonts w:ascii="Arial" w:hAnsi="Arial" w:cs="Arial"/>
        </w:rPr>
        <w:t>egún ECIAZ (2018) el 70,17</w:t>
      </w:r>
      <w:r w:rsidR="00C108B4" w:rsidRPr="00EF105B">
        <w:rPr>
          <w:rFonts w:ascii="Arial" w:hAnsi="Arial" w:cs="Arial"/>
        </w:rPr>
        <w:t xml:space="preserve">% de las partículas de la masa triturada del marabú posee menos de 100 mm de largo. Rubio-González </w:t>
      </w:r>
      <w:r w:rsidR="00C108B4" w:rsidRPr="00EF105B">
        <w:rPr>
          <w:rFonts w:ascii="Arial" w:hAnsi="Arial" w:cs="Arial"/>
          <w:i/>
        </w:rPr>
        <w:t>et al</w:t>
      </w:r>
      <w:r w:rsidR="00C108B4" w:rsidRPr="00EF105B">
        <w:rPr>
          <w:rFonts w:ascii="Arial" w:hAnsi="Arial" w:cs="Arial"/>
        </w:rPr>
        <w:t>. (2021), determinaron un mayor porc</w:t>
      </w:r>
      <w:r w:rsidRPr="00EF105B">
        <w:rPr>
          <w:rFonts w:ascii="Arial" w:hAnsi="Arial" w:cs="Arial"/>
        </w:rPr>
        <w:t>entaje</w:t>
      </w:r>
      <w:r w:rsidR="00C108B4" w:rsidRPr="00EF105B">
        <w:rPr>
          <w:rFonts w:ascii="Arial" w:hAnsi="Arial" w:cs="Arial"/>
        </w:rPr>
        <w:t xml:space="preserve"> de partículas superiores a los 80 mm (33</w:t>
      </w:r>
      <w:r w:rsidRPr="00EF105B">
        <w:rPr>
          <w:rFonts w:ascii="Arial" w:hAnsi="Arial" w:cs="Arial"/>
        </w:rPr>
        <w:t>,</w:t>
      </w:r>
      <w:r w:rsidR="00C108B4" w:rsidRPr="00EF105B">
        <w:rPr>
          <w:rFonts w:ascii="Arial" w:hAnsi="Arial" w:cs="Arial"/>
        </w:rPr>
        <w:t xml:space="preserve">35%) que </w:t>
      </w:r>
      <w:r w:rsidR="007D5753" w:rsidRPr="00EF105B">
        <w:rPr>
          <w:rFonts w:ascii="Arial" w:hAnsi="Arial" w:cs="Arial"/>
        </w:rPr>
        <w:t xml:space="preserve">en </w:t>
      </w:r>
      <w:r w:rsidRPr="00EF105B">
        <w:rPr>
          <w:rFonts w:ascii="Arial" w:hAnsi="Arial" w:cs="Arial"/>
        </w:rPr>
        <w:t>el bagazo (≈ 0</w:t>
      </w:r>
      <w:r w:rsidR="00C108B4" w:rsidRPr="00EF105B">
        <w:rPr>
          <w:rFonts w:ascii="Arial" w:hAnsi="Arial" w:cs="Arial"/>
        </w:rPr>
        <w:t xml:space="preserve">%), y de hecho presenta algunas partículas superiores a los 200 mm dimensiones que nunca alcanza el bagazo. Por su parte, Cano </w:t>
      </w:r>
      <w:r w:rsidR="00C108B4" w:rsidRPr="00EF105B">
        <w:rPr>
          <w:rFonts w:ascii="Arial" w:hAnsi="Arial" w:cs="Arial"/>
          <w:i/>
        </w:rPr>
        <w:t>et al</w:t>
      </w:r>
      <w:r w:rsidR="00C108B4" w:rsidRPr="00EF105B">
        <w:rPr>
          <w:rFonts w:ascii="Arial" w:hAnsi="Arial" w:cs="Arial"/>
        </w:rPr>
        <w:t>. (2022) corroboraron los resultados anteriormente publicados, ellos encontraron que las fracciones con longitudes ≥5 a ≤250 mm representa el 80</w:t>
      </w:r>
      <w:r w:rsidR="007D5753" w:rsidRPr="00EF105B">
        <w:rPr>
          <w:rFonts w:ascii="Arial" w:hAnsi="Arial" w:cs="Arial"/>
        </w:rPr>
        <w:t>,</w:t>
      </w:r>
      <w:r w:rsidR="00C108B4" w:rsidRPr="00EF105B">
        <w:rPr>
          <w:rFonts w:ascii="Arial" w:hAnsi="Arial" w:cs="Arial"/>
        </w:rPr>
        <w:t>68% del total de masa cosechada del marabú, lo que es admisible para su empleo por la bioeléctrica y favorable para el proceso de combustión.</w:t>
      </w:r>
    </w:p>
    <w:p w14:paraId="4340CE28" w14:textId="246E478A" w:rsidR="00593B88" w:rsidRPr="00EF105B" w:rsidRDefault="00593B88" w:rsidP="00711CA3">
      <w:pPr>
        <w:spacing w:after="0" w:line="276" w:lineRule="auto"/>
        <w:jc w:val="both"/>
        <w:rPr>
          <w:rFonts w:ascii="Arial" w:hAnsi="Arial" w:cs="Arial"/>
        </w:rPr>
      </w:pPr>
      <w:r w:rsidRPr="00EF105B">
        <w:rPr>
          <w:rFonts w:ascii="Arial" w:hAnsi="Arial" w:cs="Arial"/>
        </w:rPr>
        <w:t xml:space="preserve">La forma, tipo y disposición de la fibra depende del grado de preparación que tenga la caña en el proceso de extracción de jugo, el número de juegos de cuchillas, desmenuzadoras, picadoras y molinos. Un </w:t>
      </w:r>
      <w:r w:rsidR="00C504CE" w:rsidRPr="00EF105B">
        <w:rPr>
          <w:rFonts w:ascii="Arial" w:hAnsi="Arial" w:cs="Arial"/>
        </w:rPr>
        <w:t>a</w:t>
      </w:r>
      <w:r w:rsidRPr="00EF105B">
        <w:rPr>
          <w:rFonts w:ascii="Arial" w:hAnsi="Arial" w:cs="Arial"/>
        </w:rPr>
        <w:t xml:space="preserve">nálisis granulométrico </w:t>
      </w:r>
      <w:r w:rsidR="002933B8" w:rsidRPr="00EF105B">
        <w:rPr>
          <w:rFonts w:ascii="Arial" w:hAnsi="Arial" w:cs="Arial"/>
        </w:rPr>
        <w:t xml:space="preserve">tiene como finalidad obtener la distribución por tamaño de las partículas presentes en una muestra de material, su clasificación </w:t>
      </w:r>
      <w:r w:rsidR="007D5753" w:rsidRPr="00EF105B">
        <w:rPr>
          <w:rFonts w:ascii="Arial" w:hAnsi="Arial" w:cs="Arial"/>
        </w:rPr>
        <w:t>y</w:t>
      </w:r>
      <w:r w:rsidRPr="00EF105B">
        <w:rPr>
          <w:rFonts w:ascii="Arial" w:hAnsi="Arial" w:cs="Arial"/>
        </w:rPr>
        <w:t xml:space="preserve"> el porcentaje de part</w:t>
      </w:r>
      <w:r w:rsidR="002933B8" w:rsidRPr="00EF105B">
        <w:rPr>
          <w:rFonts w:ascii="Arial" w:hAnsi="Arial" w:cs="Arial"/>
        </w:rPr>
        <w:t>í</w:t>
      </w:r>
      <w:r w:rsidRPr="00EF105B">
        <w:rPr>
          <w:rFonts w:ascii="Arial" w:hAnsi="Arial" w:cs="Arial"/>
        </w:rPr>
        <w:t>culado que se quemará más eficientemente. La granulometría de la biomasa resulta también de gran interés a los efectos de su manipulación por los transportadores mecánicos (desde el almacén hasta las calderas de vapor) (Grimolizzi, 2020), por los dosificadores y alimentadores de los hornos de las calderas, así como por su impacto en la eficiencia de la combustión (Rubio, 2015).</w:t>
      </w:r>
    </w:p>
    <w:p w14:paraId="2831BA6F" w14:textId="623AC280" w:rsidR="00BD6919" w:rsidRPr="00EF105B" w:rsidRDefault="007D5753" w:rsidP="00711CA3">
      <w:pPr>
        <w:spacing w:after="0" w:line="276" w:lineRule="auto"/>
        <w:jc w:val="both"/>
        <w:rPr>
          <w:rFonts w:ascii="Arial" w:hAnsi="Arial" w:cs="Arial"/>
        </w:rPr>
      </w:pPr>
      <w:r w:rsidRPr="00EF105B">
        <w:rPr>
          <w:rFonts w:ascii="Arial" w:hAnsi="Arial" w:cs="Arial"/>
        </w:rPr>
        <w:t>En l</w:t>
      </w:r>
      <w:r w:rsidR="00680331" w:rsidRPr="00EF105B">
        <w:rPr>
          <w:rFonts w:ascii="Arial" w:hAnsi="Arial" w:cs="Arial"/>
        </w:rPr>
        <w:t xml:space="preserve">as muestras analizadas en el laboratorio de la Central Bioeléctrica “Ciro Redondo” (Tabla 2), se determinó que el contenido de ceniza en las muestras </w:t>
      </w:r>
      <w:r w:rsidRPr="00EF105B">
        <w:rPr>
          <w:rFonts w:ascii="Arial" w:hAnsi="Arial" w:cs="Arial"/>
        </w:rPr>
        <w:t>de</w:t>
      </w:r>
      <w:r w:rsidR="00680331" w:rsidRPr="00EF105B">
        <w:rPr>
          <w:rFonts w:ascii="Arial" w:hAnsi="Arial" w:cs="Arial"/>
        </w:rPr>
        <w:t xml:space="preserve"> tallos </w:t>
      </w:r>
      <w:r w:rsidR="004D1ED4" w:rsidRPr="00EF105B">
        <w:rPr>
          <w:rFonts w:ascii="Arial" w:hAnsi="Arial" w:cs="Arial"/>
        </w:rPr>
        <w:t>desfibrado</w:t>
      </w:r>
      <w:r w:rsidR="00680331" w:rsidRPr="00EF105B">
        <w:rPr>
          <w:rFonts w:ascii="Arial" w:hAnsi="Arial" w:cs="Arial"/>
        </w:rPr>
        <w:t>s de caña energética con respecto a</w:t>
      </w:r>
      <w:r w:rsidRPr="00EF105B">
        <w:rPr>
          <w:rFonts w:ascii="Arial" w:hAnsi="Arial" w:cs="Arial"/>
        </w:rPr>
        <w:t>l bagazo, se incrementó en 2,39</w:t>
      </w:r>
      <w:r w:rsidR="00680331" w:rsidRPr="00EF105B">
        <w:rPr>
          <w:rFonts w:ascii="Arial" w:hAnsi="Arial" w:cs="Arial"/>
        </w:rPr>
        <w:t>%, debido fundamentalmente al contenido de azucares en los tallos. Según Rodríguez y Rosabal (2017) el contenido se cenizas en el bagazo</w:t>
      </w:r>
      <w:r w:rsidRPr="00EF105B">
        <w:rPr>
          <w:rFonts w:ascii="Arial" w:hAnsi="Arial" w:cs="Arial"/>
        </w:rPr>
        <w:t xml:space="preserve"> puede variar  entre 0,32 – 2,6</w:t>
      </w:r>
      <w:r w:rsidR="00680331" w:rsidRPr="00EF105B">
        <w:rPr>
          <w:rFonts w:ascii="Arial" w:hAnsi="Arial" w:cs="Arial"/>
        </w:rPr>
        <w:t xml:space="preserve">%, mientras que Rodríguez </w:t>
      </w:r>
      <w:r w:rsidR="00680331" w:rsidRPr="00EF105B">
        <w:rPr>
          <w:rFonts w:ascii="Arial" w:hAnsi="Arial" w:cs="Arial"/>
          <w:i/>
        </w:rPr>
        <w:t>et al</w:t>
      </w:r>
      <w:r w:rsidR="00680331" w:rsidRPr="00EF105B">
        <w:rPr>
          <w:rFonts w:ascii="Arial" w:hAnsi="Arial" w:cs="Arial"/>
        </w:rPr>
        <w:t xml:space="preserve">. (2019) informan 2,44%. </w:t>
      </w:r>
    </w:p>
    <w:p w14:paraId="16CA0F5D" w14:textId="64162FAD" w:rsidR="002933B8" w:rsidRPr="00EF105B" w:rsidRDefault="002933B8" w:rsidP="002933B8">
      <w:pPr>
        <w:spacing w:after="0" w:line="276" w:lineRule="auto"/>
        <w:jc w:val="both"/>
        <w:rPr>
          <w:rFonts w:ascii="Arial" w:hAnsi="Arial" w:cs="Arial"/>
        </w:rPr>
      </w:pPr>
      <w:r w:rsidRPr="00EF105B">
        <w:rPr>
          <w:rFonts w:ascii="Arial" w:hAnsi="Arial" w:cs="Arial"/>
        </w:rPr>
        <w:t>Debe tenerse presente que</w:t>
      </w:r>
      <w:r w:rsidR="00C504CE" w:rsidRPr="00EF105B">
        <w:rPr>
          <w:rFonts w:ascii="Arial" w:hAnsi="Arial" w:cs="Arial"/>
        </w:rPr>
        <w:t>,</w:t>
      </w:r>
      <w:r w:rsidRPr="00EF105B">
        <w:rPr>
          <w:rFonts w:ascii="Arial" w:hAnsi="Arial" w:cs="Arial"/>
        </w:rPr>
        <w:t xml:space="preserve"> durante la molida de la caña de azúcar, la biomasa es lavada con agua (proceso llamado de imbibición) que produce un efecto de disolución de buena parte de los álcalis, lo que reduce su presencia en el bagazo; algo similar ocurre con la ceniza total (Rubio-González </w:t>
      </w:r>
      <w:r w:rsidRPr="00EF105B">
        <w:rPr>
          <w:rFonts w:ascii="Arial" w:hAnsi="Arial" w:cs="Arial"/>
          <w:i/>
        </w:rPr>
        <w:t>et al</w:t>
      </w:r>
      <w:r w:rsidRPr="00EF105B">
        <w:rPr>
          <w:rFonts w:ascii="Arial" w:hAnsi="Arial" w:cs="Arial"/>
        </w:rPr>
        <w:t xml:space="preserve">., 2021). El contenido de ceniza en la biomasa almacenada del marabú cosechado, puede ser superior al del bagazo, según fuentes consultadas este puede variar desde 0,8 hasta 4,26% (Rodríguez y Rosabal, 2017; Rodríguez </w:t>
      </w:r>
      <w:r w:rsidRPr="00EF105B">
        <w:rPr>
          <w:rFonts w:ascii="Arial" w:hAnsi="Arial" w:cs="Arial"/>
          <w:i/>
        </w:rPr>
        <w:t>et al</w:t>
      </w:r>
      <w:r w:rsidRPr="00EF105B">
        <w:rPr>
          <w:rFonts w:ascii="Arial" w:hAnsi="Arial" w:cs="Arial"/>
        </w:rPr>
        <w:t xml:space="preserve">., 2019). </w:t>
      </w:r>
    </w:p>
    <w:p w14:paraId="60BC30DC" w14:textId="77777777" w:rsidR="002933B8" w:rsidRPr="00EF105B" w:rsidRDefault="002933B8" w:rsidP="00711CA3">
      <w:pPr>
        <w:spacing w:after="0" w:line="276" w:lineRule="auto"/>
        <w:jc w:val="center"/>
        <w:rPr>
          <w:rFonts w:ascii="Arial" w:hAnsi="Arial" w:cs="Arial"/>
          <w:b/>
        </w:rPr>
      </w:pPr>
    </w:p>
    <w:p w14:paraId="2EAB4C1A" w14:textId="77777777" w:rsidR="0006558F" w:rsidRPr="00EF105B" w:rsidRDefault="0006558F" w:rsidP="00711CA3">
      <w:pPr>
        <w:spacing w:after="0" w:line="276" w:lineRule="auto"/>
        <w:jc w:val="center"/>
        <w:rPr>
          <w:rFonts w:ascii="Arial" w:hAnsi="Arial" w:cs="Arial"/>
        </w:rPr>
      </w:pPr>
      <w:r w:rsidRPr="00EF105B">
        <w:rPr>
          <w:rFonts w:ascii="Arial" w:hAnsi="Arial" w:cs="Arial"/>
          <w:b/>
        </w:rPr>
        <w:t>Tabla 2.</w:t>
      </w:r>
      <w:r w:rsidRPr="00EF105B">
        <w:rPr>
          <w:rFonts w:ascii="Arial" w:hAnsi="Arial" w:cs="Arial"/>
        </w:rPr>
        <w:t xml:space="preserve"> Contenido de </w:t>
      </w:r>
      <w:r w:rsidR="00BD6919" w:rsidRPr="00EF105B">
        <w:rPr>
          <w:rFonts w:ascii="Arial" w:hAnsi="Arial" w:cs="Arial"/>
        </w:rPr>
        <w:t xml:space="preserve">cenizas en las muestras evaluadas </w:t>
      </w:r>
    </w:p>
    <w:tbl>
      <w:tblPr>
        <w:tblW w:w="6223" w:type="dxa"/>
        <w:jc w:val="center"/>
        <w:tblLayout w:type="fixed"/>
        <w:tblCellMar>
          <w:left w:w="10" w:type="dxa"/>
          <w:right w:w="10" w:type="dxa"/>
        </w:tblCellMar>
        <w:tblLook w:val="04A0" w:firstRow="1" w:lastRow="0" w:firstColumn="1" w:lastColumn="0" w:noHBand="0" w:noVBand="1"/>
      </w:tblPr>
      <w:tblGrid>
        <w:gridCol w:w="4564"/>
        <w:gridCol w:w="1659"/>
      </w:tblGrid>
      <w:tr w:rsidR="00EF105B" w:rsidRPr="00EF105B" w14:paraId="29C21878" w14:textId="77777777" w:rsidTr="002933B8">
        <w:trPr>
          <w:trHeight w:val="454"/>
          <w:jc w:val="center"/>
        </w:trPr>
        <w:tc>
          <w:tcPr>
            <w:tcW w:w="4564" w:type="dxa"/>
            <w:tcBorders>
              <w:top w:val="single" w:sz="4" w:space="0" w:color="auto"/>
              <w:bottom w:val="single" w:sz="4" w:space="0" w:color="auto"/>
            </w:tcBorders>
            <w:shd w:val="clear" w:color="000000" w:fill="FFFFFF"/>
            <w:tcMar>
              <w:left w:w="108" w:type="dxa"/>
              <w:right w:w="108" w:type="dxa"/>
            </w:tcMar>
            <w:vAlign w:val="center"/>
          </w:tcPr>
          <w:p w14:paraId="7C9355A9" w14:textId="77777777" w:rsidR="00BD6919" w:rsidRPr="00EF105B" w:rsidRDefault="00BD6919" w:rsidP="00711CA3">
            <w:pPr>
              <w:spacing w:after="0" w:line="276" w:lineRule="auto"/>
              <w:jc w:val="center"/>
              <w:rPr>
                <w:rFonts w:ascii="Arial" w:eastAsia="SimSun" w:hAnsi="Arial" w:cs="Arial"/>
                <w:b/>
              </w:rPr>
            </w:pPr>
            <w:r w:rsidRPr="00EF105B">
              <w:rPr>
                <w:rFonts w:ascii="Arial" w:hAnsi="Arial" w:cs="Arial"/>
                <w:b/>
              </w:rPr>
              <w:t>Muestra</w:t>
            </w:r>
          </w:p>
        </w:tc>
        <w:tc>
          <w:tcPr>
            <w:tcW w:w="1659" w:type="dxa"/>
            <w:tcBorders>
              <w:top w:val="single" w:sz="4" w:space="0" w:color="auto"/>
              <w:bottom w:val="single" w:sz="4" w:space="0" w:color="auto"/>
            </w:tcBorders>
            <w:shd w:val="clear" w:color="000000" w:fill="FFFFFF"/>
            <w:vAlign w:val="center"/>
          </w:tcPr>
          <w:p w14:paraId="3B4A3AE4" w14:textId="77777777" w:rsidR="00BD6919" w:rsidRPr="00EF105B" w:rsidRDefault="00BD6919" w:rsidP="00BD6919">
            <w:pPr>
              <w:spacing w:after="0" w:line="276" w:lineRule="auto"/>
              <w:jc w:val="center"/>
              <w:rPr>
                <w:rFonts w:ascii="Arial" w:eastAsia="SimSun" w:hAnsi="Arial" w:cs="Arial"/>
                <w:b/>
              </w:rPr>
            </w:pPr>
            <w:r w:rsidRPr="00EF105B">
              <w:rPr>
                <w:rStyle w:val="ordinary-span-edit2"/>
                <w:rFonts w:ascii="Arial" w:hAnsi="Arial" w:cs="Arial"/>
                <w:b/>
              </w:rPr>
              <w:t xml:space="preserve">Cenizas (%) </w:t>
            </w:r>
          </w:p>
        </w:tc>
      </w:tr>
      <w:tr w:rsidR="00EF105B" w:rsidRPr="00EF105B" w14:paraId="4AC5C9CE" w14:textId="77777777" w:rsidTr="002933B8">
        <w:trPr>
          <w:trHeight w:val="344"/>
          <w:jc w:val="center"/>
        </w:trPr>
        <w:tc>
          <w:tcPr>
            <w:tcW w:w="4564" w:type="dxa"/>
            <w:tcBorders>
              <w:top w:val="single" w:sz="4" w:space="0" w:color="auto"/>
              <w:bottom w:val="single" w:sz="4" w:space="0" w:color="auto"/>
            </w:tcBorders>
            <w:shd w:val="clear" w:color="000000" w:fill="FFFFFF"/>
            <w:tcMar>
              <w:left w:w="108" w:type="dxa"/>
              <w:right w:w="108" w:type="dxa"/>
            </w:tcMar>
          </w:tcPr>
          <w:p w14:paraId="16316CB1" w14:textId="77777777" w:rsidR="00BD6919" w:rsidRPr="00EF105B" w:rsidRDefault="00BD6919" w:rsidP="00711CA3">
            <w:pPr>
              <w:spacing w:after="0" w:line="276" w:lineRule="auto"/>
              <w:rPr>
                <w:rFonts w:ascii="Arial" w:hAnsi="Arial" w:cs="Arial"/>
                <w:bCs/>
                <w:lang w:val="es-MX"/>
              </w:rPr>
            </w:pPr>
            <w:r w:rsidRPr="00EF105B">
              <w:rPr>
                <w:rFonts w:ascii="Arial" w:hAnsi="Arial" w:cs="Arial"/>
                <w:bCs/>
                <w:lang w:val="es-MX"/>
              </w:rPr>
              <w:lastRenderedPageBreak/>
              <w:t xml:space="preserve">M-1 Tallos </w:t>
            </w:r>
            <w:r w:rsidRPr="00EF105B">
              <w:rPr>
                <w:rFonts w:ascii="Arial" w:hAnsi="Arial" w:cs="Arial"/>
              </w:rPr>
              <w:t>troceados</w:t>
            </w:r>
            <w:r w:rsidRPr="00EF105B">
              <w:rPr>
                <w:rFonts w:ascii="Arial" w:hAnsi="Arial" w:cs="Arial"/>
                <w:bCs/>
                <w:lang w:val="es-MX"/>
              </w:rPr>
              <w:t xml:space="preserve"> de caña energética</w:t>
            </w:r>
          </w:p>
        </w:tc>
        <w:tc>
          <w:tcPr>
            <w:tcW w:w="1659" w:type="dxa"/>
            <w:tcBorders>
              <w:top w:val="single" w:sz="4" w:space="0" w:color="auto"/>
              <w:bottom w:val="single" w:sz="4" w:space="0" w:color="auto"/>
            </w:tcBorders>
            <w:shd w:val="clear" w:color="000000" w:fill="FFFFFF"/>
            <w:vAlign w:val="center"/>
          </w:tcPr>
          <w:p w14:paraId="01238584" w14:textId="77777777" w:rsidR="00BD6919" w:rsidRPr="00EF105B" w:rsidRDefault="00BD6919" w:rsidP="00711CA3">
            <w:pPr>
              <w:spacing w:after="0" w:line="276" w:lineRule="auto"/>
              <w:jc w:val="center"/>
              <w:textAlignment w:val="center"/>
              <w:rPr>
                <w:rFonts w:ascii="Arial" w:hAnsi="Arial" w:cs="Arial"/>
                <w:lang w:eastAsia="zh-CN"/>
              </w:rPr>
            </w:pPr>
            <w:r w:rsidRPr="00EF105B">
              <w:rPr>
                <w:rFonts w:ascii="Arial" w:hAnsi="Arial" w:cs="Arial"/>
                <w:lang w:eastAsia="zh-CN"/>
              </w:rPr>
              <w:t>2,59</w:t>
            </w:r>
          </w:p>
        </w:tc>
      </w:tr>
      <w:tr w:rsidR="00EF105B" w:rsidRPr="00EF105B" w14:paraId="08B2FEDE" w14:textId="77777777" w:rsidTr="002933B8">
        <w:trPr>
          <w:trHeight w:val="277"/>
          <w:jc w:val="center"/>
        </w:trPr>
        <w:tc>
          <w:tcPr>
            <w:tcW w:w="4564" w:type="dxa"/>
            <w:tcBorders>
              <w:top w:val="single" w:sz="4" w:space="0" w:color="auto"/>
              <w:bottom w:val="single" w:sz="4" w:space="0" w:color="auto"/>
            </w:tcBorders>
            <w:shd w:val="clear" w:color="000000" w:fill="FFFFFF"/>
            <w:tcMar>
              <w:left w:w="108" w:type="dxa"/>
              <w:right w:w="108" w:type="dxa"/>
            </w:tcMar>
          </w:tcPr>
          <w:p w14:paraId="20DBCE2A" w14:textId="77777777" w:rsidR="00BD6919" w:rsidRPr="00EF105B" w:rsidRDefault="00BD6919" w:rsidP="00711CA3">
            <w:pPr>
              <w:spacing w:after="0" w:line="276" w:lineRule="auto"/>
              <w:rPr>
                <w:rFonts w:ascii="Arial" w:hAnsi="Arial" w:cs="Arial"/>
                <w:bCs/>
                <w:lang w:val="es-MX"/>
              </w:rPr>
            </w:pPr>
            <w:r w:rsidRPr="00EF105B">
              <w:rPr>
                <w:rFonts w:ascii="Arial" w:hAnsi="Arial" w:cs="Arial"/>
                <w:bCs/>
                <w:lang w:val="es-MX"/>
              </w:rPr>
              <w:t xml:space="preserve">M-2 Tallos </w:t>
            </w:r>
            <w:r w:rsidRPr="00EF105B">
              <w:rPr>
                <w:rFonts w:ascii="Arial" w:hAnsi="Arial" w:cs="Arial"/>
              </w:rPr>
              <w:t>troceados</w:t>
            </w:r>
            <w:r w:rsidRPr="00EF105B">
              <w:rPr>
                <w:rFonts w:ascii="Arial" w:hAnsi="Arial" w:cs="Arial"/>
                <w:bCs/>
                <w:lang w:val="es-MX"/>
              </w:rPr>
              <w:t xml:space="preserve"> de caña energética</w:t>
            </w:r>
          </w:p>
        </w:tc>
        <w:tc>
          <w:tcPr>
            <w:tcW w:w="1659" w:type="dxa"/>
            <w:tcBorders>
              <w:top w:val="single" w:sz="4" w:space="0" w:color="auto"/>
              <w:bottom w:val="single" w:sz="4" w:space="0" w:color="auto"/>
            </w:tcBorders>
            <w:shd w:val="clear" w:color="000000" w:fill="FFFFFF"/>
            <w:vAlign w:val="center"/>
          </w:tcPr>
          <w:p w14:paraId="2B80D689" w14:textId="77777777" w:rsidR="00BD6919" w:rsidRPr="00EF105B" w:rsidRDefault="00BD6919" w:rsidP="007D5753">
            <w:pPr>
              <w:spacing w:after="0" w:line="276" w:lineRule="auto"/>
              <w:jc w:val="center"/>
              <w:textAlignment w:val="center"/>
              <w:rPr>
                <w:rFonts w:ascii="Arial" w:hAnsi="Arial" w:cs="Arial"/>
                <w:lang w:eastAsia="zh-CN"/>
              </w:rPr>
            </w:pPr>
            <w:r w:rsidRPr="00EF105B">
              <w:rPr>
                <w:rFonts w:ascii="Arial" w:hAnsi="Arial" w:cs="Arial"/>
                <w:lang w:eastAsia="zh-CN"/>
              </w:rPr>
              <w:t>3,60</w:t>
            </w:r>
          </w:p>
        </w:tc>
      </w:tr>
      <w:tr w:rsidR="00EF105B" w:rsidRPr="00EF105B" w14:paraId="2EADD10A" w14:textId="77777777" w:rsidTr="002933B8">
        <w:trPr>
          <w:trHeight w:val="268"/>
          <w:jc w:val="center"/>
        </w:trPr>
        <w:tc>
          <w:tcPr>
            <w:tcW w:w="4564" w:type="dxa"/>
            <w:tcBorders>
              <w:top w:val="single" w:sz="4" w:space="0" w:color="auto"/>
              <w:bottom w:val="single" w:sz="4" w:space="0" w:color="auto"/>
            </w:tcBorders>
            <w:shd w:val="clear" w:color="000000" w:fill="FFFFFF"/>
            <w:tcMar>
              <w:left w:w="108" w:type="dxa"/>
              <w:right w:w="108" w:type="dxa"/>
            </w:tcMar>
          </w:tcPr>
          <w:p w14:paraId="55E84DDC" w14:textId="77777777" w:rsidR="00BD6919" w:rsidRPr="00EF105B" w:rsidRDefault="00BD6919" w:rsidP="00711CA3">
            <w:pPr>
              <w:spacing w:after="0" w:line="276" w:lineRule="auto"/>
              <w:rPr>
                <w:rFonts w:ascii="Arial" w:hAnsi="Arial" w:cs="Arial"/>
                <w:bCs/>
                <w:lang w:val="es-MX"/>
              </w:rPr>
            </w:pPr>
            <w:r w:rsidRPr="00EF105B">
              <w:rPr>
                <w:rFonts w:ascii="Arial" w:hAnsi="Arial" w:cs="Arial"/>
                <w:bCs/>
                <w:lang w:val="es-MX"/>
              </w:rPr>
              <w:t xml:space="preserve">M-3 Tallos </w:t>
            </w:r>
            <w:r w:rsidRPr="00EF105B">
              <w:rPr>
                <w:rFonts w:ascii="Arial" w:hAnsi="Arial" w:cs="Arial"/>
              </w:rPr>
              <w:t>troceados</w:t>
            </w:r>
            <w:r w:rsidRPr="00EF105B">
              <w:rPr>
                <w:rFonts w:ascii="Arial" w:hAnsi="Arial" w:cs="Arial"/>
                <w:bCs/>
                <w:lang w:val="es-MX"/>
              </w:rPr>
              <w:t xml:space="preserve"> de caña energética</w:t>
            </w:r>
          </w:p>
        </w:tc>
        <w:tc>
          <w:tcPr>
            <w:tcW w:w="1659" w:type="dxa"/>
            <w:tcBorders>
              <w:top w:val="single" w:sz="4" w:space="0" w:color="auto"/>
              <w:bottom w:val="single" w:sz="4" w:space="0" w:color="auto"/>
            </w:tcBorders>
            <w:shd w:val="clear" w:color="000000" w:fill="FFFFFF"/>
            <w:vAlign w:val="center"/>
          </w:tcPr>
          <w:p w14:paraId="4BFFC823" w14:textId="77777777" w:rsidR="00BD6919" w:rsidRPr="00EF105B" w:rsidRDefault="00BD6919" w:rsidP="007D5753">
            <w:pPr>
              <w:spacing w:after="0" w:line="276" w:lineRule="auto"/>
              <w:jc w:val="center"/>
              <w:textAlignment w:val="center"/>
              <w:rPr>
                <w:rFonts w:ascii="Arial" w:hAnsi="Arial" w:cs="Arial"/>
                <w:lang w:eastAsia="zh-CN"/>
              </w:rPr>
            </w:pPr>
            <w:r w:rsidRPr="00EF105B">
              <w:rPr>
                <w:rFonts w:ascii="Arial" w:hAnsi="Arial" w:cs="Arial"/>
                <w:lang w:eastAsia="zh-CN"/>
              </w:rPr>
              <w:t>3,79</w:t>
            </w:r>
          </w:p>
        </w:tc>
      </w:tr>
      <w:tr w:rsidR="00EF105B" w:rsidRPr="00EF105B" w14:paraId="309FDAFC" w14:textId="77777777" w:rsidTr="002933B8">
        <w:trPr>
          <w:trHeight w:val="173"/>
          <w:jc w:val="center"/>
        </w:trPr>
        <w:tc>
          <w:tcPr>
            <w:tcW w:w="4564" w:type="dxa"/>
            <w:tcBorders>
              <w:top w:val="single" w:sz="4" w:space="0" w:color="auto"/>
              <w:bottom w:val="single" w:sz="4" w:space="0" w:color="auto"/>
            </w:tcBorders>
            <w:shd w:val="clear" w:color="000000" w:fill="FFFFFF"/>
            <w:tcMar>
              <w:left w:w="108" w:type="dxa"/>
              <w:right w:w="108" w:type="dxa"/>
            </w:tcMar>
          </w:tcPr>
          <w:p w14:paraId="5D393CCE" w14:textId="77777777" w:rsidR="00BD6919" w:rsidRPr="00EF105B" w:rsidRDefault="00BD6919" w:rsidP="00711CA3">
            <w:pPr>
              <w:spacing w:after="0" w:line="276" w:lineRule="auto"/>
              <w:rPr>
                <w:rFonts w:ascii="Arial" w:hAnsi="Arial" w:cs="Arial"/>
                <w:bCs/>
                <w:lang w:val="es-MX"/>
              </w:rPr>
            </w:pPr>
            <w:r w:rsidRPr="00EF105B">
              <w:rPr>
                <w:rFonts w:ascii="Arial" w:hAnsi="Arial" w:cs="Arial"/>
                <w:bCs/>
                <w:lang w:val="es-MX"/>
              </w:rPr>
              <w:t xml:space="preserve">M-4 Tallos </w:t>
            </w:r>
            <w:r w:rsidRPr="00EF105B">
              <w:rPr>
                <w:rFonts w:ascii="Arial" w:hAnsi="Arial" w:cs="Arial"/>
              </w:rPr>
              <w:t>troceados</w:t>
            </w:r>
            <w:r w:rsidRPr="00EF105B">
              <w:rPr>
                <w:rFonts w:ascii="Arial" w:hAnsi="Arial" w:cs="Arial"/>
                <w:bCs/>
                <w:lang w:val="es-MX"/>
              </w:rPr>
              <w:t xml:space="preserve"> de caña energética</w:t>
            </w:r>
          </w:p>
        </w:tc>
        <w:tc>
          <w:tcPr>
            <w:tcW w:w="1659" w:type="dxa"/>
            <w:tcBorders>
              <w:top w:val="single" w:sz="4" w:space="0" w:color="auto"/>
              <w:bottom w:val="single" w:sz="4" w:space="0" w:color="auto"/>
            </w:tcBorders>
            <w:shd w:val="clear" w:color="000000" w:fill="FFFFFF"/>
            <w:vAlign w:val="center"/>
          </w:tcPr>
          <w:p w14:paraId="77DE924F" w14:textId="77777777" w:rsidR="00BD6919" w:rsidRPr="00EF105B" w:rsidRDefault="00BD6919" w:rsidP="007D5753">
            <w:pPr>
              <w:spacing w:after="0" w:line="276" w:lineRule="auto"/>
              <w:jc w:val="center"/>
              <w:textAlignment w:val="center"/>
              <w:rPr>
                <w:rFonts w:ascii="Arial" w:hAnsi="Arial" w:cs="Arial"/>
                <w:lang w:eastAsia="zh-CN"/>
              </w:rPr>
            </w:pPr>
            <w:r w:rsidRPr="00EF105B">
              <w:rPr>
                <w:rFonts w:ascii="Arial" w:hAnsi="Arial" w:cs="Arial"/>
                <w:lang w:eastAsia="zh-CN"/>
              </w:rPr>
              <w:t>2,40</w:t>
            </w:r>
          </w:p>
        </w:tc>
      </w:tr>
      <w:tr w:rsidR="00EF105B" w:rsidRPr="00EF105B" w14:paraId="5ED9583E" w14:textId="77777777" w:rsidTr="002933B8">
        <w:trPr>
          <w:trHeight w:val="173"/>
          <w:jc w:val="center"/>
        </w:trPr>
        <w:tc>
          <w:tcPr>
            <w:tcW w:w="4564" w:type="dxa"/>
            <w:tcBorders>
              <w:top w:val="single" w:sz="4" w:space="0" w:color="auto"/>
              <w:bottom w:val="single" w:sz="4" w:space="0" w:color="auto"/>
            </w:tcBorders>
            <w:shd w:val="clear" w:color="000000" w:fill="FFFFFF"/>
            <w:tcMar>
              <w:left w:w="108" w:type="dxa"/>
              <w:right w:w="108" w:type="dxa"/>
            </w:tcMar>
          </w:tcPr>
          <w:p w14:paraId="7FA0B9CE" w14:textId="77777777" w:rsidR="00BD6919" w:rsidRPr="00EF105B" w:rsidRDefault="00BD6919" w:rsidP="00711CA3">
            <w:pPr>
              <w:spacing w:after="0" w:line="276" w:lineRule="auto"/>
              <w:rPr>
                <w:rFonts w:ascii="Arial" w:hAnsi="Arial" w:cs="Arial"/>
                <w:bCs/>
                <w:lang w:val="es-MX"/>
              </w:rPr>
            </w:pPr>
            <w:r w:rsidRPr="00EF105B">
              <w:rPr>
                <w:rFonts w:ascii="Arial" w:hAnsi="Arial" w:cs="Arial"/>
                <w:bCs/>
                <w:lang w:val="es-MX"/>
              </w:rPr>
              <w:t xml:space="preserve">M-5 Tallos </w:t>
            </w:r>
            <w:r w:rsidRPr="00EF105B">
              <w:rPr>
                <w:rFonts w:ascii="Arial" w:hAnsi="Arial" w:cs="Arial"/>
              </w:rPr>
              <w:t>troceados</w:t>
            </w:r>
            <w:r w:rsidRPr="00EF105B">
              <w:rPr>
                <w:rFonts w:ascii="Arial" w:hAnsi="Arial" w:cs="Arial"/>
                <w:bCs/>
                <w:lang w:val="es-MX"/>
              </w:rPr>
              <w:t xml:space="preserve"> de caña energética</w:t>
            </w:r>
          </w:p>
        </w:tc>
        <w:tc>
          <w:tcPr>
            <w:tcW w:w="1659" w:type="dxa"/>
            <w:tcBorders>
              <w:top w:val="single" w:sz="4" w:space="0" w:color="auto"/>
              <w:bottom w:val="single" w:sz="4" w:space="0" w:color="auto"/>
            </w:tcBorders>
            <w:shd w:val="clear" w:color="000000" w:fill="FFFFFF"/>
            <w:vAlign w:val="center"/>
          </w:tcPr>
          <w:p w14:paraId="5404FFE2" w14:textId="77777777" w:rsidR="00BD6919" w:rsidRPr="00EF105B" w:rsidRDefault="00BD6919" w:rsidP="007D5753">
            <w:pPr>
              <w:spacing w:after="0" w:line="276" w:lineRule="auto"/>
              <w:jc w:val="center"/>
              <w:textAlignment w:val="center"/>
              <w:rPr>
                <w:rFonts w:ascii="Arial" w:hAnsi="Arial" w:cs="Arial"/>
                <w:lang w:eastAsia="zh-CN"/>
              </w:rPr>
            </w:pPr>
            <w:r w:rsidRPr="00EF105B">
              <w:rPr>
                <w:rFonts w:ascii="Arial" w:hAnsi="Arial" w:cs="Arial"/>
                <w:lang w:eastAsia="zh-CN"/>
              </w:rPr>
              <w:t>2,59</w:t>
            </w:r>
          </w:p>
        </w:tc>
      </w:tr>
      <w:tr w:rsidR="00EF105B" w:rsidRPr="00EF105B" w14:paraId="49600302" w14:textId="77777777" w:rsidTr="002933B8">
        <w:trPr>
          <w:trHeight w:val="173"/>
          <w:jc w:val="center"/>
        </w:trPr>
        <w:tc>
          <w:tcPr>
            <w:tcW w:w="4564" w:type="dxa"/>
            <w:tcBorders>
              <w:top w:val="single" w:sz="4" w:space="0" w:color="auto"/>
              <w:bottom w:val="single" w:sz="4" w:space="0" w:color="auto"/>
            </w:tcBorders>
            <w:shd w:val="clear" w:color="000000" w:fill="FFFFFF"/>
            <w:tcMar>
              <w:left w:w="108" w:type="dxa"/>
              <w:right w:w="108" w:type="dxa"/>
            </w:tcMar>
          </w:tcPr>
          <w:p w14:paraId="531B25E1" w14:textId="77777777" w:rsidR="00BD6919" w:rsidRPr="00EF105B" w:rsidRDefault="00BD6919" w:rsidP="00711CA3">
            <w:pPr>
              <w:spacing w:after="0" w:line="276" w:lineRule="auto"/>
              <w:rPr>
                <w:rFonts w:ascii="Arial" w:hAnsi="Arial" w:cs="Arial"/>
                <w:bCs/>
                <w:lang w:val="es-MX"/>
              </w:rPr>
            </w:pPr>
            <w:r w:rsidRPr="00EF105B">
              <w:rPr>
                <w:rFonts w:ascii="Arial" w:hAnsi="Arial" w:cs="Arial"/>
                <w:bCs/>
                <w:lang w:val="es-MX"/>
              </w:rPr>
              <w:t>M-6 Bagazo de caña de azúcar</w:t>
            </w:r>
          </w:p>
        </w:tc>
        <w:tc>
          <w:tcPr>
            <w:tcW w:w="1659" w:type="dxa"/>
            <w:tcBorders>
              <w:top w:val="single" w:sz="4" w:space="0" w:color="auto"/>
              <w:bottom w:val="single" w:sz="4" w:space="0" w:color="auto"/>
            </w:tcBorders>
            <w:shd w:val="clear" w:color="000000" w:fill="FFFFFF"/>
            <w:vAlign w:val="center"/>
          </w:tcPr>
          <w:p w14:paraId="5388FD08" w14:textId="77777777" w:rsidR="00BD6919" w:rsidRPr="00EF105B" w:rsidRDefault="00BD6919" w:rsidP="007D5753">
            <w:pPr>
              <w:spacing w:after="0" w:line="276" w:lineRule="auto"/>
              <w:jc w:val="center"/>
              <w:textAlignment w:val="center"/>
              <w:rPr>
                <w:rFonts w:ascii="Arial" w:hAnsi="Arial" w:cs="Arial"/>
                <w:lang w:eastAsia="zh-CN"/>
              </w:rPr>
            </w:pPr>
            <w:r w:rsidRPr="00EF105B">
              <w:rPr>
                <w:rFonts w:ascii="Arial" w:hAnsi="Arial" w:cs="Arial"/>
                <w:lang w:eastAsia="zh-CN"/>
              </w:rPr>
              <w:t>1,40</w:t>
            </w:r>
          </w:p>
        </w:tc>
      </w:tr>
      <w:tr w:rsidR="00EF105B" w:rsidRPr="00EF105B" w14:paraId="053AB439" w14:textId="77777777" w:rsidTr="002933B8">
        <w:trPr>
          <w:trHeight w:val="173"/>
          <w:jc w:val="center"/>
        </w:trPr>
        <w:tc>
          <w:tcPr>
            <w:tcW w:w="4564" w:type="dxa"/>
            <w:tcBorders>
              <w:top w:val="single" w:sz="4" w:space="0" w:color="auto"/>
              <w:bottom w:val="single" w:sz="4" w:space="0" w:color="auto"/>
            </w:tcBorders>
            <w:shd w:val="clear" w:color="000000" w:fill="FFFFFF"/>
            <w:tcMar>
              <w:left w:w="108" w:type="dxa"/>
              <w:right w:w="108" w:type="dxa"/>
            </w:tcMar>
            <w:vAlign w:val="center"/>
          </w:tcPr>
          <w:p w14:paraId="03603B2C" w14:textId="77777777" w:rsidR="00BD6919" w:rsidRPr="00EF105B" w:rsidRDefault="00BD6919" w:rsidP="00711CA3">
            <w:pPr>
              <w:spacing w:after="0" w:line="276" w:lineRule="auto"/>
              <w:rPr>
                <w:rFonts w:ascii="Arial" w:hAnsi="Arial" w:cs="Arial"/>
                <w:bCs/>
                <w:lang w:val="es-MX"/>
              </w:rPr>
            </w:pPr>
            <w:r w:rsidRPr="00EF105B">
              <w:rPr>
                <w:rFonts w:ascii="Arial" w:hAnsi="Arial" w:cs="Arial"/>
                <w:bCs/>
                <w:lang w:val="es-MX"/>
              </w:rPr>
              <w:t>M-7 Marabú</w:t>
            </w:r>
          </w:p>
        </w:tc>
        <w:tc>
          <w:tcPr>
            <w:tcW w:w="1659" w:type="dxa"/>
            <w:tcBorders>
              <w:top w:val="single" w:sz="4" w:space="0" w:color="auto"/>
              <w:bottom w:val="single" w:sz="4" w:space="0" w:color="auto"/>
            </w:tcBorders>
            <w:shd w:val="clear" w:color="000000" w:fill="FFFFFF"/>
            <w:vAlign w:val="center"/>
          </w:tcPr>
          <w:p w14:paraId="1DCAB97D" w14:textId="77777777" w:rsidR="00BD6919" w:rsidRPr="00EF105B" w:rsidRDefault="00BD6919" w:rsidP="004D1ED4">
            <w:pPr>
              <w:spacing w:after="0" w:line="276" w:lineRule="auto"/>
              <w:jc w:val="center"/>
              <w:rPr>
                <w:rFonts w:ascii="Arial" w:hAnsi="Arial" w:cs="Arial"/>
                <w:lang w:eastAsia="zh-CN"/>
              </w:rPr>
            </w:pPr>
            <w:r w:rsidRPr="00EF105B">
              <w:rPr>
                <w:rFonts w:ascii="Arial" w:hAnsi="Arial" w:cs="Arial"/>
              </w:rPr>
              <w:t>0,8-1,1*</w:t>
            </w:r>
            <w:r w:rsidR="004D1ED4" w:rsidRPr="00EF105B">
              <w:rPr>
                <w:rFonts w:ascii="Arial" w:hAnsi="Arial" w:cs="Arial"/>
              </w:rPr>
              <w:t>(</w:t>
            </w:r>
            <w:r w:rsidRPr="00EF105B">
              <w:rPr>
                <w:rFonts w:ascii="Arial" w:hAnsi="Arial" w:cs="Arial"/>
                <w:lang w:eastAsia="zh-CN"/>
              </w:rPr>
              <w:t>4,26**</w:t>
            </w:r>
            <w:r w:rsidR="004D1ED4" w:rsidRPr="00EF105B">
              <w:rPr>
                <w:rFonts w:ascii="Arial" w:hAnsi="Arial" w:cs="Arial"/>
                <w:lang w:eastAsia="zh-CN"/>
              </w:rPr>
              <w:t>)</w:t>
            </w:r>
          </w:p>
        </w:tc>
      </w:tr>
    </w:tbl>
    <w:p w14:paraId="3820B0F2" w14:textId="77777777" w:rsidR="00755E27" w:rsidRPr="00EF105B" w:rsidRDefault="002B0C1D" w:rsidP="00711CA3">
      <w:pPr>
        <w:spacing w:after="0" w:line="276" w:lineRule="auto"/>
        <w:jc w:val="center"/>
        <w:rPr>
          <w:rFonts w:ascii="Arial" w:hAnsi="Arial" w:cs="Arial"/>
          <w:i/>
          <w:sz w:val="20"/>
          <w:szCs w:val="20"/>
        </w:rPr>
      </w:pPr>
      <w:r w:rsidRPr="00EF105B">
        <w:rPr>
          <w:rFonts w:ascii="Arial" w:hAnsi="Arial" w:cs="Arial"/>
          <w:i/>
          <w:sz w:val="20"/>
          <w:szCs w:val="20"/>
        </w:rPr>
        <w:t xml:space="preserve">*Fuente: Rodríguez </w:t>
      </w:r>
      <w:r w:rsidR="000543D4" w:rsidRPr="00EF105B">
        <w:rPr>
          <w:rFonts w:ascii="Arial" w:hAnsi="Arial" w:cs="Arial"/>
          <w:i/>
          <w:sz w:val="20"/>
          <w:szCs w:val="20"/>
        </w:rPr>
        <w:t>y</w:t>
      </w:r>
      <w:r w:rsidRPr="00EF105B">
        <w:rPr>
          <w:rFonts w:ascii="Arial" w:hAnsi="Arial" w:cs="Arial"/>
          <w:i/>
          <w:sz w:val="20"/>
          <w:szCs w:val="20"/>
        </w:rPr>
        <w:t xml:space="preserve"> Rosabal (</w:t>
      </w:r>
      <w:r w:rsidR="006F769F" w:rsidRPr="00EF105B">
        <w:rPr>
          <w:rFonts w:ascii="Arial" w:hAnsi="Arial" w:cs="Arial"/>
          <w:i/>
          <w:sz w:val="20"/>
          <w:szCs w:val="20"/>
        </w:rPr>
        <w:t>2017)</w:t>
      </w:r>
      <w:r w:rsidR="006C3960" w:rsidRPr="00EF105B">
        <w:rPr>
          <w:rFonts w:ascii="Arial" w:hAnsi="Arial" w:cs="Arial"/>
          <w:i/>
          <w:sz w:val="20"/>
          <w:szCs w:val="20"/>
        </w:rPr>
        <w:t xml:space="preserve">. </w:t>
      </w:r>
      <w:r w:rsidR="006F769F" w:rsidRPr="00EF105B">
        <w:rPr>
          <w:rFonts w:ascii="Arial" w:hAnsi="Arial" w:cs="Arial"/>
          <w:i/>
          <w:sz w:val="20"/>
          <w:szCs w:val="20"/>
        </w:rPr>
        <w:t>** Fuente:</w:t>
      </w:r>
      <w:r w:rsidR="00807BAD" w:rsidRPr="00EF105B">
        <w:rPr>
          <w:rFonts w:ascii="Arial" w:hAnsi="Arial" w:cs="Arial"/>
          <w:sz w:val="20"/>
          <w:szCs w:val="20"/>
        </w:rPr>
        <w:t xml:space="preserve"> Rodríguez-Machín</w:t>
      </w:r>
      <w:r w:rsidR="006F769F" w:rsidRPr="00EF105B">
        <w:rPr>
          <w:rFonts w:ascii="Arial" w:hAnsi="Arial" w:cs="Arial"/>
          <w:i/>
          <w:sz w:val="20"/>
          <w:szCs w:val="20"/>
        </w:rPr>
        <w:t xml:space="preserve"> et al. (20</w:t>
      </w:r>
      <w:r w:rsidR="00807BAD" w:rsidRPr="00EF105B">
        <w:rPr>
          <w:rFonts w:ascii="Arial" w:hAnsi="Arial" w:cs="Arial"/>
          <w:i/>
          <w:sz w:val="20"/>
          <w:szCs w:val="20"/>
        </w:rPr>
        <w:t>19</w:t>
      </w:r>
      <w:r w:rsidR="006F769F" w:rsidRPr="00EF105B">
        <w:rPr>
          <w:rFonts w:ascii="Arial" w:hAnsi="Arial" w:cs="Arial"/>
          <w:i/>
          <w:sz w:val="20"/>
          <w:szCs w:val="20"/>
        </w:rPr>
        <w:t>)</w:t>
      </w:r>
    </w:p>
    <w:p w14:paraId="5930FD45" w14:textId="77777777" w:rsidR="002933B8" w:rsidRPr="00EF105B" w:rsidRDefault="002933B8" w:rsidP="00D54503">
      <w:pPr>
        <w:spacing w:after="0" w:line="276" w:lineRule="auto"/>
        <w:jc w:val="both"/>
        <w:rPr>
          <w:rFonts w:ascii="Arial" w:hAnsi="Arial" w:cs="Arial"/>
        </w:rPr>
      </w:pPr>
    </w:p>
    <w:p w14:paraId="4771133D" w14:textId="77777777" w:rsidR="00D54503" w:rsidRPr="00EF105B" w:rsidRDefault="00D54503" w:rsidP="00711CA3">
      <w:pPr>
        <w:spacing w:after="0" w:line="276" w:lineRule="auto"/>
        <w:jc w:val="center"/>
        <w:rPr>
          <w:rFonts w:ascii="Arial" w:hAnsi="Arial" w:cs="Arial"/>
          <w:i/>
          <w:sz w:val="20"/>
          <w:szCs w:val="20"/>
        </w:rPr>
      </w:pPr>
    </w:p>
    <w:p w14:paraId="57FBD676" w14:textId="132651BF" w:rsidR="00E401EF" w:rsidRPr="00EF105B" w:rsidRDefault="00E401EF" w:rsidP="00516322">
      <w:pPr>
        <w:spacing w:before="120" w:after="120" w:line="276" w:lineRule="auto"/>
        <w:jc w:val="both"/>
        <w:rPr>
          <w:rFonts w:ascii="Arial" w:hAnsi="Arial" w:cs="Arial"/>
          <w:b/>
        </w:rPr>
      </w:pPr>
      <w:r w:rsidRPr="00EF105B">
        <w:rPr>
          <w:rFonts w:ascii="Arial" w:hAnsi="Arial" w:cs="Arial"/>
          <w:b/>
        </w:rPr>
        <w:t>C</w:t>
      </w:r>
      <w:r w:rsidR="00DD3AE1">
        <w:rPr>
          <w:rFonts w:ascii="Arial" w:hAnsi="Arial" w:cs="Arial"/>
          <w:b/>
        </w:rPr>
        <w:t>onclusiones</w:t>
      </w:r>
    </w:p>
    <w:p w14:paraId="735F5BC2" w14:textId="77777777" w:rsidR="00C504CE" w:rsidRDefault="00C504CE" w:rsidP="00516322">
      <w:pPr>
        <w:spacing w:after="0" w:line="240" w:lineRule="auto"/>
        <w:jc w:val="both"/>
        <w:rPr>
          <w:rFonts w:ascii="Arial" w:hAnsi="Arial" w:cs="Arial"/>
        </w:rPr>
      </w:pPr>
      <w:r w:rsidRPr="00516322">
        <w:rPr>
          <w:rFonts w:ascii="Arial" w:hAnsi="Arial" w:cs="Arial"/>
        </w:rPr>
        <w:t>Los tallos de caña energética que fueron secados al sol en condiciones naturales por un período de hasta 60 días</w:t>
      </w:r>
      <w:r w:rsidR="007F0792" w:rsidRPr="00516322">
        <w:rPr>
          <w:rFonts w:ascii="Arial" w:hAnsi="Arial" w:cs="Arial"/>
        </w:rPr>
        <w:t xml:space="preserve"> mantuvieron un nivel de humedad superior al 40%. </w:t>
      </w:r>
    </w:p>
    <w:p w14:paraId="75F6091E" w14:textId="77777777" w:rsidR="00516322" w:rsidRPr="00516322" w:rsidRDefault="00516322" w:rsidP="00516322">
      <w:pPr>
        <w:spacing w:after="0" w:line="240" w:lineRule="auto"/>
        <w:jc w:val="both"/>
        <w:rPr>
          <w:rFonts w:ascii="Arial" w:hAnsi="Arial" w:cs="Arial"/>
          <w:b/>
        </w:rPr>
      </w:pPr>
    </w:p>
    <w:p w14:paraId="2C501B16" w14:textId="3060D6DE" w:rsidR="00822B10" w:rsidRDefault="00516322" w:rsidP="00516322">
      <w:pPr>
        <w:spacing w:after="0" w:line="240" w:lineRule="auto"/>
        <w:jc w:val="both"/>
        <w:rPr>
          <w:rFonts w:ascii="Arial" w:hAnsi="Arial" w:cs="Arial"/>
        </w:rPr>
      </w:pPr>
      <w:r>
        <w:rPr>
          <w:rFonts w:ascii="Arial" w:hAnsi="Arial" w:cs="Arial"/>
        </w:rPr>
        <w:t xml:space="preserve"> </w:t>
      </w:r>
      <w:r w:rsidR="00822B10" w:rsidRPr="00516322">
        <w:rPr>
          <w:rFonts w:ascii="Arial" w:hAnsi="Arial" w:cs="Arial"/>
        </w:rPr>
        <w:t>La composición granulométrica de los tallos de la caña energética con diferentes contenido</w:t>
      </w:r>
      <w:r w:rsidR="007F0792" w:rsidRPr="00516322">
        <w:rPr>
          <w:rFonts w:ascii="Arial" w:hAnsi="Arial" w:cs="Arial"/>
        </w:rPr>
        <w:t>s</w:t>
      </w:r>
      <w:r w:rsidR="00822B10" w:rsidRPr="00516322">
        <w:rPr>
          <w:rFonts w:ascii="Arial" w:hAnsi="Arial" w:cs="Arial"/>
        </w:rPr>
        <w:t xml:space="preserve"> </w:t>
      </w:r>
      <w:r>
        <w:rPr>
          <w:rFonts w:ascii="Arial" w:hAnsi="Arial" w:cs="Arial"/>
        </w:rPr>
        <w:t xml:space="preserve">   </w:t>
      </w:r>
      <w:r w:rsidR="00822B10" w:rsidRPr="00516322">
        <w:rPr>
          <w:rFonts w:ascii="Arial" w:hAnsi="Arial" w:cs="Arial"/>
        </w:rPr>
        <w:t xml:space="preserve">de humedad y desfibrados, no difieren significativamente de la del bagazo. </w:t>
      </w:r>
    </w:p>
    <w:p w14:paraId="7F1E58F8" w14:textId="77777777" w:rsidR="00516322" w:rsidRPr="00516322" w:rsidRDefault="00516322" w:rsidP="00516322">
      <w:pPr>
        <w:spacing w:after="0" w:line="240" w:lineRule="auto"/>
        <w:jc w:val="both"/>
        <w:rPr>
          <w:rFonts w:ascii="Arial" w:hAnsi="Arial" w:cs="Arial"/>
        </w:rPr>
      </w:pPr>
    </w:p>
    <w:p w14:paraId="182BED57" w14:textId="77777777" w:rsidR="007F0792" w:rsidRDefault="007F0792" w:rsidP="00516322">
      <w:pPr>
        <w:spacing w:after="0" w:line="240" w:lineRule="auto"/>
        <w:jc w:val="both"/>
        <w:rPr>
          <w:rFonts w:ascii="Arial" w:hAnsi="Arial" w:cs="Arial"/>
        </w:rPr>
      </w:pPr>
      <w:r w:rsidRPr="00516322">
        <w:rPr>
          <w:rFonts w:ascii="Arial" w:hAnsi="Arial" w:cs="Arial"/>
        </w:rPr>
        <w:t>Los tratamientos constituidos por el material desfibrado de tallos de caña energética con diferente contenido de humedad, no presentaron diferencias significativas entre ellos en cuanto a composición granulométrica de partículas pequeñas (≤ 1 mm) y de las fibras medianas (mayor de 3 mm y ≤ 4mm).</w:t>
      </w:r>
    </w:p>
    <w:p w14:paraId="4D7DC22A" w14:textId="77777777" w:rsidR="00516322" w:rsidRPr="00516322" w:rsidRDefault="00516322" w:rsidP="00516322">
      <w:pPr>
        <w:spacing w:after="0" w:line="240" w:lineRule="auto"/>
        <w:jc w:val="both"/>
        <w:rPr>
          <w:rFonts w:ascii="Arial" w:hAnsi="Arial" w:cs="Arial"/>
        </w:rPr>
      </w:pPr>
    </w:p>
    <w:p w14:paraId="683CEDFB" w14:textId="77777777" w:rsidR="001B3379" w:rsidRPr="00516322" w:rsidRDefault="00C44D00" w:rsidP="00516322">
      <w:pPr>
        <w:spacing w:after="0" w:line="240" w:lineRule="auto"/>
        <w:jc w:val="both"/>
        <w:rPr>
          <w:rFonts w:ascii="Arial" w:hAnsi="Arial" w:cs="Arial"/>
          <w:b/>
        </w:rPr>
      </w:pPr>
      <w:r w:rsidRPr="00516322">
        <w:rPr>
          <w:rFonts w:ascii="Arial" w:hAnsi="Arial" w:cs="Arial"/>
        </w:rPr>
        <w:t>En la masa triturada del marabú predominaron las fibras de 4 mm de diámetro (más del 80%), mientras que en el bagazo esta representa el 52,33%.</w:t>
      </w:r>
    </w:p>
    <w:p w14:paraId="0482AC0D" w14:textId="6A9BD8C9" w:rsidR="00807BAD" w:rsidRPr="00DD3AE1" w:rsidRDefault="006258A6" w:rsidP="00516322">
      <w:pPr>
        <w:spacing w:before="120" w:after="120" w:line="276" w:lineRule="auto"/>
        <w:jc w:val="both"/>
        <w:rPr>
          <w:rFonts w:ascii="Arial" w:hAnsi="Arial" w:cs="Arial"/>
          <w:b/>
        </w:rPr>
      </w:pPr>
      <w:r w:rsidRPr="00DD3AE1">
        <w:rPr>
          <w:rFonts w:ascii="Arial" w:hAnsi="Arial" w:cs="Arial"/>
          <w:b/>
        </w:rPr>
        <w:t>R</w:t>
      </w:r>
      <w:r w:rsidR="00DD3AE1">
        <w:rPr>
          <w:rFonts w:ascii="Arial" w:hAnsi="Arial" w:cs="Arial"/>
          <w:b/>
        </w:rPr>
        <w:t>eferencias</w:t>
      </w:r>
    </w:p>
    <w:p w14:paraId="240F177C" w14:textId="392B782F" w:rsidR="00DB1147" w:rsidRPr="00516322" w:rsidRDefault="00DB1147" w:rsidP="00C10CF8">
      <w:pPr>
        <w:spacing w:after="0" w:line="276" w:lineRule="auto"/>
        <w:jc w:val="both"/>
        <w:rPr>
          <w:rFonts w:ascii="Arial" w:hAnsi="Arial" w:cs="Arial"/>
          <w:lang w:val="en-US"/>
        </w:rPr>
      </w:pPr>
      <w:r w:rsidRPr="00516322">
        <w:rPr>
          <w:rFonts w:ascii="Arial" w:hAnsi="Arial" w:cs="Arial"/>
        </w:rPr>
        <w:t>Alonso, W., Luengo, C.</w:t>
      </w:r>
      <w:r w:rsidR="004B6414">
        <w:rPr>
          <w:rFonts w:ascii="Arial" w:hAnsi="Arial" w:cs="Arial"/>
        </w:rPr>
        <w:t>,</w:t>
      </w:r>
      <w:r w:rsidRPr="00516322">
        <w:rPr>
          <w:rFonts w:ascii="Arial" w:hAnsi="Arial" w:cs="Arial"/>
        </w:rPr>
        <w:t>A., Morales L.</w:t>
      </w:r>
      <w:r w:rsidR="004B6414">
        <w:rPr>
          <w:rFonts w:ascii="Arial" w:hAnsi="Arial" w:cs="Arial"/>
        </w:rPr>
        <w:t>,</w:t>
      </w:r>
      <w:r w:rsidRPr="00516322">
        <w:rPr>
          <w:rFonts w:ascii="Arial" w:hAnsi="Arial" w:cs="Arial"/>
        </w:rPr>
        <w:t>A., García del Pino, G.</w:t>
      </w:r>
      <w:r w:rsidR="004B6414">
        <w:rPr>
          <w:rFonts w:ascii="Arial" w:hAnsi="Arial" w:cs="Arial"/>
        </w:rPr>
        <w:t>,</w:t>
      </w:r>
      <w:r w:rsidRPr="00516322">
        <w:rPr>
          <w:rFonts w:ascii="Arial" w:hAnsi="Arial" w:cs="Arial"/>
        </w:rPr>
        <w:t xml:space="preserve"> Evangelista J. (2014). </w:t>
      </w:r>
      <w:r w:rsidRPr="00516322">
        <w:rPr>
          <w:rFonts w:ascii="Arial" w:hAnsi="Arial" w:cs="Arial"/>
          <w:lang w:val="en-US"/>
        </w:rPr>
        <w:t xml:space="preserve">Energy Recovery from Sugarcane: Study of Heating Value Variations of Sugarcane-trash with Moisture Content during the Milling Season. American Journal of Biomass and Bioenergy 3(1), 1-33.  </w:t>
      </w:r>
      <w:hyperlink r:id="rId15" w:history="1">
        <w:r w:rsidRPr="00516322">
          <w:rPr>
            <w:rStyle w:val="Hipervnculo"/>
            <w:rFonts w:ascii="Arial" w:hAnsi="Arial" w:cs="Arial"/>
            <w:color w:val="auto"/>
            <w:lang w:val="en-US"/>
          </w:rPr>
          <w:t>https://doi:10.7726/ajbb.2014.1001</w:t>
        </w:r>
      </w:hyperlink>
      <w:r w:rsidRPr="00516322">
        <w:rPr>
          <w:rFonts w:ascii="Arial" w:hAnsi="Arial" w:cs="Arial"/>
          <w:lang w:val="en-US"/>
        </w:rPr>
        <w:t>.</w:t>
      </w:r>
    </w:p>
    <w:p w14:paraId="7204C2B1" w14:textId="2CBB381E" w:rsidR="00DB1147" w:rsidRPr="00C10CF8" w:rsidRDefault="00DB1147" w:rsidP="00C10CF8">
      <w:pPr>
        <w:tabs>
          <w:tab w:val="left" w:pos="709"/>
        </w:tabs>
        <w:spacing w:after="0" w:line="276" w:lineRule="auto"/>
        <w:jc w:val="both"/>
        <w:rPr>
          <w:rFonts w:ascii="Arial" w:hAnsi="Arial" w:cs="Arial"/>
          <w:lang w:val="en-US"/>
        </w:rPr>
      </w:pPr>
      <w:r w:rsidRPr="00C10CF8">
        <w:rPr>
          <w:rFonts w:ascii="Arial" w:hAnsi="Arial" w:cs="Arial"/>
          <w:lang w:val="pt-BR"/>
        </w:rPr>
        <w:t>Barbosa, L.A., Baldassin Jr., R.</w:t>
      </w:r>
      <w:r w:rsidR="004B6414">
        <w:rPr>
          <w:rFonts w:ascii="Arial" w:hAnsi="Arial" w:cs="Arial"/>
          <w:lang w:val="pt-BR"/>
        </w:rPr>
        <w:t xml:space="preserve">, y </w:t>
      </w:r>
      <w:r w:rsidRPr="00C10CF8">
        <w:rPr>
          <w:rFonts w:ascii="Arial" w:hAnsi="Arial" w:cs="Arial"/>
          <w:lang w:val="pt-BR"/>
        </w:rPr>
        <w:t>de Almeida, E.</w:t>
      </w:r>
      <w:r w:rsidR="00EF105B" w:rsidRPr="00C10CF8">
        <w:rPr>
          <w:rFonts w:ascii="Arial" w:hAnsi="Arial" w:cs="Arial"/>
          <w:lang w:val="pt-BR"/>
        </w:rPr>
        <w:t>(2020).</w:t>
      </w:r>
      <w:r w:rsidRPr="00C10CF8">
        <w:rPr>
          <w:rFonts w:ascii="Arial" w:hAnsi="Arial" w:cs="Arial"/>
          <w:lang w:val="pt-BR"/>
        </w:rPr>
        <w:t xml:space="preserve"> Energy from sugarcane.</w:t>
      </w:r>
      <w:r w:rsidRPr="00C10CF8">
        <w:rPr>
          <w:rFonts w:ascii="Arial" w:hAnsi="Arial" w:cs="Arial"/>
          <w:lang w:val="en-US"/>
        </w:rPr>
        <w:t xml:space="preserve"> In: Sugarcane Biorefinery, Technology and Perspectives, first ed. Elsevier, London, pp. 117-139. </w:t>
      </w:r>
      <w:hyperlink r:id="rId16" w:history="1">
        <w:r w:rsidRPr="00C10CF8">
          <w:rPr>
            <w:rStyle w:val="Hipervnculo"/>
            <w:rFonts w:ascii="Arial" w:hAnsi="Arial" w:cs="Arial"/>
            <w:i/>
            <w:color w:val="auto"/>
            <w:lang w:val="en-US"/>
          </w:rPr>
          <w:t>https://doi.org/10.1016/B978-0-12-814236-3.00007-X</w:t>
        </w:r>
      </w:hyperlink>
      <w:r w:rsidRPr="00C10CF8">
        <w:rPr>
          <w:rFonts w:ascii="Arial" w:hAnsi="Arial" w:cs="Arial"/>
          <w:lang w:val="en-US"/>
        </w:rPr>
        <w:t>.</w:t>
      </w:r>
    </w:p>
    <w:p w14:paraId="3BADE78D" w14:textId="13D47B11" w:rsidR="00DB1147" w:rsidRPr="00C10CF8" w:rsidRDefault="00DB1147" w:rsidP="00C10CF8">
      <w:pPr>
        <w:tabs>
          <w:tab w:val="left" w:pos="709"/>
        </w:tabs>
        <w:spacing w:after="0" w:line="276" w:lineRule="auto"/>
        <w:jc w:val="both"/>
        <w:rPr>
          <w:rFonts w:ascii="Arial" w:hAnsi="Arial" w:cs="Arial"/>
        </w:rPr>
      </w:pPr>
      <w:r w:rsidRPr="00DD3AE1">
        <w:rPr>
          <w:rFonts w:ascii="Arial" w:hAnsi="Arial" w:cs="Arial"/>
          <w:lang w:val="en-US"/>
        </w:rPr>
        <w:t>Botha</w:t>
      </w:r>
      <w:r w:rsidR="00EF105B" w:rsidRPr="00DD3AE1">
        <w:rPr>
          <w:rFonts w:ascii="Arial" w:hAnsi="Arial" w:cs="Arial"/>
          <w:lang w:val="en-US"/>
        </w:rPr>
        <w:t>,</w:t>
      </w:r>
      <w:r w:rsidRPr="00DD3AE1">
        <w:rPr>
          <w:rFonts w:ascii="Arial" w:hAnsi="Arial" w:cs="Arial"/>
          <w:lang w:val="en-US"/>
        </w:rPr>
        <w:t xml:space="preserve"> T. </w:t>
      </w:r>
      <w:r w:rsidR="00EF105B" w:rsidRPr="00DD3AE1">
        <w:rPr>
          <w:rFonts w:ascii="Arial" w:hAnsi="Arial" w:cs="Arial"/>
          <w:lang w:val="en-US"/>
        </w:rPr>
        <w:t>y</w:t>
      </w:r>
      <w:r w:rsidRPr="00DD3AE1">
        <w:rPr>
          <w:rFonts w:ascii="Arial" w:hAnsi="Arial" w:cs="Arial"/>
          <w:lang w:val="en-US"/>
        </w:rPr>
        <w:t xml:space="preserve"> Blottnitz</w:t>
      </w:r>
      <w:r w:rsidR="00EF105B" w:rsidRPr="00DD3AE1">
        <w:rPr>
          <w:rFonts w:ascii="Arial" w:hAnsi="Arial" w:cs="Arial"/>
          <w:lang w:val="en-US"/>
        </w:rPr>
        <w:t>,</w:t>
      </w:r>
      <w:r w:rsidRPr="00DD3AE1">
        <w:rPr>
          <w:rFonts w:ascii="Arial" w:hAnsi="Arial" w:cs="Arial"/>
          <w:lang w:val="en-US"/>
        </w:rPr>
        <w:t xml:space="preserve"> H.  (2006). </w:t>
      </w:r>
      <w:r w:rsidRPr="00C10CF8">
        <w:rPr>
          <w:rFonts w:ascii="Arial" w:hAnsi="Arial" w:cs="Arial"/>
          <w:lang w:val="en-US"/>
        </w:rPr>
        <w:t xml:space="preserve">A comparison of the environmental beneﬁts of bagasse derived electricity and fuel ethanol on a life-cycle basis. </w:t>
      </w:r>
      <w:r w:rsidRPr="00C10CF8">
        <w:rPr>
          <w:rFonts w:ascii="Arial" w:hAnsi="Arial" w:cs="Arial"/>
        </w:rPr>
        <w:t>Energy Policy, 2654–2651.</w:t>
      </w:r>
    </w:p>
    <w:p w14:paraId="79AF269E" w14:textId="77777777" w:rsidR="004B6414" w:rsidRDefault="00DB1147" w:rsidP="004B6414">
      <w:pPr>
        <w:spacing w:after="0" w:line="276" w:lineRule="auto"/>
        <w:jc w:val="both"/>
        <w:rPr>
          <w:rFonts w:ascii="Arial" w:hAnsi="Arial" w:cs="Arial"/>
        </w:rPr>
      </w:pPr>
      <w:r w:rsidRPr="00C10CF8">
        <w:rPr>
          <w:rFonts w:ascii="Arial" w:hAnsi="Arial" w:cs="Arial"/>
        </w:rPr>
        <w:t>Cano, O., López</w:t>
      </w:r>
      <w:r w:rsidR="004B6414">
        <w:rPr>
          <w:rFonts w:ascii="Arial" w:hAnsi="Arial" w:cs="Arial"/>
        </w:rPr>
        <w:t>,</w:t>
      </w:r>
      <w:r w:rsidRPr="00C10CF8">
        <w:rPr>
          <w:rFonts w:ascii="Arial" w:hAnsi="Arial" w:cs="Arial"/>
        </w:rPr>
        <w:t xml:space="preserve"> O., Guerrero</w:t>
      </w:r>
      <w:r w:rsidR="004B6414">
        <w:rPr>
          <w:rFonts w:ascii="Arial" w:hAnsi="Arial" w:cs="Arial"/>
        </w:rPr>
        <w:t>,</w:t>
      </w:r>
      <w:r w:rsidRPr="00C10CF8">
        <w:rPr>
          <w:rFonts w:ascii="Arial" w:hAnsi="Arial" w:cs="Arial"/>
        </w:rPr>
        <w:t xml:space="preserve"> P.</w:t>
      </w:r>
      <w:r w:rsidR="00EF105B" w:rsidRPr="00C10CF8">
        <w:rPr>
          <w:rFonts w:ascii="Arial" w:hAnsi="Arial" w:cs="Arial"/>
        </w:rPr>
        <w:t>,</w:t>
      </w:r>
      <w:r w:rsidRPr="00C10CF8">
        <w:rPr>
          <w:rFonts w:ascii="Arial" w:hAnsi="Arial" w:cs="Arial"/>
        </w:rPr>
        <w:t xml:space="preserve"> González</w:t>
      </w:r>
      <w:r w:rsidR="00EF105B" w:rsidRPr="00C10CF8">
        <w:rPr>
          <w:rFonts w:ascii="Arial" w:hAnsi="Arial" w:cs="Arial"/>
        </w:rPr>
        <w:t>,</w:t>
      </w:r>
      <w:r w:rsidR="004B6414">
        <w:rPr>
          <w:rFonts w:ascii="Arial" w:hAnsi="Arial" w:cs="Arial"/>
        </w:rPr>
        <w:t xml:space="preserve"> </w:t>
      </w:r>
      <w:r w:rsidR="00EF105B" w:rsidRPr="00C10CF8">
        <w:rPr>
          <w:rFonts w:ascii="Arial" w:hAnsi="Arial" w:cs="Arial"/>
        </w:rPr>
        <w:t>J.</w:t>
      </w:r>
      <w:r w:rsidRPr="00C10CF8">
        <w:rPr>
          <w:rFonts w:ascii="Arial" w:hAnsi="Arial" w:cs="Arial"/>
        </w:rPr>
        <w:t xml:space="preserve"> (2022). Evaluación de la calidad de triturado del marabú cortado con una cosechadora forestal. Ingeniería Agrícola 12(4), 63-68.</w:t>
      </w:r>
    </w:p>
    <w:p w14:paraId="79938660" w14:textId="258C7FCF" w:rsidR="00DB1147" w:rsidRPr="00C10CF8" w:rsidRDefault="004B6414" w:rsidP="00C10CF8">
      <w:pPr>
        <w:spacing w:after="0" w:line="276" w:lineRule="auto"/>
        <w:jc w:val="both"/>
        <w:rPr>
          <w:rFonts w:ascii="Arial" w:hAnsi="Arial" w:cs="Arial"/>
        </w:rPr>
      </w:pPr>
      <w:r w:rsidRPr="00C10CF8">
        <w:rPr>
          <w:rFonts w:ascii="Arial" w:eastAsia="Times New Roman" w:hAnsi="Arial" w:cs="Arial"/>
          <w:lang w:eastAsia="es-ES"/>
        </w:rPr>
        <w:t xml:space="preserve"> </w:t>
      </w:r>
      <w:r w:rsidR="00DB1147" w:rsidRPr="00C10CF8">
        <w:rPr>
          <w:rFonts w:ascii="Arial" w:hAnsi="Arial" w:cs="Arial"/>
        </w:rPr>
        <w:t>Diez O.</w:t>
      </w:r>
      <w:r>
        <w:rPr>
          <w:rFonts w:ascii="Arial" w:hAnsi="Arial" w:cs="Arial"/>
        </w:rPr>
        <w:t>,</w:t>
      </w:r>
      <w:r w:rsidR="00DB1147" w:rsidRPr="00C10CF8">
        <w:rPr>
          <w:rFonts w:ascii="Arial" w:hAnsi="Arial" w:cs="Arial"/>
        </w:rPr>
        <w:t>A., Cárdenas G.</w:t>
      </w:r>
      <w:r>
        <w:rPr>
          <w:rFonts w:ascii="Arial" w:hAnsi="Arial" w:cs="Arial"/>
        </w:rPr>
        <w:t>,</w:t>
      </w:r>
      <w:r w:rsidR="00DB1147" w:rsidRPr="00C10CF8">
        <w:rPr>
          <w:rFonts w:ascii="Arial" w:hAnsi="Arial" w:cs="Arial"/>
        </w:rPr>
        <w:t>J. y Mentz L.</w:t>
      </w:r>
      <w:r w:rsidR="00EF105B" w:rsidRPr="00C10CF8">
        <w:rPr>
          <w:rFonts w:ascii="Arial" w:hAnsi="Arial" w:cs="Arial"/>
        </w:rPr>
        <w:t>,</w:t>
      </w:r>
      <w:r>
        <w:rPr>
          <w:rFonts w:ascii="Arial" w:hAnsi="Arial" w:cs="Arial"/>
        </w:rPr>
        <w:t xml:space="preserve"> </w:t>
      </w:r>
      <w:r w:rsidR="00DB1147" w:rsidRPr="00C10CF8">
        <w:rPr>
          <w:rFonts w:ascii="Arial" w:hAnsi="Arial" w:cs="Arial"/>
        </w:rPr>
        <w:t>F. (2010). Poder calorífico superior de bagazo, médula y sus mezclas, provenientes de la caña de azúcar de Tucumán, R. Argentina. Revista Industrial y Agrícola de Tucumán Vol. 1, 9-38.</w:t>
      </w:r>
    </w:p>
    <w:p w14:paraId="2B97198C" w14:textId="77777777" w:rsidR="00DB1147" w:rsidRPr="00C10CF8" w:rsidRDefault="00DB1147" w:rsidP="00C10CF8">
      <w:pPr>
        <w:spacing w:after="0" w:line="276" w:lineRule="auto"/>
        <w:jc w:val="both"/>
        <w:rPr>
          <w:rFonts w:ascii="Arial" w:hAnsi="Arial" w:cs="Arial"/>
        </w:rPr>
      </w:pPr>
      <w:r w:rsidRPr="00C10CF8">
        <w:rPr>
          <w:rFonts w:ascii="Arial" w:hAnsi="Arial" w:cs="Arial"/>
        </w:rPr>
        <w:t>ECIAZ. (2018). Notificación a Azuimport., Características del marabú desfibrado para bioeléctricas., Pruebas realizadas en el central azucarero Ignacio Agramonte, Camagüey, Cuba, Documento interno de Grupo Empresarial AZCUBA, 1-2.</w:t>
      </w:r>
    </w:p>
    <w:p w14:paraId="5EBBCF52" w14:textId="77777777" w:rsidR="00DB1147" w:rsidRPr="00C10CF8" w:rsidRDefault="00DB1147" w:rsidP="00C10CF8">
      <w:pPr>
        <w:spacing w:after="0" w:line="240" w:lineRule="auto"/>
        <w:jc w:val="both"/>
        <w:rPr>
          <w:rFonts w:ascii="Arial" w:eastAsia="Times New Roman" w:hAnsi="Arial" w:cs="Arial"/>
          <w:lang w:eastAsia="es-ES"/>
        </w:rPr>
      </w:pPr>
      <w:r w:rsidRPr="00C10CF8">
        <w:rPr>
          <w:rFonts w:ascii="Arial" w:eastAsia="Times New Roman" w:hAnsi="Arial" w:cs="Arial"/>
          <w:lang w:eastAsia="es-ES"/>
        </w:rPr>
        <w:t xml:space="preserve">Gonzáles, P. (2006). El bagazo como combustible y su relación con los principales factores agroindustriales. Fuentes de energía en la industria de la caña de azúcar. Mundo Eléctrico. Revista Especializada del Sector Eléctrico 20(63), 1-10. </w:t>
      </w:r>
    </w:p>
    <w:p w14:paraId="660D7738" w14:textId="77777777" w:rsidR="00DB1147" w:rsidRPr="00C10CF8" w:rsidRDefault="00DB1147" w:rsidP="00C10CF8">
      <w:pPr>
        <w:spacing w:after="0" w:line="276" w:lineRule="auto"/>
        <w:jc w:val="both"/>
        <w:rPr>
          <w:rFonts w:ascii="Arial" w:hAnsi="Arial" w:cs="Arial"/>
        </w:rPr>
      </w:pPr>
      <w:r w:rsidRPr="00C10CF8">
        <w:rPr>
          <w:rFonts w:ascii="Arial" w:hAnsi="Arial" w:cs="Arial"/>
        </w:rPr>
        <w:lastRenderedPageBreak/>
        <w:t xml:space="preserve">Grimolizzi, G. (2020). Manejo de materiales a granel. 1-99. </w:t>
      </w:r>
      <w:hyperlink r:id="rId17" w:history="1">
        <w:r w:rsidRPr="00C10CF8">
          <w:rPr>
            <w:rStyle w:val="Hipervnculo"/>
            <w:rFonts w:ascii="Arial" w:hAnsi="Arial" w:cs="Arial"/>
            <w:color w:val="auto"/>
          </w:rPr>
          <w:t>http://www.fernandezantonio.com.ar/Documentos/G-U0501%20Materiales%20a%20Granel.pdf</w:t>
        </w:r>
      </w:hyperlink>
      <w:r w:rsidRPr="00C10CF8">
        <w:rPr>
          <w:rFonts w:ascii="Arial" w:hAnsi="Arial" w:cs="Arial"/>
        </w:rPr>
        <w:t xml:space="preserve"> (accedido el 23 de septiembre de 2020).</w:t>
      </w:r>
    </w:p>
    <w:p w14:paraId="2DA397E8" w14:textId="0C149E65" w:rsidR="00DB1147" w:rsidRPr="00C10CF8" w:rsidRDefault="00DB1147" w:rsidP="00C10CF8">
      <w:pPr>
        <w:spacing w:after="0" w:line="240" w:lineRule="auto"/>
        <w:jc w:val="both"/>
        <w:rPr>
          <w:rFonts w:ascii="Arial" w:hAnsi="Arial" w:cs="Arial"/>
        </w:rPr>
      </w:pPr>
      <w:r w:rsidRPr="00C10CF8">
        <w:rPr>
          <w:rFonts w:ascii="Arial" w:hAnsi="Arial" w:cs="Arial"/>
          <w:bCs/>
        </w:rPr>
        <w:t>Manals, E.</w:t>
      </w:r>
      <w:r w:rsidR="00EF105B" w:rsidRPr="00C10CF8">
        <w:rPr>
          <w:rFonts w:ascii="Arial" w:hAnsi="Arial" w:cs="Arial"/>
          <w:bCs/>
        </w:rPr>
        <w:t xml:space="preserve">, </w:t>
      </w:r>
      <w:r w:rsidRPr="00C10CF8">
        <w:rPr>
          <w:rFonts w:ascii="Arial" w:hAnsi="Arial" w:cs="Arial"/>
          <w:bCs/>
        </w:rPr>
        <w:t>M., Pened</w:t>
      </w:r>
      <w:r w:rsidR="00EF105B" w:rsidRPr="00C10CF8">
        <w:rPr>
          <w:rFonts w:ascii="Arial" w:hAnsi="Arial" w:cs="Arial"/>
          <w:bCs/>
        </w:rPr>
        <w:t>o,,</w:t>
      </w:r>
      <w:r w:rsidRPr="00C10CF8">
        <w:rPr>
          <w:rFonts w:ascii="Arial" w:hAnsi="Arial" w:cs="Arial"/>
          <w:bCs/>
        </w:rPr>
        <w:t xml:space="preserve"> M., Salas, D. (2015). Caracterización del bagazo de caña como biomasa vegetal.</w:t>
      </w:r>
      <w:r w:rsidRPr="00C10CF8">
        <w:rPr>
          <w:rFonts w:ascii="Arial" w:eastAsia="Times New Roman" w:hAnsi="Arial" w:cs="Arial"/>
          <w:bCs/>
          <w:lang w:eastAsia="es-ES"/>
        </w:rPr>
        <w:t xml:space="preserve"> </w:t>
      </w:r>
      <w:r w:rsidRPr="00C10CF8">
        <w:rPr>
          <w:rFonts w:ascii="Arial" w:hAnsi="Arial" w:cs="Arial"/>
        </w:rPr>
        <w:t xml:space="preserve">Revista </w:t>
      </w:r>
      <w:hyperlink r:id="rId18" w:history="1">
        <w:r w:rsidRPr="00C10CF8">
          <w:rPr>
            <w:rStyle w:val="Hipervnculo"/>
            <w:rFonts w:ascii="Arial" w:hAnsi="Arial" w:cs="Arial"/>
            <w:color w:val="auto"/>
            <w:u w:val="none"/>
          </w:rPr>
          <w:t>Tecnología Química</w:t>
        </w:r>
      </w:hyperlink>
      <w:r w:rsidRPr="00C10CF8">
        <w:rPr>
          <w:rFonts w:ascii="Arial" w:eastAsia="Times New Roman" w:hAnsi="Arial" w:cs="Arial"/>
          <w:bCs/>
          <w:lang w:eastAsia="es-ES"/>
        </w:rPr>
        <w:t xml:space="preserve"> 35(2), </w:t>
      </w:r>
      <w:r w:rsidRPr="00C10CF8">
        <w:rPr>
          <w:rFonts w:ascii="Arial" w:eastAsia="Times New Roman" w:hAnsi="Arial" w:cs="Arial"/>
          <w:lang w:eastAsia="es-ES"/>
        </w:rPr>
        <w:t>1-10.</w:t>
      </w:r>
      <w:r w:rsidRPr="00C10CF8">
        <w:rPr>
          <w:rFonts w:ascii="Arial" w:eastAsia="Times New Roman" w:hAnsi="Arial" w:cs="Arial"/>
          <w:bCs/>
          <w:lang w:eastAsia="es-ES"/>
        </w:rPr>
        <w:t> </w:t>
      </w:r>
    </w:p>
    <w:p w14:paraId="78075CB8" w14:textId="4C1B9486" w:rsidR="00DB1147" w:rsidRPr="00C10CF8" w:rsidRDefault="00DB1147" w:rsidP="00C10CF8">
      <w:pPr>
        <w:spacing w:after="0" w:line="240" w:lineRule="auto"/>
        <w:jc w:val="both"/>
        <w:rPr>
          <w:rFonts w:ascii="Arial" w:eastAsia="Times New Roman" w:hAnsi="Arial" w:cs="Arial"/>
          <w:lang w:eastAsia="es-ES"/>
        </w:rPr>
      </w:pPr>
      <w:r w:rsidRPr="00C10CF8">
        <w:rPr>
          <w:rFonts w:ascii="Arial" w:eastAsia="Times New Roman" w:hAnsi="Arial" w:cs="Arial"/>
          <w:lang w:eastAsia="es-ES"/>
        </w:rPr>
        <w:t>Muñoz, M. (2012). Caracterización del bagazo de cuatro ingenios azucareros de Guatemala. Memoria anual de resultados 201</w:t>
      </w:r>
      <w:r w:rsidRPr="00C10CF8">
        <w:rPr>
          <w:rFonts w:ascii="Arial" w:eastAsia="Times New Roman" w:hAnsi="Arial" w:cs="Arial"/>
          <w:lang w:val="pt-BR" w:eastAsia="es-ES"/>
        </w:rPr>
        <w:t xml:space="preserve">2. CENGICAÑA. </w:t>
      </w:r>
      <w:r w:rsidRPr="00C10CF8">
        <w:rPr>
          <w:rFonts w:ascii="Arial" w:eastAsia="Times New Roman" w:hAnsi="Arial" w:cs="Arial"/>
          <w:lang w:eastAsia="es-ES"/>
        </w:rPr>
        <w:t xml:space="preserve">Guatemala, 6 p. </w:t>
      </w:r>
    </w:p>
    <w:p w14:paraId="4D7CFCF3" w14:textId="7A4B574F" w:rsidR="00DB1147" w:rsidRPr="00C10CF8" w:rsidRDefault="00DB1147" w:rsidP="00C10CF8">
      <w:pPr>
        <w:tabs>
          <w:tab w:val="left" w:pos="284"/>
        </w:tabs>
        <w:spacing w:after="0" w:line="276" w:lineRule="auto"/>
        <w:jc w:val="both"/>
        <w:rPr>
          <w:rFonts w:ascii="Arial" w:hAnsi="Arial" w:cs="Arial"/>
        </w:rPr>
      </w:pPr>
      <w:r w:rsidRPr="00C10CF8">
        <w:rPr>
          <w:rFonts w:ascii="Arial" w:eastAsia="Times New Roman" w:hAnsi="Arial" w:cs="Arial"/>
          <w:lang w:eastAsia="es-ES"/>
        </w:rPr>
        <w:t>Resano, D., Guillen, O.</w:t>
      </w:r>
      <w:r w:rsidR="00EF105B" w:rsidRPr="00C10CF8">
        <w:rPr>
          <w:rFonts w:ascii="Arial" w:eastAsia="Times New Roman" w:hAnsi="Arial" w:cs="Arial"/>
          <w:lang w:eastAsia="es-ES"/>
        </w:rPr>
        <w:t>,</w:t>
      </w:r>
      <w:r w:rsidRPr="00C10CF8">
        <w:rPr>
          <w:rFonts w:ascii="Arial" w:eastAsia="Times New Roman" w:hAnsi="Arial" w:cs="Arial"/>
          <w:lang w:eastAsia="es-ES"/>
        </w:rPr>
        <w:t>W., Ubillús, F., Barranzuela J.</w:t>
      </w:r>
      <w:r w:rsidR="00EF105B" w:rsidRPr="00C10CF8">
        <w:rPr>
          <w:rFonts w:ascii="Arial" w:eastAsia="Times New Roman" w:hAnsi="Arial" w:cs="Arial"/>
          <w:lang w:eastAsia="es-ES"/>
        </w:rPr>
        <w:t>,</w:t>
      </w:r>
      <w:r w:rsidRPr="00C10CF8">
        <w:rPr>
          <w:rFonts w:ascii="Arial" w:eastAsia="Times New Roman" w:hAnsi="Arial" w:cs="Arial"/>
          <w:lang w:eastAsia="es-ES"/>
        </w:rPr>
        <w:t xml:space="preserve">L. (2022). Caracterización fisicoquímica del bagazo de caña de azúcar industrial y artesanal como material de construcción. Información Tecnológica 33(2), 247-258, </w:t>
      </w:r>
      <w:hyperlink r:id="rId19" w:history="1">
        <w:r w:rsidRPr="00C10CF8">
          <w:rPr>
            <w:rStyle w:val="Hipervnculo"/>
            <w:rFonts w:ascii="Arial" w:eastAsia="Times New Roman" w:hAnsi="Arial" w:cs="Arial"/>
            <w:color w:val="auto"/>
            <w:lang w:eastAsia="es-ES"/>
          </w:rPr>
          <w:t>http://dx.doi.org/10.4067/S0718-07642022000200247</w:t>
        </w:r>
      </w:hyperlink>
    </w:p>
    <w:p w14:paraId="4F00C4BA" w14:textId="686ACC24" w:rsidR="00DB1147" w:rsidRPr="00C10CF8" w:rsidRDefault="00DB1147" w:rsidP="00C10CF8">
      <w:pPr>
        <w:tabs>
          <w:tab w:val="left" w:pos="709"/>
        </w:tabs>
        <w:spacing w:after="0" w:line="276" w:lineRule="auto"/>
        <w:jc w:val="both"/>
        <w:rPr>
          <w:rFonts w:ascii="Arial" w:hAnsi="Arial" w:cs="Arial"/>
        </w:rPr>
      </w:pPr>
      <w:r w:rsidRPr="00C10CF8">
        <w:rPr>
          <w:rFonts w:ascii="Arial" w:hAnsi="Arial" w:cs="Arial"/>
        </w:rPr>
        <w:t>Rodríguez, A.</w:t>
      </w:r>
      <w:r w:rsidR="00EF105B" w:rsidRPr="00C10CF8">
        <w:rPr>
          <w:rFonts w:ascii="Arial" w:hAnsi="Arial" w:cs="Arial"/>
        </w:rPr>
        <w:t>,</w:t>
      </w:r>
      <w:r w:rsidRPr="00C10CF8">
        <w:rPr>
          <w:rFonts w:ascii="Arial" w:hAnsi="Arial" w:cs="Arial"/>
        </w:rPr>
        <w:t xml:space="preserve"> D. y Rosabal, L.</w:t>
      </w:r>
      <w:r w:rsidR="00EF105B" w:rsidRPr="00C10CF8">
        <w:rPr>
          <w:rFonts w:ascii="Arial" w:hAnsi="Arial" w:cs="Arial"/>
        </w:rPr>
        <w:t>,</w:t>
      </w:r>
      <w:r w:rsidRPr="00C10CF8">
        <w:rPr>
          <w:rFonts w:ascii="Arial" w:hAnsi="Arial" w:cs="Arial"/>
        </w:rPr>
        <w:t xml:space="preserve"> B. (2017). Tecnología de las secciones de paso en rotación para la quema eficiente del meollo en las calderas de bagazo. Revista Anales de la Academia de Ciencias de Cuba 7(3), 78-101.</w:t>
      </w:r>
    </w:p>
    <w:p w14:paraId="6B87F43A" w14:textId="39170FD9" w:rsidR="00DB1147" w:rsidRPr="00DD3AE1" w:rsidRDefault="00DB1147" w:rsidP="00C10CF8">
      <w:pPr>
        <w:spacing w:after="0" w:line="276" w:lineRule="auto"/>
        <w:jc w:val="both"/>
        <w:rPr>
          <w:rFonts w:ascii="Arial" w:hAnsi="Arial" w:cs="Arial"/>
          <w:lang w:val="en-US"/>
        </w:rPr>
      </w:pPr>
      <w:r w:rsidRPr="00C10CF8">
        <w:rPr>
          <w:rFonts w:ascii="Arial" w:hAnsi="Arial" w:cs="Arial"/>
        </w:rPr>
        <w:t>Rodríguez, L., Arteaga, L.E., Pala, M., Herregods-V</w:t>
      </w:r>
      <w:r w:rsidR="00EF105B" w:rsidRPr="00C10CF8">
        <w:rPr>
          <w:rFonts w:ascii="Arial" w:hAnsi="Arial" w:cs="Arial"/>
        </w:rPr>
        <w:t>.</w:t>
      </w:r>
      <w:r w:rsidRPr="00C10CF8">
        <w:rPr>
          <w:rFonts w:ascii="Arial" w:hAnsi="Arial" w:cs="Arial"/>
        </w:rPr>
        <w:t>, K., Pérez, R.</w:t>
      </w:r>
      <w:r w:rsidR="00EF105B" w:rsidRPr="00C10CF8">
        <w:rPr>
          <w:rFonts w:ascii="Arial" w:hAnsi="Arial" w:cs="Arial"/>
        </w:rPr>
        <w:t>,</w:t>
      </w:r>
      <w:r w:rsidRPr="00C10CF8">
        <w:rPr>
          <w:rFonts w:ascii="Arial" w:hAnsi="Arial" w:cs="Arial"/>
        </w:rPr>
        <w:t xml:space="preserve">A., Feys, J., Prins, W. </w:t>
      </w:r>
      <w:r w:rsidR="00EF105B" w:rsidRPr="00C10CF8">
        <w:rPr>
          <w:rFonts w:ascii="Arial" w:hAnsi="Arial" w:cs="Arial"/>
        </w:rPr>
        <w:t>y</w:t>
      </w:r>
      <w:r w:rsidRPr="00C10CF8">
        <w:rPr>
          <w:rFonts w:ascii="Arial" w:hAnsi="Arial" w:cs="Arial"/>
        </w:rPr>
        <w:t xml:space="preserve"> Ronsse, F. (2019). </w:t>
      </w:r>
      <w:r w:rsidRPr="00C10CF8">
        <w:rPr>
          <w:rFonts w:ascii="Arial" w:hAnsi="Arial" w:cs="Arial"/>
          <w:lang w:val="en-US"/>
        </w:rPr>
        <w:t xml:space="preserve">Influence of citric acid leaching on the yield and quality of pyrolytic bio-oils from sugarcane residues. </w:t>
      </w:r>
      <w:r w:rsidRPr="00DD3AE1">
        <w:rPr>
          <w:rFonts w:ascii="Arial" w:hAnsi="Arial" w:cs="Arial"/>
          <w:lang w:val="en-US"/>
        </w:rPr>
        <w:t>Journal of Analytical and Applied Pyrolysis  Vol. 137, 43-53.</w:t>
      </w:r>
    </w:p>
    <w:p w14:paraId="59B13B0C" w14:textId="555BE007" w:rsidR="00DB1147" w:rsidRPr="00C10CF8" w:rsidRDefault="00DB1147" w:rsidP="00C10CF8">
      <w:pPr>
        <w:tabs>
          <w:tab w:val="left" w:pos="709"/>
        </w:tabs>
        <w:spacing w:after="0" w:line="276" w:lineRule="auto"/>
        <w:jc w:val="both"/>
        <w:rPr>
          <w:rFonts w:ascii="Arial" w:hAnsi="Arial" w:cs="Arial"/>
        </w:rPr>
      </w:pPr>
      <w:r w:rsidRPr="00DD3AE1">
        <w:rPr>
          <w:rFonts w:ascii="Arial" w:hAnsi="Arial" w:cs="Arial"/>
          <w:lang w:val="en-US"/>
        </w:rPr>
        <w:t xml:space="preserve">Rubio, A. (2015). Generadores de vapor. </w:t>
      </w:r>
      <w:r w:rsidRPr="00C10CF8">
        <w:rPr>
          <w:rFonts w:ascii="Arial" w:hAnsi="Arial" w:cs="Arial"/>
        </w:rPr>
        <w:t xml:space="preserve">Funcionamiento y explotación., Editorial Feijóo. Universidad Central “Marta Abreu” de Las Villas, Santa Clara, Cuba,  Libro digital, pp. 75-103. </w:t>
      </w:r>
    </w:p>
    <w:p w14:paraId="7F331D70" w14:textId="726E481A" w:rsidR="00DB1147" w:rsidRPr="00C10CF8" w:rsidRDefault="00DB1147" w:rsidP="00C10CF8">
      <w:pPr>
        <w:tabs>
          <w:tab w:val="left" w:pos="709"/>
        </w:tabs>
        <w:spacing w:after="0" w:line="276" w:lineRule="auto"/>
        <w:jc w:val="both"/>
        <w:rPr>
          <w:rFonts w:ascii="Arial" w:hAnsi="Arial" w:cs="Arial"/>
        </w:rPr>
      </w:pPr>
      <w:r w:rsidRPr="00C10CF8">
        <w:rPr>
          <w:rFonts w:ascii="Arial" w:hAnsi="Arial" w:cs="Arial"/>
        </w:rPr>
        <w:t>Rubio, A. (2019). Estudio de la pérdida de calor por incombustión mecánica volátil en calderas RETAL, mediante simulación aerodinámica. International  Sugar Journal 100(1189), 32-34.</w:t>
      </w:r>
    </w:p>
    <w:p w14:paraId="66FD48F9" w14:textId="4CD4C697" w:rsidR="00DB1147" w:rsidRPr="00C10CF8" w:rsidRDefault="00DB1147" w:rsidP="00C10CF8">
      <w:pPr>
        <w:tabs>
          <w:tab w:val="left" w:pos="709"/>
        </w:tabs>
        <w:spacing w:after="0" w:line="276" w:lineRule="auto"/>
        <w:jc w:val="both"/>
        <w:rPr>
          <w:rFonts w:ascii="Arial" w:hAnsi="Arial" w:cs="Arial"/>
        </w:rPr>
      </w:pPr>
      <w:r w:rsidRPr="00C10CF8">
        <w:rPr>
          <w:rFonts w:ascii="Arial" w:hAnsi="Arial" w:cs="Arial"/>
        </w:rPr>
        <w:t>Rubio, A. y Rubio, M. (2018). Integración y esquemas energéticos para el máximo aprovechamiento de la biomasa cañera en la generación de electricidad. Centro Azúcar 45(4), 20-31.</w:t>
      </w:r>
    </w:p>
    <w:p w14:paraId="1DE558E4" w14:textId="58CDF371" w:rsidR="00DB1147" w:rsidRPr="00C10CF8" w:rsidRDefault="00DB1147" w:rsidP="00C10CF8">
      <w:pPr>
        <w:tabs>
          <w:tab w:val="left" w:pos="709"/>
        </w:tabs>
        <w:spacing w:after="0" w:line="276" w:lineRule="auto"/>
        <w:jc w:val="both"/>
        <w:rPr>
          <w:rFonts w:ascii="Arial" w:hAnsi="Arial" w:cs="Arial"/>
        </w:rPr>
      </w:pPr>
      <w:r w:rsidRPr="00C10CF8">
        <w:rPr>
          <w:rFonts w:ascii="Arial" w:hAnsi="Arial" w:cs="Arial"/>
        </w:rPr>
        <w:t xml:space="preserve">Rubio, A.,  </w:t>
      </w:r>
      <w:r w:rsidR="00C10CF8">
        <w:rPr>
          <w:rFonts w:ascii="Arial" w:hAnsi="Arial" w:cs="Arial"/>
        </w:rPr>
        <w:t>I</w:t>
      </w:r>
      <w:r w:rsidRPr="00C10CF8">
        <w:rPr>
          <w:rFonts w:ascii="Arial" w:hAnsi="Arial" w:cs="Arial"/>
        </w:rPr>
        <w:t>urria P.</w:t>
      </w:r>
      <w:r w:rsidR="00EF105B" w:rsidRPr="00C10CF8">
        <w:rPr>
          <w:rFonts w:ascii="Arial" w:hAnsi="Arial" w:cs="Arial"/>
        </w:rPr>
        <w:t>,</w:t>
      </w:r>
      <w:r w:rsidRPr="00C10CF8">
        <w:rPr>
          <w:rFonts w:ascii="Arial" w:hAnsi="Arial" w:cs="Arial"/>
        </w:rPr>
        <w:t>J., Freire M., Palmero D. (2021). Propiedades del marabú (</w:t>
      </w:r>
      <w:r w:rsidRPr="00C10CF8">
        <w:rPr>
          <w:rFonts w:ascii="Arial" w:hAnsi="Arial" w:cs="Arial"/>
          <w:i/>
        </w:rPr>
        <w:t>Dichrostachys cinerea</w:t>
      </w:r>
      <w:r w:rsidRPr="00C10CF8">
        <w:rPr>
          <w:rFonts w:ascii="Arial" w:hAnsi="Arial" w:cs="Arial"/>
        </w:rPr>
        <w:t xml:space="preserve"> L.) cosechado con máquinas, como combustible para la generación de electricidad (segunda parte). Centro Azúcar 48(2), 23-34.</w:t>
      </w:r>
    </w:p>
    <w:p w14:paraId="028FF3E8" w14:textId="1083B7B8" w:rsidR="00DB1147" w:rsidRPr="00C10CF8" w:rsidRDefault="00DB1147" w:rsidP="00C10CF8">
      <w:pPr>
        <w:tabs>
          <w:tab w:val="left" w:pos="567"/>
          <w:tab w:val="left" w:pos="709"/>
        </w:tabs>
        <w:spacing w:after="0" w:line="276" w:lineRule="auto"/>
        <w:jc w:val="both"/>
        <w:rPr>
          <w:rFonts w:ascii="Arial" w:hAnsi="Arial" w:cs="Arial"/>
        </w:rPr>
      </w:pPr>
      <w:r w:rsidRPr="00C10CF8">
        <w:rPr>
          <w:rFonts w:ascii="Arial" w:hAnsi="Arial" w:cs="Arial"/>
        </w:rPr>
        <w:t>Rubio, A., Hernández, B. y Rubio, M. (2018). Programa cubano para el máximo aprovechamiento de la biomasa cañera para la generación de electricidad. Revista ATAC 79(1), 4-11.</w:t>
      </w:r>
    </w:p>
    <w:p w14:paraId="678CACEC" w14:textId="282BBE66" w:rsidR="00DB1147" w:rsidRPr="00C10CF8" w:rsidRDefault="00DB1147" w:rsidP="00C10CF8">
      <w:pPr>
        <w:tabs>
          <w:tab w:val="left" w:pos="709"/>
        </w:tabs>
        <w:spacing w:after="0" w:line="276" w:lineRule="auto"/>
        <w:jc w:val="both"/>
        <w:rPr>
          <w:rFonts w:ascii="Arial" w:hAnsi="Arial" w:cs="Arial"/>
          <w:lang w:val="en-US"/>
        </w:rPr>
      </w:pPr>
      <w:r w:rsidRPr="00DD3AE1">
        <w:rPr>
          <w:rFonts w:ascii="Arial" w:hAnsi="Arial" w:cs="Arial"/>
          <w:lang w:val="en-US"/>
        </w:rPr>
        <w:t>Silalertruksa, T., Gheewala, S.</w:t>
      </w:r>
      <w:r w:rsidR="00EF105B" w:rsidRPr="00DD3AE1">
        <w:rPr>
          <w:rFonts w:ascii="Arial" w:hAnsi="Arial" w:cs="Arial"/>
          <w:lang w:val="en-US"/>
        </w:rPr>
        <w:t>,</w:t>
      </w:r>
      <w:r w:rsidRPr="00DD3AE1">
        <w:rPr>
          <w:rFonts w:ascii="Arial" w:hAnsi="Arial" w:cs="Arial"/>
          <w:lang w:val="en-US"/>
        </w:rPr>
        <w:t xml:space="preserve">H. (2018). </w:t>
      </w:r>
      <w:r w:rsidRPr="00C10CF8">
        <w:rPr>
          <w:rFonts w:ascii="Arial" w:hAnsi="Arial" w:cs="Arial"/>
          <w:lang w:val="en-US"/>
        </w:rPr>
        <w:t xml:space="preserve">Land-water-energy nexus of sugarcane production in online version at doi:10.1016/j.rser.2018.12.025. Thailand. Journal Clean Prod. Vol. 182, 521–528. </w:t>
      </w:r>
      <w:hyperlink r:id="rId20" w:history="1">
        <w:r w:rsidRPr="00C10CF8">
          <w:rPr>
            <w:rStyle w:val="Hipervnculo"/>
            <w:rFonts w:ascii="Arial" w:hAnsi="Arial" w:cs="Arial"/>
            <w:color w:val="auto"/>
            <w:lang w:val="en-US"/>
          </w:rPr>
          <w:t>https://doi.org/10.1016/j.jclepro.2018</w:t>
        </w:r>
      </w:hyperlink>
      <w:r w:rsidRPr="00C10CF8">
        <w:rPr>
          <w:rFonts w:ascii="Arial" w:hAnsi="Arial" w:cs="Arial"/>
          <w:lang w:val="en-US"/>
        </w:rPr>
        <w:t>.</w:t>
      </w:r>
    </w:p>
    <w:p w14:paraId="1AD2C8EF" w14:textId="77777777" w:rsidR="00DB1147" w:rsidRPr="00DD3AE1" w:rsidRDefault="00DB1147" w:rsidP="00C10CF8">
      <w:pPr>
        <w:spacing w:after="0" w:line="276" w:lineRule="auto"/>
        <w:jc w:val="both"/>
        <w:rPr>
          <w:rFonts w:ascii="Arial" w:hAnsi="Arial" w:cs="Arial"/>
        </w:rPr>
      </w:pPr>
      <w:r w:rsidRPr="00C10CF8">
        <w:rPr>
          <w:rFonts w:ascii="Arial" w:hAnsi="Arial" w:cs="Arial"/>
        </w:rPr>
        <w:t xml:space="preserve">Suarez, J., Luengo, C., Fonseca, F., Bezzon, G., Beaton, P. (2000). </w:t>
      </w:r>
      <w:r w:rsidRPr="00DD3AE1">
        <w:rPr>
          <w:rFonts w:ascii="Arial" w:hAnsi="Arial" w:cs="Arial"/>
        </w:rPr>
        <w:t>Thermochemical properties of cuban biomass. Energy Sources Vol. 22, 851–857.</w:t>
      </w:r>
    </w:p>
    <w:p w14:paraId="23733239" w14:textId="77777777" w:rsidR="00DB1147" w:rsidRPr="00C10CF8" w:rsidRDefault="00DB1147" w:rsidP="00C10CF8">
      <w:pPr>
        <w:tabs>
          <w:tab w:val="left" w:pos="284"/>
        </w:tabs>
        <w:spacing w:after="0" w:line="240" w:lineRule="auto"/>
        <w:jc w:val="both"/>
        <w:rPr>
          <w:rFonts w:ascii="Arial" w:eastAsia="Times New Roman" w:hAnsi="Arial" w:cs="Arial"/>
          <w:lang w:eastAsia="es-ES"/>
        </w:rPr>
      </w:pPr>
      <w:r w:rsidRPr="00C10CF8">
        <w:rPr>
          <w:rFonts w:ascii="Arial" w:hAnsi="Arial" w:cs="Arial"/>
        </w:rPr>
        <w:t xml:space="preserve">Verdezoto, L., Parco, F., Jácome, C., Katan, W. y Mora, A.  (2021). Energía renovable a partir de la biomasa de la caña de azúcar. Revista de Investigación Talentos 8(1), 9-26. </w:t>
      </w:r>
    </w:p>
    <w:p w14:paraId="155A6D6E" w14:textId="77777777" w:rsidR="00DB1147" w:rsidRPr="00EF105B" w:rsidRDefault="00DB1147" w:rsidP="00DB1147">
      <w:pPr>
        <w:spacing w:after="0" w:line="240" w:lineRule="auto"/>
        <w:jc w:val="both"/>
        <w:rPr>
          <w:rFonts w:ascii="Arial" w:eastAsia="Times New Roman" w:hAnsi="Arial" w:cs="Arial"/>
          <w:lang w:eastAsia="es-ES"/>
        </w:rPr>
      </w:pPr>
    </w:p>
    <w:p w14:paraId="4924DBB1" w14:textId="77777777" w:rsidR="00731F84" w:rsidRPr="00EF105B" w:rsidRDefault="00731F84" w:rsidP="00731F84">
      <w:pPr>
        <w:spacing w:after="0" w:line="276" w:lineRule="auto"/>
        <w:jc w:val="both"/>
        <w:rPr>
          <w:rFonts w:ascii="Arial" w:hAnsi="Arial" w:cs="Arial"/>
        </w:rPr>
      </w:pPr>
    </w:p>
    <w:p w14:paraId="260D0120" w14:textId="77777777" w:rsidR="00731F84" w:rsidRPr="00EF105B" w:rsidRDefault="00731F84" w:rsidP="00731F84">
      <w:pPr>
        <w:tabs>
          <w:tab w:val="left" w:pos="284"/>
        </w:tabs>
        <w:spacing w:after="0" w:line="276" w:lineRule="auto"/>
        <w:jc w:val="both"/>
        <w:rPr>
          <w:rFonts w:ascii="Arial" w:hAnsi="Arial" w:cs="Arial"/>
        </w:rPr>
      </w:pPr>
    </w:p>
    <w:sectPr w:rsidR="00731F84" w:rsidRPr="00EF105B" w:rsidSect="00AE682B">
      <w:headerReference w:type="even" r:id="rId21"/>
      <w:headerReference w:type="default" r:id="rId22"/>
      <w:footerReference w:type="even" r:id="rId23"/>
      <w:footerReference w:type="default" r:id="rId24"/>
      <w:headerReference w:type="first" r:id="rId25"/>
      <w:footerReference w:type="first" r:id="rId26"/>
      <w:pgSz w:w="12242" w:h="15842" w:code="1"/>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903E9D" w14:textId="77777777" w:rsidR="0079086A" w:rsidRDefault="0079086A" w:rsidP="00B51F51">
      <w:pPr>
        <w:spacing w:after="0" w:line="240" w:lineRule="auto"/>
      </w:pPr>
      <w:r>
        <w:separator/>
      </w:r>
    </w:p>
  </w:endnote>
  <w:endnote w:type="continuationSeparator" w:id="0">
    <w:p w14:paraId="2918D51D" w14:textId="77777777" w:rsidR="0079086A" w:rsidRDefault="0079086A" w:rsidP="00B51F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inionPro-Bold-Identity-H">
    <w:altName w:val="Times New Roman"/>
    <w:panose1 w:val="00000000000000000000"/>
    <w:charset w:val="00"/>
    <w:family w:val="roman"/>
    <w:notTrueType/>
    <w:pitch w:val="default"/>
  </w:font>
  <w:font w:name="MinionPro-BoldIt-Identity-H">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8B0394" w14:textId="77777777" w:rsidR="00135058" w:rsidRDefault="00135058">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69666633"/>
      <w:docPartObj>
        <w:docPartGallery w:val="Page Numbers (Bottom of Page)"/>
        <w:docPartUnique/>
      </w:docPartObj>
    </w:sdtPr>
    <w:sdtEndPr/>
    <w:sdtContent>
      <w:p w14:paraId="4076963F" w14:textId="77777777" w:rsidR="00B51F51" w:rsidRDefault="00B51F51">
        <w:pPr>
          <w:pStyle w:val="Piedepgina"/>
          <w:jc w:val="center"/>
        </w:pPr>
        <w:r>
          <w:fldChar w:fldCharType="begin"/>
        </w:r>
        <w:r>
          <w:instrText>PAGE   \* MERGEFORMAT</w:instrText>
        </w:r>
        <w:r>
          <w:fldChar w:fldCharType="separate"/>
        </w:r>
        <w:r w:rsidR="00135058">
          <w:rPr>
            <w:noProof/>
          </w:rPr>
          <w:t>1</w:t>
        </w:r>
        <w:r>
          <w:fldChar w:fldCharType="end"/>
        </w:r>
      </w:p>
    </w:sdtContent>
  </w:sdt>
  <w:p w14:paraId="206EBC97" w14:textId="77777777" w:rsidR="00B51F51" w:rsidRDefault="00B51F51">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93571A" w14:textId="77777777" w:rsidR="00135058" w:rsidRDefault="0013505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6B0EE0" w14:textId="77777777" w:rsidR="0079086A" w:rsidRDefault="0079086A" w:rsidP="00B51F51">
      <w:pPr>
        <w:spacing w:after="0" w:line="240" w:lineRule="auto"/>
      </w:pPr>
      <w:r>
        <w:separator/>
      </w:r>
    </w:p>
  </w:footnote>
  <w:footnote w:type="continuationSeparator" w:id="0">
    <w:p w14:paraId="230940AF" w14:textId="77777777" w:rsidR="0079086A" w:rsidRDefault="0079086A" w:rsidP="00B51F5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6598E4" w14:textId="77777777" w:rsidR="00135058" w:rsidRDefault="00135058">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E4EEF8" w14:textId="77777777" w:rsidR="00135058" w:rsidRDefault="00135058" w:rsidP="00135058">
    <w:pPr>
      <w:pStyle w:val="Encabezado"/>
      <w:jc w:val="center"/>
      <w:rPr>
        <w:rFonts w:ascii="Arial" w:hAnsi="Arial" w:cs="Arial"/>
        <w:b/>
        <w:sz w:val="20"/>
      </w:rPr>
    </w:pPr>
    <w:r>
      <w:rPr>
        <w:rFonts w:ascii="Arial" w:hAnsi="Arial" w:cs="Arial"/>
        <w:b/>
        <w:sz w:val="20"/>
      </w:rPr>
      <w:t>Revista Cuba&amp;Caña. Vol. 25 Núm. 2 (2024). ISSN: 1028-6527, RNPS: 0605, e-RNPS: 2258</w:t>
    </w:r>
  </w:p>
  <w:p w14:paraId="20D75AF4" w14:textId="77777777" w:rsidR="00135058" w:rsidRDefault="00135058">
    <w:pPr>
      <w:pStyle w:val="Encabezado"/>
    </w:pP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7226E3" w14:textId="77777777" w:rsidR="00135058" w:rsidRDefault="0013505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003BD"/>
    <w:multiLevelType w:val="hybridMultilevel"/>
    <w:tmpl w:val="3A0EA5B0"/>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27B472D"/>
    <w:multiLevelType w:val="hybridMultilevel"/>
    <w:tmpl w:val="9CDC431E"/>
    <w:lvl w:ilvl="0" w:tplc="0C0A0005">
      <w:start w:val="1"/>
      <w:numFmt w:val="bullet"/>
      <w:lvlText w:val=""/>
      <w:lvlJc w:val="left"/>
      <w:pPr>
        <w:ind w:left="1080" w:hanging="360"/>
      </w:pPr>
      <w:rPr>
        <w:rFonts w:ascii="Wingdings" w:hAnsi="Wingdings"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nsid w:val="10DD2AA7"/>
    <w:multiLevelType w:val="hybridMultilevel"/>
    <w:tmpl w:val="A6A0CD8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12347627"/>
    <w:multiLevelType w:val="hybridMultilevel"/>
    <w:tmpl w:val="40A2178A"/>
    <w:lvl w:ilvl="0" w:tplc="4BA43256">
      <w:start w:val="1"/>
      <w:numFmt w:val="decimal"/>
      <w:lvlText w:val="%1."/>
      <w:lvlJc w:val="left"/>
      <w:pPr>
        <w:ind w:left="720"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14AA7D51"/>
    <w:multiLevelType w:val="hybridMultilevel"/>
    <w:tmpl w:val="BDE0E0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238719C7"/>
    <w:multiLevelType w:val="hybridMultilevel"/>
    <w:tmpl w:val="4EC40DFE"/>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6">
    <w:nsid w:val="24FC0E65"/>
    <w:multiLevelType w:val="hybridMultilevel"/>
    <w:tmpl w:val="E6C6BD3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350D6877"/>
    <w:multiLevelType w:val="hybridMultilevel"/>
    <w:tmpl w:val="F43405F0"/>
    <w:lvl w:ilvl="0" w:tplc="B9EE6BAA">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3B393029"/>
    <w:multiLevelType w:val="hybridMultilevel"/>
    <w:tmpl w:val="994445D6"/>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9">
    <w:nsid w:val="41A753B4"/>
    <w:multiLevelType w:val="hybridMultilevel"/>
    <w:tmpl w:val="E7B0E31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4BA41D48"/>
    <w:multiLevelType w:val="hybridMultilevel"/>
    <w:tmpl w:val="3B78CDAC"/>
    <w:lvl w:ilvl="0" w:tplc="D804A508">
      <w:start w:val="1"/>
      <w:numFmt w:val="decimal"/>
      <w:lvlText w:val="%1."/>
      <w:lvlJc w:val="left"/>
      <w:pPr>
        <w:ind w:left="720"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4C30024E"/>
    <w:multiLevelType w:val="hybridMultilevel"/>
    <w:tmpl w:val="8A22B8B4"/>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2">
    <w:nsid w:val="57D12754"/>
    <w:multiLevelType w:val="hybridMultilevel"/>
    <w:tmpl w:val="2682B72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58E92DA1"/>
    <w:multiLevelType w:val="hybridMultilevel"/>
    <w:tmpl w:val="8DD0EDE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59DA567B"/>
    <w:multiLevelType w:val="hybridMultilevel"/>
    <w:tmpl w:val="0898339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5A234573"/>
    <w:multiLevelType w:val="hybridMultilevel"/>
    <w:tmpl w:val="0C50D9F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5B523557"/>
    <w:multiLevelType w:val="hybridMultilevel"/>
    <w:tmpl w:val="4EE06E68"/>
    <w:lvl w:ilvl="0" w:tplc="D194BDDE">
      <w:start w:val="1"/>
      <w:numFmt w:val="decimal"/>
      <w:lvlText w:val="%1"/>
      <w:lvlJc w:val="left"/>
      <w:pPr>
        <w:ind w:left="936" w:hanging="360"/>
      </w:pPr>
      <w:rPr>
        <w:rFonts w:hint="default"/>
        <w:sz w:val="22"/>
        <w:szCs w:val="22"/>
        <w:vertAlign w:val="superscript"/>
      </w:rPr>
    </w:lvl>
    <w:lvl w:ilvl="1" w:tplc="0C0A0019" w:tentative="1">
      <w:start w:val="1"/>
      <w:numFmt w:val="lowerLetter"/>
      <w:lvlText w:val="%2."/>
      <w:lvlJc w:val="left"/>
      <w:pPr>
        <w:ind w:left="1656" w:hanging="360"/>
      </w:pPr>
    </w:lvl>
    <w:lvl w:ilvl="2" w:tplc="0C0A001B" w:tentative="1">
      <w:start w:val="1"/>
      <w:numFmt w:val="lowerRoman"/>
      <w:lvlText w:val="%3."/>
      <w:lvlJc w:val="right"/>
      <w:pPr>
        <w:ind w:left="2376" w:hanging="180"/>
      </w:pPr>
    </w:lvl>
    <w:lvl w:ilvl="3" w:tplc="0C0A000F" w:tentative="1">
      <w:start w:val="1"/>
      <w:numFmt w:val="decimal"/>
      <w:lvlText w:val="%4."/>
      <w:lvlJc w:val="left"/>
      <w:pPr>
        <w:ind w:left="3096" w:hanging="360"/>
      </w:pPr>
    </w:lvl>
    <w:lvl w:ilvl="4" w:tplc="0C0A0019" w:tentative="1">
      <w:start w:val="1"/>
      <w:numFmt w:val="lowerLetter"/>
      <w:lvlText w:val="%5."/>
      <w:lvlJc w:val="left"/>
      <w:pPr>
        <w:ind w:left="3816" w:hanging="360"/>
      </w:pPr>
    </w:lvl>
    <w:lvl w:ilvl="5" w:tplc="0C0A001B" w:tentative="1">
      <w:start w:val="1"/>
      <w:numFmt w:val="lowerRoman"/>
      <w:lvlText w:val="%6."/>
      <w:lvlJc w:val="right"/>
      <w:pPr>
        <w:ind w:left="4536" w:hanging="180"/>
      </w:pPr>
    </w:lvl>
    <w:lvl w:ilvl="6" w:tplc="0C0A000F" w:tentative="1">
      <w:start w:val="1"/>
      <w:numFmt w:val="decimal"/>
      <w:lvlText w:val="%7."/>
      <w:lvlJc w:val="left"/>
      <w:pPr>
        <w:ind w:left="5256" w:hanging="360"/>
      </w:pPr>
    </w:lvl>
    <w:lvl w:ilvl="7" w:tplc="0C0A0019" w:tentative="1">
      <w:start w:val="1"/>
      <w:numFmt w:val="lowerLetter"/>
      <w:lvlText w:val="%8."/>
      <w:lvlJc w:val="left"/>
      <w:pPr>
        <w:ind w:left="5976" w:hanging="360"/>
      </w:pPr>
    </w:lvl>
    <w:lvl w:ilvl="8" w:tplc="0C0A001B" w:tentative="1">
      <w:start w:val="1"/>
      <w:numFmt w:val="lowerRoman"/>
      <w:lvlText w:val="%9."/>
      <w:lvlJc w:val="right"/>
      <w:pPr>
        <w:ind w:left="6696" w:hanging="180"/>
      </w:pPr>
    </w:lvl>
  </w:abstractNum>
  <w:abstractNum w:abstractNumId="17">
    <w:nsid w:val="5C9E6602"/>
    <w:multiLevelType w:val="hybridMultilevel"/>
    <w:tmpl w:val="6E121634"/>
    <w:lvl w:ilvl="0" w:tplc="D2DCD380">
      <w:start w:val="2"/>
      <w:numFmt w:val="bullet"/>
      <w:lvlText w:val="-"/>
      <w:lvlJc w:val="left"/>
      <w:pPr>
        <w:ind w:left="1080" w:hanging="360"/>
      </w:pPr>
      <w:rPr>
        <w:rFonts w:ascii="Arial" w:eastAsia="Times New Roman" w:hAnsi="Arial" w:cs="Aria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8">
    <w:nsid w:val="638667ED"/>
    <w:multiLevelType w:val="hybridMultilevel"/>
    <w:tmpl w:val="BA82904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651636E0"/>
    <w:multiLevelType w:val="hybridMultilevel"/>
    <w:tmpl w:val="0266422C"/>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0">
    <w:nsid w:val="652A4F8E"/>
    <w:multiLevelType w:val="hybridMultilevel"/>
    <w:tmpl w:val="427CFC8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67C95724"/>
    <w:multiLevelType w:val="hybridMultilevel"/>
    <w:tmpl w:val="B1FC9D5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699F5749"/>
    <w:multiLevelType w:val="hybridMultilevel"/>
    <w:tmpl w:val="8CE258A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77F11ECD"/>
    <w:multiLevelType w:val="hybridMultilevel"/>
    <w:tmpl w:val="B98EF744"/>
    <w:lvl w:ilvl="0" w:tplc="7C8099B2">
      <w:start w:val="1"/>
      <w:numFmt w:val="decimal"/>
      <w:lvlText w:val="%1."/>
      <w:lvlJc w:val="center"/>
      <w:pPr>
        <w:ind w:left="720" w:hanging="360"/>
      </w:pPr>
      <w:rPr>
        <w:rFonts w:hint="default"/>
        <w:b w:val="0"/>
        <w:i w:val="0"/>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nsid w:val="7CB6217F"/>
    <w:multiLevelType w:val="hybridMultilevel"/>
    <w:tmpl w:val="6A80210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nsid w:val="7F5835C2"/>
    <w:multiLevelType w:val="hybridMultilevel"/>
    <w:tmpl w:val="C6B0E06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9"/>
  </w:num>
  <w:num w:numId="2">
    <w:abstractNumId w:val="14"/>
  </w:num>
  <w:num w:numId="3">
    <w:abstractNumId w:val="7"/>
  </w:num>
  <w:num w:numId="4">
    <w:abstractNumId w:val="16"/>
  </w:num>
  <w:num w:numId="5">
    <w:abstractNumId w:val="18"/>
  </w:num>
  <w:num w:numId="6">
    <w:abstractNumId w:val="20"/>
  </w:num>
  <w:num w:numId="7">
    <w:abstractNumId w:val="21"/>
  </w:num>
  <w:num w:numId="8">
    <w:abstractNumId w:val="23"/>
  </w:num>
  <w:num w:numId="9">
    <w:abstractNumId w:val="19"/>
  </w:num>
  <w:num w:numId="10">
    <w:abstractNumId w:val="11"/>
  </w:num>
  <w:num w:numId="11">
    <w:abstractNumId w:val="2"/>
  </w:num>
  <w:num w:numId="12">
    <w:abstractNumId w:val="6"/>
  </w:num>
  <w:num w:numId="13">
    <w:abstractNumId w:val="22"/>
  </w:num>
  <w:num w:numId="14">
    <w:abstractNumId w:val="25"/>
  </w:num>
  <w:num w:numId="15">
    <w:abstractNumId w:val="4"/>
  </w:num>
  <w:num w:numId="16">
    <w:abstractNumId w:val="10"/>
  </w:num>
  <w:num w:numId="17">
    <w:abstractNumId w:val="24"/>
  </w:num>
  <w:num w:numId="18">
    <w:abstractNumId w:val="15"/>
  </w:num>
  <w:num w:numId="19">
    <w:abstractNumId w:val="8"/>
  </w:num>
  <w:num w:numId="20">
    <w:abstractNumId w:val="3"/>
  </w:num>
  <w:num w:numId="21">
    <w:abstractNumId w:val="17"/>
  </w:num>
  <w:num w:numId="22">
    <w:abstractNumId w:val="5"/>
  </w:num>
  <w:num w:numId="23">
    <w:abstractNumId w:val="1"/>
  </w:num>
  <w:num w:numId="24">
    <w:abstractNumId w:val="13"/>
  </w:num>
  <w:num w:numId="25">
    <w:abstractNumId w:val="12"/>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326C"/>
    <w:rsid w:val="000020C3"/>
    <w:rsid w:val="00012692"/>
    <w:rsid w:val="00026EBF"/>
    <w:rsid w:val="0003421A"/>
    <w:rsid w:val="00034FB5"/>
    <w:rsid w:val="00035777"/>
    <w:rsid w:val="00045AEC"/>
    <w:rsid w:val="000535C7"/>
    <w:rsid w:val="000543D4"/>
    <w:rsid w:val="000571A8"/>
    <w:rsid w:val="000615E4"/>
    <w:rsid w:val="000630C0"/>
    <w:rsid w:val="0006546D"/>
    <w:rsid w:val="0006558F"/>
    <w:rsid w:val="00072EFD"/>
    <w:rsid w:val="00083BBC"/>
    <w:rsid w:val="000841EA"/>
    <w:rsid w:val="00087458"/>
    <w:rsid w:val="000944B8"/>
    <w:rsid w:val="000A0B92"/>
    <w:rsid w:val="000B0C7A"/>
    <w:rsid w:val="000B2D0E"/>
    <w:rsid w:val="000B3514"/>
    <w:rsid w:val="000B7068"/>
    <w:rsid w:val="000B7B91"/>
    <w:rsid w:val="000C0ED3"/>
    <w:rsid w:val="000C4447"/>
    <w:rsid w:val="000D42EA"/>
    <w:rsid w:val="000E1D60"/>
    <w:rsid w:val="000E5288"/>
    <w:rsid w:val="000F5F9A"/>
    <w:rsid w:val="00106A27"/>
    <w:rsid w:val="00107E03"/>
    <w:rsid w:val="0011621C"/>
    <w:rsid w:val="00116AD1"/>
    <w:rsid w:val="00121F0F"/>
    <w:rsid w:val="00126C11"/>
    <w:rsid w:val="00127590"/>
    <w:rsid w:val="001329A7"/>
    <w:rsid w:val="00135058"/>
    <w:rsid w:val="001350AF"/>
    <w:rsid w:val="00150033"/>
    <w:rsid w:val="0015442C"/>
    <w:rsid w:val="001619FE"/>
    <w:rsid w:val="001636B6"/>
    <w:rsid w:val="00164E91"/>
    <w:rsid w:val="00164F85"/>
    <w:rsid w:val="00172A73"/>
    <w:rsid w:val="00187F29"/>
    <w:rsid w:val="00193188"/>
    <w:rsid w:val="00197191"/>
    <w:rsid w:val="00197696"/>
    <w:rsid w:val="001A0C00"/>
    <w:rsid w:val="001A5EFC"/>
    <w:rsid w:val="001A6547"/>
    <w:rsid w:val="001A7E77"/>
    <w:rsid w:val="001B29C5"/>
    <w:rsid w:val="001B2B23"/>
    <w:rsid w:val="001B3379"/>
    <w:rsid w:val="001B4194"/>
    <w:rsid w:val="001B59C4"/>
    <w:rsid w:val="001D0490"/>
    <w:rsid w:val="001F3697"/>
    <w:rsid w:val="001F41A7"/>
    <w:rsid w:val="00201FCB"/>
    <w:rsid w:val="002133CB"/>
    <w:rsid w:val="0022614C"/>
    <w:rsid w:val="002262DE"/>
    <w:rsid w:val="00230894"/>
    <w:rsid w:val="00230B62"/>
    <w:rsid w:val="002351CD"/>
    <w:rsid w:val="00237071"/>
    <w:rsid w:val="00242BD6"/>
    <w:rsid w:val="00243987"/>
    <w:rsid w:val="00244672"/>
    <w:rsid w:val="00246BCB"/>
    <w:rsid w:val="002631F6"/>
    <w:rsid w:val="00264E89"/>
    <w:rsid w:val="0028070B"/>
    <w:rsid w:val="00281955"/>
    <w:rsid w:val="002933B8"/>
    <w:rsid w:val="00294F35"/>
    <w:rsid w:val="00295034"/>
    <w:rsid w:val="00297518"/>
    <w:rsid w:val="00297F01"/>
    <w:rsid w:val="002A0DE9"/>
    <w:rsid w:val="002A0FD2"/>
    <w:rsid w:val="002A3237"/>
    <w:rsid w:val="002A3C8F"/>
    <w:rsid w:val="002A4899"/>
    <w:rsid w:val="002A6BFE"/>
    <w:rsid w:val="002B0C1D"/>
    <w:rsid w:val="002B7E49"/>
    <w:rsid w:val="002C04DE"/>
    <w:rsid w:val="002C07A6"/>
    <w:rsid w:val="002C29C0"/>
    <w:rsid w:val="002C2C6A"/>
    <w:rsid w:val="002C37F5"/>
    <w:rsid w:val="002C6C03"/>
    <w:rsid w:val="002D08FF"/>
    <w:rsid w:val="002E1462"/>
    <w:rsid w:val="002E4FF0"/>
    <w:rsid w:val="002F408C"/>
    <w:rsid w:val="002F46A4"/>
    <w:rsid w:val="002F4CB9"/>
    <w:rsid w:val="003051C5"/>
    <w:rsid w:val="0031358B"/>
    <w:rsid w:val="00320C42"/>
    <w:rsid w:val="0032145D"/>
    <w:rsid w:val="00327F52"/>
    <w:rsid w:val="00330EAA"/>
    <w:rsid w:val="003447EE"/>
    <w:rsid w:val="00350321"/>
    <w:rsid w:val="00352EDD"/>
    <w:rsid w:val="00355435"/>
    <w:rsid w:val="00356932"/>
    <w:rsid w:val="00357AEB"/>
    <w:rsid w:val="00364E4B"/>
    <w:rsid w:val="003651FC"/>
    <w:rsid w:val="00373194"/>
    <w:rsid w:val="00377115"/>
    <w:rsid w:val="003919D4"/>
    <w:rsid w:val="003946BE"/>
    <w:rsid w:val="003C011B"/>
    <w:rsid w:val="003E76D9"/>
    <w:rsid w:val="0042497C"/>
    <w:rsid w:val="004405CA"/>
    <w:rsid w:val="00441BC4"/>
    <w:rsid w:val="00444747"/>
    <w:rsid w:val="00450EAE"/>
    <w:rsid w:val="00455113"/>
    <w:rsid w:val="0045781E"/>
    <w:rsid w:val="00467216"/>
    <w:rsid w:val="004677C8"/>
    <w:rsid w:val="00467A69"/>
    <w:rsid w:val="00472FD2"/>
    <w:rsid w:val="00474A7A"/>
    <w:rsid w:val="00476C0C"/>
    <w:rsid w:val="00483355"/>
    <w:rsid w:val="00484CE6"/>
    <w:rsid w:val="00487AC0"/>
    <w:rsid w:val="0049462B"/>
    <w:rsid w:val="004971BE"/>
    <w:rsid w:val="004A6DE6"/>
    <w:rsid w:val="004B3ED8"/>
    <w:rsid w:val="004B4426"/>
    <w:rsid w:val="004B6414"/>
    <w:rsid w:val="004B7DDD"/>
    <w:rsid w:val="004C101D"/>
    <w:rsid w:val="004D162F"/>
    <w:rsid w:val="004D1ED4"/>
    <w:rsid w:val="004D5C8D"/>
    <w:rsid w:val="004E6431"/>
    <w:rsid w:val="004F3E1F"/>
    <w:rsid w:val="004F5038"/>
    <w:rsid w:val="00502777"/>
    <w:rsid w:val="0050453C"/>
    <w:rsid w:val="0051280F"/>
    <w:rsid w:val="00516322"/>
    <w:rsid w:val="00516BA7"/>
    <w:rsid w:val="00530396"/>
    <w:rsid w:val="00531838"/>
    <w:rsid w:val="00531A0B"/>
    <w:rsid w:val="00533234"/>
    <w:rsid w:val="00553B45"/>
    <w:rsid w:val="00553D48"/>
    <w:rsid w:val="00576B2C"/>
    <w:rsid w:val="005847F7"/>
    <w:rsid w:val="005879E1"/>
    <w:rsid w:val="005903DC"/>
    <w:rsid w:val="0059085B"/>
    <w:rsid w:val="00591F40"/>
    <w:rsid w:val="00593B88"/>
    <w:rsid w:val="005941FC"/>
    <w:rsid w:val="005A09B7"/>
    <w:rsid w:val="005A491A"/>
    <w:rsid w:val="005B0302"/>
    <w:rsid w:val="005B2FB1"/>
    <w:rsid w:val="005B37FF"/>
    <w:rsid w:val="005C01BF"/>
    <w:rsid w:val="005C0CE3"/>
    <w:rsid w:val="005E05B4"/>
    <w:rsid w:val="005E6866"/>
    <w:rsid w:val="005E6AC2"/>
    <w:rsid w:val="005F0A94"/>
    <w:rsid w:val="005F70C4"/>
    <w:rsid w:val="005F78A2"/>
    <w:rsid w:val="00603F04"/>
    <w:rsid w:val="006045BB"/>
    <w:rsid w:val="006074C5"/>
    <w:rsid w:val="00610F0D"/>
    <w:rsid w:val="00624EE9"/>
    <w:rsid w:val="006258A6"/>
    <w:rsid w:val="0065343D"/>
    <w:rsid w:val="006558A8"/>
    <w:rsid w:val="00660534"/>
    <w:rsid w:val="0067496E"/>
    <w:rsid w:val="00674E0C"/>
    <w:rsid w:val="006761D5"/>
    <w:rsid w:val="00680331"/>
    <w:rsid w:val="006825B4"/>
    <w:rsid w:val="00686652"/>
    <w:rsid w:val="00693216"/>
    <w:rsid w:val="00697E63"/>
    <w:rsid w:val="006A116B"/>
    <w:rsid w:val="006A1F8E"/>
    <w:rsid w:val="006B0837"/>
    <w:rsid w:val="006B18F3"/>
    <w:rsid w:val="006B52A1"/>
    <w:rsid w:val="006C3960"/>
    <w:rsid w:val="006C7591"/>
    <w:rsid w:val="006D7CC8"/>
    <w:rsid w:val="006E2614"/>
    <w:rsid w:val="006F4A86"/>
    <w:rsid w:val="006F61F9"/>
    <w:rsid w:val="006F6DEB"/>
    <w:rsid w:val="006F718B"/>
    <w:rsid w:val="006F769F"/>
    <w:rsid w:val="00700D81"/>
    <w:rsid w:val="00705391"/>
    <w:rsid w:val="00711CA3"/>
    <w:rsid w:val="0071326C"/>
    <w:rsid w:val="007234CC"/>
    <w:rsid w:val="00724453"/>
    <w:rsid w:val="00731F84"/>
    <w:rsid w:val="00732ABE"/>
    <w:rsid w:val="0073730A"/>
    <w:rsid w:val="007458A9"/>
    <w:rsid w:val="007462DE"/>
    <w:rsid w:val="00746A33"/>
    <w:rsid w:val="00746C6C"/>
    <w:rsid w:val="0075008E"/>
    <w:rsid w:val="00752CE1"/>
    <w:rsid w:val="00755E27"/>
    <w:rsid w:val="0076370F"/>
    <w:rsid w:val="00764B28"/>
    <w:rsid w:val="0076510E"/>
    <w:rsid w:val="00771DBA"/>
    <w:rsid w:val="007760B6"/>
    <w:rsid w:val="007779AD"/>
    <w:rsid w:val="00781EBC"/>
    <w:rsid w:val="00783A0D"/>
    <w:rsid w:val="00787E15"/>
    <w:rsid w:val="0079086A"/>
    <w:rsid w:val="00791A63"/>
    <w:rsid w:val="00795F94"/>
    <w:rsid w:val="00796F8E"/>
    <w:rsid w:val="007A0114"/>
    <w:rsid w:val="007A1899"/>
    <w:rsid w:val="007A5D84"/>
    <w:rsid w:val="007A6890"/>
    <w:rsid w:val="007B3E66"/>
    <w:rsid w:val="007B6865"/>
    <w:rsid w:val="007C14FF"/>
    <w:rsid w:val="007C6FC2"/>
    <w:rsid w:val="007D3978"/>
    <w:rsid w:val="007D5753"/>
    <w:rsid w:val="007E0A6A"/>
    <w:rsid w:val="007E14D0"/>
    <w:rsid w:val="007E221C"/>
    <w:rsid w:val="007E4162"/>
    <w:rsid w:val="007E6A25"/>
    <w:rsid w:val="007F0792"/>
    <w:rsid w:val="007F16BE"/>
    <w:rsid w:val="007F29FA"/>
    <w:rsid w:val="007F2C6A"/>
    <w:rsid w:val="008054C2"/>
    <w:rsid w:val="0080668F"/>
    <w:rsid w:val="00807BAD"/>
    <w:rsid w:val="008101B4"/>
    <w:rsid w:val="008145A6"/>
    <w:rsid w:val="00822B10"/>
    <w:rsid w:val="00837430"/>
    <w:rsid w:val="00840734"/>
    <w:rsid w:val="0084702B"/>
    <w:rsid w:val="008471FC"/>
    <w:rsid w:val="008474F6"/>
    <w:rsid w:val="00853197"/>
    <w:rsid w:val="008538E7"/>
    <w:rsid w:val="00853B1F"/>
    <w:rsid w:val="008572F1"/>
    <w:rsid w:val="00866AAA"/>
    <w:rsid w:val="00876325"/>
    <w:rsid w:val="0088273A"/>
    <w:rsid w:val="00883717"/>
    <w:rsid w:val="008929E5"/>
    <w:rsid w:val="008960DB"/>
    <w:rsid w:val="008962A3"/>
    <w:rsid w:val="0089713A"/>
    <w:rsid w:val="008A252F"/>
    <w:rsid w:val="008A256D"/>
    <w:rsid w:val="008B0813"/>
    <w:rsid w:val="008B0DE9"/>
    <w:rsid w:val="008B31BE"/>
    <w:rsid w:val="008B75B9"/>
    <w:rsid w:val="008B7D54"/>
    <w:rsid w:val="008C0CEF"/>
    <w:rsid w:val="008C5CB3"/>
    <w:rsid w:val="008C76C1"/>
    <w:rsid w:val="008C7F85"/>
    <w:rsid w:val="008D1A62"/>
    <w:rsid w:val="008D3966"/>
    <w:rsid w:val="008D4508"/>
    <w:rsid w:val="008E1C12"/>
    <w:rsid w:val="008E5C49"/>
    <w:rsid w:val="008F5F3F"/>
    <w:rsid w:val="009020D4"/>
    <w:rsid w:val="00903F2A"/>
    <w:rsid w:val="00903F76"/>
    <w:rsid w:val="009075AB"/>
    <w:rsid w:val="00921324"/>
    <w:rsid w:val="00921AC7"/>
    <w:rsid w:val="00924773"/>
    <w:rsid w:val="00924B72"/>
    <w:rsid w:val="00925F49"/>
    <w:rsid w:val="0093070F"/>
    <w:rsid w:val="00934F33"/>
    <w:rsid w:val="00943207"/>
    <w:rsid w:val="00943FFE"/>
    <w:rsid w:val="00945DD8"/>
    <w:rsid w:val="00950F05"/>
    <w:rsid w:val="009522CB"/>
    <w:rsid w:val="00952BEC"/>
    <w:rsid w:val="009559BB"/>
    <w:rsid w:val="00960741"/>
    <w:rsid w:val="00966810"/>
    <w:rsid w:val="0097320C"/>
    <w:rsid w:val="009809EB"/>
    <w:rsid w:val="009A0957"/>
    <w:rsid w:val="009A404F"/>
    <w:rsid w:val="009A5A53"/>
    <w:rsid w:val="009B119B"/>
    <w:rsid w:val="009C56CC"/>
    <w:rsid w:val="009D65BA"/>
    <w:rsid w:val="009E0BE5"/>
    <w:rsid w:val="009E2AB4"/>
    <w:rsid w:val="009F042B"/>
    <w:rsid w:val="009F4DD6"/>
    <w:rsid w:val="00A03A4A"/>
    <w:rsid w:val="00A13EE7"/>
    <w:rsid w:val="00A156D9"/>
    <w:rsid w:val="00A22BAE"/>
    <w:rsid w:val="00A25ABE"/>
    <w:rsid w:val="00A3627B"/>
    <w:rsid w:val="00A51C2B"/>
    <w:rsid w:val="00A53B3B"/>
    <w:rsid w:val="00A6359E"/>
    <w:rsid w:val="00A64A20"/>
    <w:rsid w:val="00A707D6"/>
    <w:rsid w:val="00A72DC9"/>
    <w:rsid w:val="00A77BC6"/>
    <w:rsid w:val="00A94A60"/>
    <w:rsid w:val="00AA1B7C"/>
    <w:rsid w:val="00AA4D5B"/>
    <w:rsid w:val="00AA51F6"/>
    <w:rsid w:val="00AB36E6"/>
    <w:rsid w:val="00AB3A78"/>
    <w:rsid w:val="00AB63FE"/>
    <w:rsid w:val="00AC493A"/>
    <w:rsid w:val="00AD1782"/>
    <w:rsid w:val="00AD4A43"/>
    <w:rsid w:val="00AD53DC"/>
    <w:rsid w:val="00AE2665"/>
    <w:rsid w:val="00AE2A8E"/>
    <w:rsid w:val="00AE4C68"/>
    <w:rsid w:val="00AE5F1A"/>
    <w:rsid w:val="00AE63AE"/>
    <w:rsid w:val="00AE682B"/>
    <w:rsid w:val="00AF70DF"/>
    <w:rsid w:val="00B00D7F"/>
    <w:rsid w:val="00B013AC"/>
    <w:rsid w:val="00B070E8"/>
    <w:rsid w:val="00B135FD"/>
    <w:rsid w:val="00B165C3"/>
    <w:rsid w:val="00B2209A"/>
    <w:rsid w:val="00B2377D"/>
    <w:rsid w:val="00B31DD7"/>
    <w:rsid w:val="00B41655"/>
    <w:rsid w:val="00B446CE"/>
    <w:rsid w:val="00B4539D"/>
    <w:rsid w:val="00B51F51"/>
    <w:rsid w:val="00B61B6D"/>
    <w:rsid w:val="00B655CC"/>
    <w:rsid w:val="00B6594D"/>
    <w:rsid w:val="00B6765B"/>
    <w:rsid w:val="00B74839"/>
    <w:rsid w:val="00B82D7F"/>
    <w:rsid w:val="00B94A30"/>
    <w:rsid w:val="00B97846"/>
    <w:rsid w:val="00BA16EF"/>
    <w:rsid w:val="00BA5D19"/>
    <w:rsid w:val="00BB0C89"/>
    <w:rsid w:val="00BB1D87"/>
    <w:rsid w:val="00BB47E7"/>
    <w:rsid w:val="00BB7271"/>
    <w:rsid w:val="00BC2606"/>
    <w:rsid w:val="00BD60B4"/>
    <w:rsid w:val="00BD6919"/>
    <w:rsid w:val="00BD77B5"/>
    <w:rsid w:val="00BF599D"/>
    <w:rsid w:val="00C032F4"/>
    <w:rsid w:val="00C0495B"/>
    <w:rsid w:val="00C108B4"/>
    <w:rsid w:val="00C10CF8"/>
    <w:rsid w:val="00C177D9"/>
    <w:rsid w:val="00C23F5D"/>
    <w:rsid w:val="00C261F8"/>
    <w:rsid w:val="00C3113D"/>
    <w:rsid w:val="00C32F4F"/>
    <w:rsid w:val="00C372A9"/>
    <w:rsid w:val="00C436AC"/>
    <w:rsid w:val="00C44D00"/>
    <w:rsid w:val="00C504CE"/>
    <w:rsid w:val="00C51B34"/>
    <w:rsid w:val="00C53B92"/>
    <w:rsid w:val="00C547DB"/>
    <w:rsid w:val="00C7069C"/>
    <w:rsid w:val="00C72B7A"/>
    <w:rsid w:val="00C739ED"/>
    <w:rsid w:val="00C74F33"/>
    <w:rsid w:val="00C807CD"/>
    <w:rsid w:val="00C8335E"/>
    <w:rsid w:val="00C84CCE"/>
    <w:rsid w:val="00C86807"/>
    <w:rsid w:val="00C87B05"/>
    <w:rsid w:val="00C947E0"/>
    <w:rsid w:val="00CA0ABC"/>
    <w:rsid w:val="00CA244F"/>
    <w:rsid w:val="00CA5CF9"/>
    <w:rsid w:val="00CB3B12"/>
    <w:rsid w:val="00CB5B6D"/>
    <w:rsid w:val="00CD246A"/>
    <w:rsid w:val="00CE3E99"/>
    <w:rsid w:val="00CE3EB8"/>
    <w:rsid w:val="00D06C6A"/>
    <w:rsid w:val="00D15DC2"/>
    <w:rsid w:val="00D206BA"/>
    <w:rsid w:val="00D30F87"/>
    <w:rsid w:val="00D34888"/>
    <w:rsid w:val="00D34D2F"/>
    <w:rsid w:val="00D372B5"/>
    <w:rsid w:val="00D41473"/>
    <w:rsid w:val="00D4345E"/>
    <w:rsid w:val="00D51A48"/>
    <w:rsid w:val="00D52698"/>
    <w:rsid w:val="00D54503"/>
    <w:rsid w:val="00D55D18"/>
    <w:rsid w:val="00D672EF"/>
    <w:rsid w:val="00D84106"/>
    <w:rsid w:val="00D86F83"/>
    <w:rsid w:val="00D93B95"/>
    <w:rsid w:val="00D96216"/>
    <w:rsid w:val="00D968F7"/>
    <w:rsid w:val="00DA10B7"/>
    <w:rsid w:val="00DA438B"/>
    <w:rsid w:val="00DB1147"/>
    <w:rsid w:val="00DD0ED9"/>
    <w:rsid w:val="00DD3AE1"/>
    <w:rsid w:val="00DD4792"/>
    <w:rsid w:val="00DE0FD5"/>
    <w:rsid w:val="00DE37A0"/>
    <w:rsid w:val="00DE3A6B"/>
    <w:rsid w:val="00DE3C86"/>
    <w:rsid w:val="00DF74C3"/>
    <w:rsid w:val="00E10FBA"/>
    <w:rsid w:val="00E12926"/>
    <w:rsid w:val="00E26294"/>
    <w:rsid w:val="00E36DB1"/>
    <w:rsid w:val="00E401EF"/>
    <w:rsid w:val="00E44EE1"/>
    <w:rsid w:val="00E47853"/>
    <w:rsid w:val="00E57CD4"/>
    <w:rsid w:val="00E62A2C"/>
    <w:rsid w:val="00E66A6D"/>
    <w:rsid w:val="00E7337C"/>
    <w:rsid w:val="00E82C5F"/>
    <w:rsid w:val="00E83AE8"/>
    <w:rsid w:val="00E922AB"/>
    <w:rsid w:val="00E96FC2"/>
    <w:rsid w:val="00EB09B9"/>
    <w:rsid w:val="00EB5468"/>
    <w:rsid w:val="00EB7D7F"/>
    <w:rsid w:val="00EC3D88"/>
    <w:rsid w:val="00ED1C2F"/>
    <w:rsid w:val="00ED6143"/>
    <w:rsid w:val="00EE18AF"/>
    <w:rsid w:val="00EE61AD"/>
    <w:rsid w:val="00EF105B"/>
    <w:rsid w:val="00EF5108"/>
    <w:rsid w:val="00EF64DB"/>
    <w:rsid w:val="00EF7E49"/>
    <w:rsid w:val="00F05D28"/>
    <w:rsid w:val="00F176CF"/>
    <w:rsid w:val="00F2337C"/>
    <w:rsid w:val="00F27E6E"/>
    <w:rsid w:val="00F32C25"/>
    <w:rsid w:val="00F429F8"/>
    <w:rsid w:val="00F42D2D"/>
    <w:rsid w:val="00F477D8"/>
    <w:rsid w:val="00F513AF"/>
    <w:rsid w:val="00F5264D"/>
    <w:rsid w:val="00F528E6"/>
    <w:rsid w:val="00F558F6"/>
    <w:rsid w:val="00F725B8"/>
    <w:rsid w:val="00F7290B"/>
    <w:rsid w:val="00F750CA"/>
    <w:rsid w:val="00F81AE5"/>
    <w:rsid w:val="00FA0642"/>
    <w:rsid w:val="00FA2C8B"/>
    <w:rsid w:val="00FA5A1D"/>
    <w:rsid w:val="00FB11A6"/>
    <w:rsid w:val="00FD5892"/>
    <w:rsid w:val="00FD6A82"/>
    <w:rsid w:val="00FE292B"/>
    <w:rsid w:val="00FE3910"/>
    <w:rsid w:val="00FF2CAF"/>
    <w:rsid w:val="00FF496D"/>
    <w:rsid w:val="00FF5DC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F326A"/>
  <w15:docId w15:val="{535F15E5-578F-49D2-843F-E9B19367A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7E416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semiHidden/>
    <w:unhideWhenUsed/>
    <w:qFormat/>
    <w:rsid w:val="00AE26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AE266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AE2665"/>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4F50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3919D4"/>
    <w:pPr>
      <w:ind w:left="720"/>
      <w:contextualSpacing/>
    </w:pPr>
  </w:style>
  <w:style w:type="character" w:styleId="Hipervnculo">
    <w:name w:val="Hyperlink"/>
    <w:basedOn w:val="Fuentedeprrafopredeter"/>
    <w:uiPriority w:val="99"/>
    <w:unhideWhenUsed/>
    <w:rsid w:val="00AA1B7C"/>
    <w:rPr>
      <w:color w:val="0563C1" w:themeColor="hyperlink"/>
      <w:u w:val="single"/>
    </w:rPr>
  </w:style>
  <w:style w:type="paragraph" w:styleId="NormalWeb">
    <w:name w:val="Normal (Web)"/>
    <w:basedOn w:val="Normal"/>
    <w:uiPriority w:val="99"/>
    <w:unhideWhenUsed/>
    <w:rsid w:val="00AA1B7C"/>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high-light-bg4">
    <w:name w:val="high-light-bg4"/>
    <w:basedOn w:val="Fuentedeprrafopredeter"/>
    <w:qFormat/>
    <w:rsid w:val="00C3113D"/>
  </w:style>
  <w:style w:type="character" w:customStyle="1" w:styleId="ordinary-span-edit2">
    <w:name w:val="ordinary-span-edit2"/>
    <w:basedOn w:val="Fuentedeprrafopredeter"/>
    <w:qFormat/>
    <w:rsid w:val="00C3113D"/>
  </w:style>
  <w:style w:type="character" w:customStyle="1" w:styleId="fontstyle01">
    <w:name w:val="fontstyle01"/>
    <w:rsid w:val="007A0114"/>
    <w:rPr>
      <w:rFonts w:ascii="MinionPro-Bold-Identity-H" w:hAnsi="MinionPro-Bold-Identity-H" w:hint="default"/>
      <w:b/>
      <w:bCs/>
      <w:i w:val="0"/>
      <w:iCs w:val="0"/>
      <w:color w:val="171513"/>
      <w:sz w:val="36"/>
      <w:szCs w:val="36"/>
    </w:rPr>
  </w:style>
  <w:style w:type="character" w:customStyle="1" w:styleId="fontstyle21">
    <w:name w:val="fontstyle21"/>
    <w:rsid w:val="007A0114"/>
    <w:rPr>
      <w:rFonts w:ascii="MinionPro-BoldIt-Identity-H" w:hAnsi="MinionPro-BoldIt-Identity-H" w:hint="default"/>
      <w:b/>
      <w:bCs/>
      <w:i/>
      <w:iCs/>
      <w:color w:val="171513"/>
      <w:sz w:val="36"/>
      <w:szCs w:val="36"/>
    </w:rPr>
  </w:style>
  <w:style w:type="character" w:customStyle="1" w:styleId="lsc">
    <w:name w:val="lsc"/>
    <w:basedOn w:val="Fuentedeprrafopredeter"/>
    <w:rsid w:val="007E4162"/>
  </w:style>
  <w:style w:type="character" w:customStyle="1" w:styleId="Ttulo1Car">
    <w:name w:val="Título 1 Car"/>
    <w:basedOn w:val="Fuentedeprrafopredeter"/>
    <w:link w:val="Ttulo1"/>
    <w:uiPriority w:val="9"/>
    <w:rsid w:val="007E4162"/>
    <w:rPr>
      <w:rFonts w:ascii="Times New Roman" w:eastAsia="Times New Roman" w:hAnsi="Times New Roman" w:cs="Times New Roman"/>
      <w:b/>
      <w:bCs/>
      <w:kern w:val="36"/>
      <w:sz w:val="48"/>
      <w:szCs w:val="48"/>
      <w:lang w:eastAsia="es-ES"/>
    </w:rPr>
  </w:style>
  <w:style w:type="character" w:customStyle="1" w:styleId="publication-meta-date">
    <w:name w:val="publication-meta-date"/>
    <w:basedOn w:val="Fuentedeprrafopredeter"/>
    <w:rsid w:val="007E4162"/>
  </w:style>
  <w:style w:type="character" w:customStyle="1" w:styleId="publication-meta-separator">
    <w:name w:val="publication-meta-separator"/>
    <w:basedOn w:val="Fuentedeprrafopredeter"/>
    <w:rsid w:val="007E4162"/>
  </w:style>
  <w:style w:type="character" w:customStyle="1" w:styleId="publication-meta-stats">
    <w:name w:val="publication-meta-stats"/>
    <w:basedOn w:val="Fuentedeprrafopredeter"/>
    <w:rsid w:val="007E4162"/>
  </w:style>
  <w:style w:type="character" w:styleId="Textoennegrita">
    <w:name w:val="Strong"/>
    <w:basedOn w:val="Fuentedeprrafopredeter"/>
    <w:uiPriority w:val="22"/>
    <w:qFormat/>
    <w:rsid w:val="007E4162"/>
    <w:rPr>
      <w:b/>
      <w:bCs/>
    </w:rPr>
  </w:style>
  <w:style w:type="character" w:customStyle="1" w:styleId="ls8">
    <w:name w:val="ls8"/>
    <w:basedOn w:val="Fuentedeprrafopredeter"/>
    <w:rsid w:val="007E4162"/>
  </w:style>
  <w:style w:type="character" w:customStyle="1" w:styleId="ls7">
    <w:name w:val="ls7"/>
    <w:basedOn w:val="Fuentedeprrafopredeter"/>
    <w:rsid w:val="007E4162"/>
  </w:style>
  <w:style w:type="character" w:customStyle="1" w:styleId="ff2">
    <w:name w:val="ff2"/>
    <w:basedOn w:val="Fuentedeprrafopredeter"/>
    <w:rsid w:val="007779AD"/>
  </w:style>
  <w:style w:type="character" w:customStyle="1" w:styleId="fs5">
    <w:name w:val="fs5"/>
    <w:basedOn w:val="Fuentedeprrafopredeter"/>
    <w:rsid w:val="007779AD"/>
  </w:style>
  <w:style w:type="character" w:customStyle="1" w:styleId="Ttulo2Car">
    <w:name w:val="Título 2 Car"/>
    <w:basedOn w:val="Fuentedeprrafopredeter"/>
    <w:link w:val="Ttulo2"/>
    <w:uiPriority w:val="9"/>
    <w:semiHidden/>
    <w:rsid w:val="00AE2665"/>
    <w:rPr>
      <w:rFonts w:asciiTheme="majorHAnsi" w:eastAsiaTheme="majorEastAsia" w:hAnsiTheme="majorHAnsi" w:cstheme="majorBidi"/>
      <w:color w:val="2E74B5" w:themeColor="accent1" w:themeShade="BF"/>
      <w:sz w:val="26"/>
      <w:szCs w:val="26"/>
    </w:rPr>
  </w:style>
  <w:style w:type="character" w:customStyle="1" w:styleId="Ttulo3Car">
    <w:name w:val="Título 3 Car"/>
    <w:basedOn w:val="Fuentedeprrafopredeter"/>
    <w:link w:val="Ttulo3"/>
    <w:uiPriority w:val="9"/>
    <w:semiHidden/>
    <w:rsid w:val="00AE2665"/>
    <w:rPr>
      <w:rFonts w:asciiTheme="majorHAnsi" w:eastAsiaTheme="majorEastAsia" w:hAnsiTheme="majorHAnsi" w:cstheme="majorBidi"/>
      <w:color w:val="1F4D78" w:themeColor="accent1" w:themeShade="7F"/>
      <w:sz w:val="24"/>
      <w:szCs w:val="24"/>
    </w:rPr>
  </w:style>
  <w:style w:type="character" w:customStyle="1" w:styleId="Ttulo4Car">
    <w:name w:val="Título 4 Car"/>
    <w:basedOn w:val="Fuentedeprrafopredeter"/>
    <w:link w:val="Ttulo4"/>
    <w:uiPriority w:val="9"/>
    <w:semiHidden/>
    <w:rsid w:val="00AE2665"/>
    <w:rPr>
      <w:rFonts w:asciiTheme="majorHAnsi" w:eastAsiaTheme="majorEastAsia" w:hAnsiTheme="majorHAnsi" w:cstheme="majorBidi"/>
      <w:i/>
      <w:iCs/>
      <w:color w:val="2E74B5" w:themeColor="accent1" w:themeShade="BF"/>
    </w:rPr>
  </w:style>
  <w:style w:type="character" w:styleId="nfasis">
    <w:name w:val="Emphasis"/>
    <w:basedOn w:val="Fuentedeprrafopredeter"/>
    <w:uiPriority w:val="20"/>
    <w:qFormat/>
    <w:rsid w:val="00AE2665"/>
    <w:rPr>
      <w:i/>
      <w:iCs/>
    </w:rPr>
  </w:style>
  <w:style w:type="paragraph" w:styleId="HTMLconformatoprevio">
    <w:name w:val="HTML Preformatted"/>
    <w:basedOn w:val="Normal"/>
    <w:link w:val="HTMLconformatoprevioCar"/>
    <w:uiPriority w:val="99"/>
    <w:semiHidden/>
    <w:unhideWhenUsed/>
    <w:rsid w:val="003554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ES"/>
    </w:rPr>
  </w:style>
  <w:style w:type="character" w:customStyle="1" w:styleId="HTMLconformatoprevioCar">
    <w:name w:val="HTML con formato previo Car"/>
    <w:basedOn w:val="Fuentedeprrafopredeter"/>
    <w:link w:val="HTMLconformatoprevio"/>
    <w:uiPriority w:val="99"/>
    <w:semiHidden/>
    <w:rsid w:val="00355435"/>
    <w:rPr>
      <w:rFonts w:ascii="Courier New" w:eastAsia="Times New Roman" w:hAnsi="Courier New" w:cs="Courier New"/>
      <w:sz w:val="20"/>
      <w:szCs w:val="20"/>
      <w:lang w:eastAsia="es-ES"/>
    </w:rPr>
  </w:style>
  <w:style w:type="character" w:customStyle="1" w:styleId="y2iqfc">
    <w:name w:val="y2iqfc"/>
    <w:basedOn w:val="Fuentedeprrafopredeter"/>
    <w:rsid w:val="00355435"/>
  </w:style>
  <w:style w:type="character" w:styleId="Hipervnculovisitado">
    <w:name w:val="FollowedHyperlink"/>
    <w:basedOn w:val="Fuentedeprrafopredeter"/>
    <w:uiPriority w:val="99"/>
    <w:semiHidden/>
    <w:unhideWhenUsed/>
    <w:rsid w:val="00C807CD"/>
    <w:rPr>
      <w:color w:val="954F72" w:themeColor="followedHyperlink"/>
      <w:u w:val="single"/>
    </w:rPr>
  </w:style>
  <w:style w:type="paragraph" w:styleId="Encabezado">
    <w:name w:val="header"/>
    <w:basedOn w:val="Normal"/>
    <w:link w:val="EncabezadoCar"/>
    <w:uiPriority w:val="99"/>
    <w:unhideWhenUsed/>
    <w:rsid w:val="00B51F5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51F51"/>
  </w:style>
  <w:style w:type="paragraph" w:styleId="Piedepgina">
    <w:name w:val="footer"/>
    <w:basedOn w:val="Normal"/>
    <w:link w:val="PiedepginaCar"/>
    <w:uiPriority w:val="99"/>
    <w:unhideWhenUsed/>
    <w:rsid w:val="00B51F5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51F51"/>
  </w:style>
  <w:style w:type="paragraph" w:styleId="Textodeglobo">
    <w:name w:val="Balloon Text"/>
    <w:basedOn w:val="Normal"/>
    <w:link w:val="TextodegloboCar"/>
    <w:uiPriority w:val="99"/>
    <w:semiHidden/>
    <w:unhideWhenUsed/>
    <w:rsid w:val="009522C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522C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72525">
      <w:bodyDiv w:val="1"/>
      <w:marLeft w:val="0"/>
      <w:marRight w:val="0"/>
      <w:marTop w:val="0"/>
      <w:marBottom w:val="0"/>
      <w:divBdr>
        <w:top w:val="none" w:sz="0" w:space="0" w:color="auto"/>
        <w:left w:val="none" w:sz="0" w:space="0" w:color="auto"/>
        <w:bottom w:val="none" w:sz="0" w:space="0" w:color="auto"/>
        <w:right w:val="none" w:sz="0" w:space="0" w:color="auto"/>
      </w:divBdr>
      <w:divsChild>
        <w:div w:id="1820607024">
          <w:marLeft w:val="0"/>
          <w:marRight w:val="0"/>
          <w:marTop w:val="0"/>
          <w:marBottom w:val="0"/>
          <w:divBdr>
            <w:top w:val="none" w:sz="0" w:space="0" w:color="auto"/>
            <w:left w:val="none" w:sz="0" w:space="0" w:color="auto"/>
            <w:bottom w:val="none" w:sz="0" w:space="0" w:color="auto"/>
            <w:right w:val="none" w:sz="0" w:space="0" w:color="auto"/>
          </w:divBdr>
        </w:div>
        <w:div w:id="1070537519">
          <w:marLeft w:val="0"/>
          <w:marRight w:val="0"/>
          <w:marTop w:val="0"/>
          <w:marBottom w:val="0"/>
          <w:divBdr>
            <w:top w:val="none" w:sz="0" w:space="0" w:color="auto"/>
            <w:left w:val="none" w:sz="0" w:space="0" w:color="auto"/>
            <w:bottom w:val="none" w:sz="0" w:space="0" w:color="auto"/>
            <w:right w:val="none" w:sz="0" w:space="0" w:color="auto"/>
          </w:divBdr>
        </w:div>
        <w:div w:id="1474643392">
          <w:marLeft w:val="0"/>
          <w:marRight w:val="0"/>
          <w:marTop w:val="0"/>
          <w:marBottom w:val="0"/>
          <w:divBdr>
            <w:top w:val="none" w:sz="0" w:space="0" w:color="auto"/>
            <w:left w:val="none" w:sz="0" w:space="0" w:color="auto"/>
            <w:bottom w:val="none" w:sz="0" w:space="0" w:color="auto"/>
            <w:right w:val="none" w:sz="0" w:space="0" w:color="auto"/>
          </w:divBdr>
        </w:div>
        <w:div w:id="34350693">
          <w:marLeft w:val="0"/>
          <w:marRight w:val="0"/>
          <w:marTop w:val="0"/>
          <w:marBottom w:val="0"/>
          <w:divBdr>
            <w:top w:val="none" w:sz="0" w:space="0" w:color="auto"/>
            <w:left w:val="none" w:sz="0" w:space="0" w:color="auto"/>
            <w:bottom w:val="none" w:sz="0" w:space="0" w:color="auto"/>
            <w:right w:val="none" w:sz="0" w:space="0" w:color="auto"/>
          </w:divBdr>
        </w:div>
      </w:divsChild>
    </w:div>
    <w:div w:id="39013917">
      <w:bodyDiv w:val="1"/>
      <w:marLeft w:val="0"/>
      <w:marRight w:val="0"/>
      <w:marTop w:val="0"/>
      <w:marBottom w:val="0"/>
      <w:divBdr>
        <w:top w:val="none" w:sz="0" w:space="0" w:color="auto"/>
        <w:left w:val="none" w:sz="0" w:space="0" w:color="auto"/>
        <w:bottom w:val="none" w:sz="0" w:space="0" w:color="auto"/>
        <w:right w:val="none" w:sz="0" w:space="0" w:color="auto"/>
      </w:divBdr>
      <w:divsChild>
        <w:div w:id="1347445110">
          <w:marLeft w:val="0"/>
          <w:marRight w:val="0"/>
          <w:marTop w:val="0"/>
          <w:marBottom w:val="0"/>
          <w:divBdr>
            <w:top w:val="none" w:sz="0" w:space="0" w:color="auto"/>
            <w:left w:val="none" w:sz="0" w:space="0" w:color="auto"/>
            <w:bottom w:val="none" w:sz="0" w:space="0" w:color="auto"/>
            <w:right w:val="none" w:sz="0" w:space="0" w:color="auto"/>
          </w:divBdr>
        </w:div>
      </w:divsChild>
    </w:div>
    <w:div w:id="99108301">
      <w:bodyDiv w:val="1"/>
      <w:marLeft w:val="0"/>
      <w:marRight w:val="0"/>
      <w:marTop w:val="0"/>
      <w:marBottom w:val="0"/>
      <w:divBdr>
        <w:top w:val="none" w:sz="0" w:space="0" w:color="auto"/>
        <w:left w:val="none" w:sz="0" w:space="0" w:color="auto"/>
        <w:bottom w:val="none" w:sz="0" w:space="0" w:color="auto"/>
        <w:right w:val="none" w:sz="0" w:space="0" w:color="auto"/>
      </w:divBdr>
    </w:div>
    <w:div w:id="144441836">
      <w:bodyDiv w:val="1"/>
      <w:marLeft w:val="0"/>
      <w:marRight w:val="0"/>
      <w:marTop w:val="0"/>
      <w:marBottom w:val="0"/>
      <w:divBdr>
        <w:top w:val="none" w:sz="0" w:space="0" w:color="auto"/>
        <w:left w:val="none" w:sz="0" w:space="0" w:color="auto"/>
        <w:bottom w:val="none" w:sz="0" w:space="0" w:color="auto"/>
        <w:right w:val="none" w:sz="0" w:space="0" w:color="auto"/>
      </w:divBdr>
    </w:div>
    <w:div w:id="397871555">
      <w:bodyDiv w:val="1"/>
      <w:marLeft w:val="0"/>
      <w:marRight w:val="0"/>
      <w:marTop w:val="0"/>
      <w:marBottom w:val="0"/>
      <w:divBdr>
        <w:top w:val="none" w:sz="0" w:space="0" w:color="auto"/>
        <w:left w:val="none" w:sz="0" w:space="0" w:color="auto"/>
        <w:bottom w:val="none" w:sz="0" w:space="0" w:color="auto"/>
        <w:right w:val="none" w:sz="0" w:space="0" w:color="auto"/>
      </w:divBdr>
      <w:divsChild>
        <w:div w:id="1293245297">
          <w:marLeft w:val="0"/>
          <w:marRight w:val="0"/>
          <w:marTop w:val="0"/>
          <w:marBottom w:val="0"/>
          <w:divBdr>
            <w:top w:val="none" w:sz="0" w:space="0" w:color="auto"/>
            <w:left w:val="none" w:sz="0" w:space="0" w:color="auto"/>
            <w:bottom w:val="none" w:sz="0" w:space="0" w:color="auto"/>
            <w:right w:val="none" w:sz="0" w:space="0" w:color="auto"/>
          </w:divBdr>
        </w:div>
      </w:divsChild>
    </w:div>
    <w:div w:id="452595709">
      <w:bodyDiv w:val="1"/>
      <w:marLeft w:val="0"/>
      <w:marRight w:val="0"/>
      <w:marTop w:val="0"/>
      <w:marBottom w:val="0"/>
      <w:divBdr>
        <w:top w:val="none" w:sz="0" w:space="0" w:color="auto"/>
        <w:left w:val="none" w:sz="0" w:space="0" w:color="auto"/>
        <w:bottom w:val="none" w:sz="0" w:space="0" w:color="auto"/>
        <w:right w:val="none" w:sz="0" w:space="0" w:color="auto"/>
      </w:divBdr>
    </w:div>
    <w:div w:id="455830592">
      <w:bodyDiv w:val="1"/>
      <w:marLeft w:val="0"/>
      <w:marRight w:val="0"/>
      <w:marTop w:val="0"/>
      <w:marBottom w:val="0"/>
      <w:divBdr>
        <w:top w:val="none" w:sz="0" w:space="0" w:color="auto"/>
        <w:left w:val="none" w:sz="0" w:space="0" w:color="auto"/>
        <w:bottom w:val="none" w:sz="0" w:space="0" w:color="auto"/>
        <w:right w:val="none" w:sz="0" w:space="0" w:color="auto"/>
      </w:divBdr>
    </w:div>
    <w:div w:id="457140232">
      <w:bodyDiv w:val="1"/>
      <w:marLeft w:val="0"/>
      <w:marRight w:val="0"/>
      <w:marTop w:val="0"/>
      <w:marBottom w:val="0"/>
      <w:divBdr>
        <w:top w:val="none" w:sz="0" w:space="0" w:color="auto"/>
        <w:left w:val="none" w:sz="0" w:space="0" w:color="auto"/>
        <w:bottom w:val="none" w:sz="0" w:space="0" w:color="auto"/>
        <w:right w:val="none" w:sz="0" w:space="0" w:color="auto"/>
      </w:divBdr>
    </w:div>
    <w:div w:id="500001395">
      <w:bodyDiv w:val="1"/>
      <w:marLeft w:val="0"/>
      <w:marRight w:val="0"/>
      <w:marTop w:val="0"/>
      <w:marBottom w:val="0"/>
      <w:divBdr>
        <w:top w:val="none" w:sz="0" w:space="0" w:color="auto"/>
        <w:left w:val="none" w:sz="0" w:space="0" w:color="auto"/>
        <w:bottom w:val="none" w:sz="0" w:space="0" w:color="auto"/>
        <w:right w:val="none" w:sz="0" w:space="0" w:color="auto"/>
      </w:divBdr>
    </w:div>
    <w:div w:id="503058280">
      <w:bodyDiv w:val="1"/>
      <w:marLeft w:val="0"/>
      <w:marRight w:val="0"/>
      <w:marTop w:val="0"/>
      <w:marBottom w:val="0"/>
      <w:divBdr>
        <w:top w:val="none" w:sz="0" w:space="0" w:color="auto"/>
        <w:left w:val="none" w:sz="0" w:space="0" w:color="auto"/>
        <w:bottom w:val="none" w:sz="0" w:space="0" w:color="auto"/>
        <w:right w:val="none" w:sz="0" w:space="0" w:color="auto"/>
      </w:divBdr>
      <w:divsChild>
        <w:div w:id="1068067394">
          <w:marLeft w:val="0"/>
          <w:marRight w:val="0"/>
          <w:marTop w:val="0"/>
          <w:marBottom w:val="0"/>
          <w:divBdr>
            <w:top w:val="none" w:sz="0" w:space="0" w:color="auto"/>
            <w:left w:val="none" w:sz="0" w:space="0" w:color="auto"/>
            <w:bottom w:val="none" w:sz="0" w:space="0" w:color="auto"/>
            <w:right w:val="none" w:sz="0" w:space="0" w:color="auto"/>
          </w:divBdr>
        </w:div>
      </w:divsChild>
    </w:div>
    <w:div w:id="597951278">
      <w:bodyDiv w:val="1"/>
      <w:marLeft w:val="0"/>
      <w:marRight w:val="0"/>
      <w:marTop w:val="0"/>
      <w:marBottom w:val="0"/>
      <w:divBdr>
        <w:top w:val="none" w:sz="0" w:space="0" w:color="auto"/>
        <w:left w:val="none" w:sz="0" w:space="0" w:color="auto"/>
        <w:bottom w:val="none" w:sz="0" w:space="0" w:color="auto"/>
        <w:right w:val="none" w:sz="0" w:space="0" w:color="auto"/>
      </w:divBdr>
    </w:div>
    <w:div w:id="626929639">
      <w:bodyDiv w:val="1"/>
      <w:marLeft w:val="0"/>
      <w:marRight w:val="0"/>
      <w:marTop w:val="0"/>
      <w:marBottom w:val="0"/>
      <w:divBdr>
        <w:top w:val="none" w:sz="0" w:space="0" w:color="auto"/>
        <w:left w:val="none" w:sz="0" w:space="0" w:color="auto"/>
        <w:bottom w:val="none" w:sz="0" w:space="0" w:color="auto"/>
        <w:right w:val="none" w:sz="0" w:space="0" w:color="auto"/>
      </w:divBdr>
    </w:div>
    <w:div w:id="682098887">
      <w:bodyDiv w:val="1"/>
      <w:marLeft w:val="0"/>
      <w:marRight w:val="0"/>
      <w:marTop w:val="0"/>
      <w:marBottom w:val="0"/>
      <w:divBdr>
        <w:top w:val="none" w:sz="0" w:space="0" w:color="auto"/>
        <w:left w:val="none" w:sz="0" w:space="0" w:color="auto"/>
        <w:bottom w:val="none" w:sz="0" w:space="0" w:color="auto"/>
        <w:right w:val="none" w:sz="0" w:space="0" w:color="auto"/>
      </w:divBdr>
    </w:div>
    <w:div w:id="707796859">
      <w:bodyDiv w:val="1"/>
      <w:marLeft w:val="0"/>
      <w:marRight w:val="0"/>
      <w:marTop w:val="0"/>
      <w:marBottom w:val="0"/>
      <w:divBdr>
        <w:top w:val="none" w:sz="0" w:space="0" w:color="auto"/>
        <w:left w:val="none" w:sz="0" w:space="0" w:color="auto"/>
        <w:bottom w:val="none" w:sz="0" w:space="0" w:color="auto"/>
        <w:right w:val="none" w:sz="0" w:space="0" w:color="auto"/>
      </w:divBdr>
    </w:div>
    <w:div w:id="764304798">
      <w:bodyDiv w:val="1"/>
      <w:marLeft w:val="0"/>
      <w:marRight w:val="0"/>
      <w:marTop w:val="0"/>
      <w:marBottom w:val="0"/>
      <w:divBdr>
        <w:top w:val="none" w:sz="0" w:space="0" w:color="auto"/>
        <w:left w:val="none" w:sz="0" w:space="0" w:color="auto"/>
        <w:bottom w:val="none" w:sz="0" w:space="0" w:color="auto"/>
        <w:right w:val="none" w:sz="0" w:space="0" w:color="auto"/>
      </w:divBdr>
      <w:divsChild>
        <w:div w:id="1883010121">
          <w:marLeft w:val="0"/>
          <w:marRight w:val="0"/>
          <w:marTop w:val="0"/>
          <w:marBottom w:val="0"/>
          <w:divBdr>
            <w:top w:val="none" w:sz="0" w:space="0" w:color="auto"/>
            <w:left w:val="none" w:sz="0" w:space="0" w:color="auto"/>
            <w:bottom w:val="none" w:sz="0" w:space="0" w:color="auto"/>
            <w:right w:val="none" w:sz="0" w:space="0" w:color="auto"/>
          </w:divBdr>
        </w:div>
      </w:divsChild>
    </w:div>
    <w:div w:id="767698219">
      <w:bodyDiv w:val="1"/>
      <w:marLeft w:val="0"/>
      <w:marRight w:val="0"/>
      <w:marTop w:val="0"/>
      <w:marBottom w:val="0"/>
      <w:divBdr>
        <w:top w:val="none" w:sz="0" w:space="0" w:color="auto"/>
        <w:left w:val="none" w:sz="0" w:space="0" w:color="auto"/>
        <w:bottom w:val="none" w:sz="0" w:space="0" w:color="auto"/>
        <w:right w:val="none" w:sz="0" w:space="0" w:color="auto"/>
      </w:divBdr>
    </w:div>
    <w:div w:id="806505501">
      <w:bodyDiv w:val="1"/>
      <w:marLeft w:val="0"/>
      <w:marRight w:val="0"/>
      <w:marTop w:val="0"/>
      <w:marBottom w:val="0"/>
      <w:divBdr>
        <w:top w:val="none" w:sz="0" w:space="0" w:color="auto"/>
        <w:left w:val="none" w:sz="0" w:space="0" w:color="auto"/>
        <w:bottom w:val="none" w:sz="0" w:space="0" w:color="auto"/>
        <w:right w:val="none" w:sz="0" w:space="0" w:color="auto"/>
      </w:divBdr>
    </w:div>
    <w:div w:id="859589183">
      <w:bodyDiv w:val="1"/>
      <w:marLeft w:val="0"/>
      <w:marRight w:val="0"/>
      <w:marTop w:val="0"/>
      <w:marBottom w:val="0"/>
      <w:divBdr>
        <w:top w:val="none" w:sz="0" w:space="0" w:color="auto"/>
        <w:left w:val="none" w:sz="0" w:space="0" w:color="auto"/>
        <w:bottom w:val="none" w:sz="0" w:space="0" w:color="auto"/>
        <w:right w:val="none" w:sz="0" w:space="0" w:color="auto"/>
      </w:divBdr>
    </w:div>
    <w:div w:id="865141270">
      <w:bodyDiv w:val="1"/>
      <w:marLeft w:val="0"/>
      <w:marRight w:val="0"/>
      <w:marTop w:val="0"/>
      <w:marBottom w:val="0"/>
      <w:divBdr>
        <w:top w:val="none" w:sz="0" w:space="0" w:color="auto"/>
        <w:left w:val="none" w:sz="0" w:space="0" w:color="auto"/>
        <w:bottom w:val="none" w:sz="0" w:space="0" w:color="auto"/>
        <w:right w:val="none" w:sz="0" w:space="0" w:color="auto"/>
      </w:divBdr>
      <w:divsChild>
        <w:div w:id="1253586769">
          <w:marLeft w:val="0"/>
          <w:marRight w:val="0"/>
          <w:marTop w:val="0"/>
          <w:marBottom w:val="0"/>
          <w:divBdr>
            <w:top w:val="none" w:sz="0" w:space="0" w:color="auto"/>
            <w:left w:val="none" w:sz="0" w:space="0" w:color="auto"/>
            <w:bottom w:val="none" w:sz="0" w:space="0" w:color="auto"/>
            <w:right w:val="none" w:sz="0" w:space="0" w:color="auto"/>
          </w:divBdr>
        </w:div>
      </w:divsChild>
    </w:div>
    <w:div w:id="1070619901">
      <w:bodyDiv w:val="1"/>
      <w:marLeft w:val="0"/>
      <w:marRight w:val="0"/>
      <w:marTop w:val="0"/>
      <w:marBottom w:val="0"/>
      <w:divBdr>
        <w:top w:val="none" w:sz="0" w:space="0" w:color="auto"/>
        <w:left w:val="none" w:sz="0" w:space="0" w:color="auto"/>
        <w:bottom w:val="none" w:sz="0" w:space="0" w:color="auto"/>
        <w:right w:val="none" w:sz="0" w:space="0" w:color="auto"/>
      </w:divBdr>
    </w:div>
    <w:div w:id="1121614443">
      <w:bodyDiv w:val="1"/>
      <w:marLeft w:val="0"/>
      <w:marRight w:val="0"/>
      <w:marTop w:val="0"/>
      <w:marBottom w:val="0"/>
      <w:divBdr>
        <w:top w:val="none" w:sz="0" w:space="0" w:color="auto"/>
        <w:left w:val="none" w:sz="0" w:space="0" w:color="auto"/>
        <w:bottom w:val="none" w:sz="0" w:space="0" w:color="auto"/>
        <w:right w:val="none" w:sz="0" w:space="0" w:color="auto"/>
      </w:divBdr>
    </w:div>
    <w:div w:id="1126465477">
      <w:bodyDiv w:val="1"/>
      <w:marLeft w:val="0"/>
      <w:marRight w:val="0"/>
      <w:marTop w:val="0"/>
      <w:marBottom w:val="0"/>
      <w:divBdr>
        <w:top w:val="none" w:sz="0" w:space="0" w:color="auto"/>
        <w:left w:val="none" w:sz="0" w:space="0" w:color="auto"/>
        <w:bottom w:val="none" w:sz="0" w:space="0" w:color="auto"/>
        <w:right w:val="none" w:sz="0" w:space="0" w:color="auto"/>
      </w:divBdr>
    </w:div>
    <w:div w:id="1212156878">
      <w:bodyDiv w:val="1"/>
      <w:marLeft w:val="0"/>
      <w:marRight w:val="0"/>
      <w:marTop w:val="0"/>
      <w:marBottom w:val="0"/>
      <w:divBdr>
        <w:top w:val="none" w:sz="0" w:space="0" w:color="auto"/>
        <w:left w:val="none" w:sz="0" w:space="0" w:color="auto"/>
        <w:bottom w:val="none" w:sz="0" w:space="0" w:color="auto"/>
        <w:right w:val="none" w:sz="0" w:space="0" w:color="auto"/>
      </w:divBdr>
      <w:divsChild>
        <w:div w:id="946885940">
          <w:marLeft w:val="0"/>
          <w:marRight w:val="0"/>
          <w:marTop w:val="0"/>
          <w:marBottom w:val="0"/>
          <w:divBdr>
            <w:top w:val="none" w:sz="0" w:space="0" w:color="auto"/>
            <w:left w:val="none" w:sz="0" w:space="0" w:color="auto"/>
            <w:bottom w:val="none" w:sz="0" w:space="0" w:color="auto"/>
            <w:right w:val="none" w:sz="0" w:space="0" w:color="auto"/>
          </w:divBdr>
          <w:divsChild>
            <w:div w:id="597249548">
              <w:marLeft w:val="0"/>
              <w:marRight w:val="0"/>
              <w:marTop w:val="0"/>
              <w:marBottom w:val="0"/>
              <w:divBdr>
                <w:top w:val="none" w:sz="0" w:space="0" w:color="auto"/>
                <w:left w:val="none" w:sz="0" w:space="0" w:color="auto"/>
                <w:bottom w:val="none" w:sz="0" w:space="0" w:color="auto"/>
                <w:right w:val="none" w:sz="0" w:space="0" w:color="auto"/>
              </w:divBdr>
              <w:divsChild>
                <w:div w:id="910849583">
                  <w:marLeft w:val="0"/>
                  <w:marRight w:val="0"/>
                  <w:marTop w:val="0"/>
                  <w:marBottom w:val="0"/>
                  <w:divBdr>
                    <w:top w:val="none" w:sz="0" w:space="0" w:color="auto"/>
                    <w:left w:val="none" w:sz="0" w:space="0" w:color="auto"/>
                    <w:bottom w:val="none" w:sz="0" w:space="0" w:color="auto"/>
                    <w:right w:val="none" w:sz="0" w:space="0" w:color="auto"/>
                  </w:divBdr>
                  <w:divsChild>
                    <w:div w:id="1296060987">
                      <w:marLeft w:val="0"/>
                      <w:marRight w:val="0"/>
                      <w:marTop w:val="0"/>
                      <w:marBottom w:val="0"/>
                      <w:divBdr>
                        <w:top w:val="none" w:sz="0" w:space="0" w:color="auto"/>
                        <w:left w:val="none" w:sz="0" w:space="0" w:color="auto"/>
                        <w:bottom w:val="none" w:sz="0" w:space="0" w:color="auto"/>
                        <w:right w:val="none" w:sz="0" w:space="0" w:color="auto"/>
                      </w:divBdr>
                      <w:divsChild>
                        <w:div w:id="907809455">
                          <w:marLeft w:val="0"/>
                          <w:marRight w:val="0"/>
                          <w:marTop w:val="0"/>
                          <w:marBottom w:val="0"/>
                          <w:divBdr>
                            <w:top w:val="none" w:sz="0" w:space="0" w:color="auto"/>
                            <w:left w:val="none" w:sz="0" w:space="0" w:color="auto"/>
                            <w:bottom w:val="none" w:sz="0" w:space="0" w:color="auto"/>
                            <w:right w:val="none" w:sz="0" w:space="0" w:color="auto"/>
                          </w:divBdr>
                          <w:divsChild>
                            <w:div w:id="193589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4177922">
      <w:bodyDiv w:val="1"/>
      <w:marLeft w:val="0"/>
      <w:marRight w:val="0"/>
      <w:marTop w:val="0"/>
      <w:marBottom w:val="0"/>
      <w:divBdr>
        <w:top w:val="none" w:sz="0" w:space="0" w:color="auto"/>
        <w:left w:val="none" w:sz="0" w:space="0" w:color="auto"/>
        <w:bottom w:val="none" w:sz="0" w:space="0" w:color="auto"/>
        <w:right w:val="none" w:sz="0" w:space="0" w:color="auto"/>
      </w:divBdr>
    </w:div>
    <w:div w:id="1237086091">
      <w:bodyDiv w:val="1"/>
      <w:marLeft w:val="0"/>
      <w:marRight w:val="0"/>
      <w:marTop w:val="0"/>
      <w:marBottom w:val="0"/>
      <w:divBdr>
        <w:top w:val="none" w:sz="0" w:space="0" w:color="auto"/>
        <w:left w:val="none" w:sz="0" w:space="0" w:color="auto"/>
        <w:bottom w:val="none" w:sz="0" w:space="0" w:color="auto"/>
        <w:right w:val="none" w:sz="0" w:space="0" w:color="auto"/>
      </w:divBdr>
    </w:div>
    <w:div w:id="1382291275">
      <w:bodyDiv w:val="1"/>
      <w:marLeft w:val="0"/>
      <w:marRight w:val="0"/>
      <w:marTop w:val="0"/>
      <w:marBottom w:val="0"/>
      <w:divBdr>
        <w:top w:val="none" w:sz="0" w:space="0" w:color="auto"/>
        <w:left w:val="none" w:sz="0" w:space="0" w:color="auto"/>
        <w:bottom w:val="none" w:sz="0" w:space="0" w:color="auto"/>
        <w:right w:val="none" w:sz="0" w:space="0" w:color="auto"/>
      </w:divBdr>
      <w:divsChild>
        <w:div w:id="426341536">
          <w:marLeft w:val="0"/>
          <w:marRight w:val="0"/>
          <w:marTop w:val="0"/>
          <w:marBottom w:val="0"/>
          <w:divBdr>
            <w:top w:val="none" w:sz="0" w:space="0" w:color="auto"/>
            <w:left w:val="none" w:sz="0" w:space="0" w:color="auto"/>
            <w:bottom w:val="none" w:sz="0" w:space="0" w:color="auto"/>
            <w:right w:val="none" w:sz="0" w:space="0" w:color="auto"/>
          </w:divBdr>
          <w:divsChild>
            <w:div w:id="198943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917468">
      <w:bodyDiv w:val="1"/>
      <w:marLeft w:val="0"/>
      <w:marRight w:val="0"/>
      <w:marTop w:val="0"/>
      <w:marBottom w:val="0"/>
      <w:divBdr>
        <w:top w:val="none" w:sz="0" w:space="0" w:color="auto"/>
        <w:left w:val="none" w:sz="0" w:space="0" w:color="auto"/>
        <w:bottom w:val="none" w:sz="0" w:space="0" w:color="auto"/>
        <w:right w:val="none" w:sz="0" w:space="0" w:color="auto"/>
      </w:divBdr>
    </w:div>
    <w:div w:id="1493792915">
      <w:bodyDiv w:val="1"/>
      <w:marLeft w:val="0"/>
      <w:marRight w:val="0"/>
      <w:marTop w:val="0"/>
      <w:marBottom w:val="0"/>
      <w:divBdr>
        <w:top w:val="none" w:sz="0" w:space="0" w:color="auto"/>
        <w:left w:val="none" w:sz="0" w:space="0" w:color="auto"/>
        <w:bottom w:val="none" w:sz="0" w:space="0" w:color="auto"/>
        <w:right w:val="none" w:sz="0" w:space="0" w:color="auto"/>
      </w:divBdr>
      <w:divsChild>
        <w:div w:id="648707049">
          <w:marLeft w:val="0"/>
          <w:marRight w:val="0"/>
          <w:marTop w:val="0"/>
          <w:marBottom w:val="0"/>
          <w:divBdr>
            <w:top w:val="none" w:sz="0" w:space="0" w:color="auto"/>
            <w:left w:val="none" w:sz="0" w:space="0" w:color="auto"/>
            <w:bottom w:val="none" w:sz="0" w:space="0" w:color="auto"/>
            <w:right w:val="none" w:sz="0" w:space="0" w:color="auto"/>
          </w:divBdr>
        </w:div>
      </w:divsChild>
    </w:div>
    <w:div w:id="1536456839">
      <w:bodyDiv w:val="1"/>
      <w:marLeft w:val="0"/>
      <w:marRight w:val="0"/>
      <w:marTop w:val="0"/>
      <w:marBottom w:val="0"/>
      <w:divBdr>
        <w:top w:val="none" w:sz="0" w:space="0" w:color="auto"/>
        <w:left w:val="none" w:sz="0" w:space="0" w:color="auto"/>
        <w:bottom w:val="none" w:sz="0" w:space="0" w:color="auto"/>
        <w:right w:val="none" w:sz="0" w:space="0" w:color="auto"/>
      </w:divBdr>
    </w:div>
    <w:div w:id="1569657762">
      <w:bodyDiv w:val="1"/>
      <w:marLeft w:val="0"/>
      <w:marRight w:val="0"/>
      <w:marTop w:val="0"/>
      <w:marBottom w:val="0"/>
      <w:divBdr>
        <w:top w:val="none" w:sz="0" w:space="0" w:color="auto"/>
        <w:left w:val="none" w:sz="0" w:space="0" w:color="auto"/>
        <w:bottom w:val="none" w:sz="0" w:space="0" w:color="auto"/>
        <w:right w:val="none" w:sz="0" w:space="0" w:color="auto"/>
      </w:divBdr>
    </w:div>
    <w:div w:id="1670407070">
      <w:bodyDiv w:val="1"/>
      <w:marLeft w:val="0"/>
      <w:marRight w:val="0"/>
      <w:marTop w:val="0"/>
      <w:marBottom w:val="0"/>
      <w:divBdr>
        <w:top w:val="none" w:sz="0" w:space="0" w:color="auto"/>
        <w:left w:val="none" w:sz="0" w:space="0" w:color="auto"/>
        <w:bottom w:val="none" w:sz="0" w:space="0" w:color="auto"/>
        <w:right w:val="none" w:sz="0" w:space="0" w:color="auto"/>
      </w:divBdr>
    </w:div>
    <w:div w:id="1692954971">
      <w:bodyDiv w:val="1"/>
      <w:marLeft w:val="0"/>
      <w:marRight w:val="0"/>
      <w:marTop w:val="0"/>
      <w:marBottom w:val="0"/>
      <w:divBdr>
        <w:top w:val="none" w:sz="0" w:space="0" w:color="auto"/>
        <w:left w:val="none" w:sz="0" w:space="0" w:color="auto"/>
        <w:bottom w:val="none" w:sz="0" w:space="0" w:color="auto"/>
        <w:right w:val="none" w:sz="0" w:space="0" w:color="auto"/>
      </w:divBdr>
    </w:div>
    <w:div w:id="1738936388">
      <w:bodyDiv w:val="1"/>
      <w:marLeft w:val="0"/>
      <w:marRight w:val="0"/>
      <w:marTop w:val="0"/>
      <w:marBottom w:val="0"/>
      <w:divBdr>
        <w:top w:val="none" w:sz="0" w:space="0" w:color="auto"/>
        <w:left w:val="none" w:sz="0" w:space="0" w:color="auto"/>
        <w:bottom w:val="none" w:sz="0" w:space="0" w:color="auto"/>
        <w:right w:val="none" w:sz="0" w:space="0" w:color="auto"/>
      </w:divBdr>
    </w:div>
    <w:div w:id="1742946724">
      <w:bodyDiv w:val="1"/>
      <w:marLeft w:val="0"/>
      <w:marRight w:val="0"/>
      <w:marTop w:val="0"/>
      <w:marBottom w:val="0"/>
      <w:divBdr>
        <w:top w:val="none" w:sz="0" w:space="0" w:color="auto"/>
        <w:left w:val="none" w:sz="0" w:space="0" w:color="auto"/>
        <w:bottom w:val="none" w:sz="0" w:space="0" w:color="auto"/>
        <w:right w:val="none" w:sz="0" w:space="0" w:color="auto"/>
      </w:divBdr>
      <w:divsChild>
        <w:div w:id="1660305582">
          <w:marLeft w:val="0"/>
          <w:marRight w:val="0"/>
          <w:marTop w:val="0"/>
          <w:marBottom w:val="0"/>
          <w:divBdr>
            <w:top w:val="none" w:sz="0" w:space="0" w:color="auto"/>
            <w:left w:val="none" w:sz="0" w:space="0" w:color="auto"/>
            <w:bottom w:val="none" w:sz="0" w:space="0" w:color="auto"/>
            <w:right w:val="none" w:sz="0" w:space="0" w:color="auto"/>
          </w:divBdr>
        </w:div>
      </w:divsChild>
    </w:div>
    <w:div w:id="1754278981">
      <w:bodyDiv w:val="1"/>
      <w:marLeft w:val="0"/>
      <w:marRight w:val="0"/>
      <w:marTop w:val="0"/>
      <w:marBottom w:val="0"/>
      <w:divBdr>
        <w:top w:val="none" w:sz="0" w:space="0" w:color="auto"/>
        <w:left w:val="none" w:sz="0" w:space="0" w:color="auto"/>
        <w:bottom w:val="none" w:sz="0" w:space="0" w:color="auto"/>
        <w:right w:val="none" w:sz="0" w:space="0" w:color="auto"/>
      </w:divBdr>
    </w:div>
    <w:div w:id="1754929277">
      <w:bodyDiv w:val="1"/>
      <w:marLeft w:val="0"/>
      <w:marRight w:val="0"/>
      <w:marTop w:val="0"/>
      <w:marBottom w:val="0"/>
      <w:divBdr>
        <w:top w:val="none" w:sz="0" w:space="0" w:color="auto"/>
        <w:left w:val="none" w:sz="0" w:space="0" w:color="auto"/>
        <w:bottom w:val="none" w:sz="0" w:space="0" w:color="auto"/>
        <w:right w:val="none" w:sz="0" w:space="0" w:color="auto"/>
      </w:divBdr>
    </w:div>
    <w:div w:id="1781993087">
      <w:bodyDiv w:val="1"/>
      <w:marLeft w:val="0"/>
      <w:marRight w:val="0"/>
      <w:marTop w:val="0"/>
      <w:marBottom w:val="0"/>
      <w:divBdr>
        <w:top w:val="none" w:sz="0" w:space="0" w:color="auto"/>
        <w:left w:val="none" w:sz="0" w:space="0" w:color="auto"/>
        <w:bottom w:val="none" w:sz="0" w:space="0" w:color="auto"/>
        <w:right w:val="none" w:sz="0" w:space="0" w:color="auto"/>
      </w:divBdr>
      <w:divsChild>
        <w:div w:id="1922760851">
          <w:marLeft w:val="0"/>
          <w:marRight w:val="0"/>
          <w:marTop w:val="0"/>
          <w:marBottom w:val="0"/>
          <w:divBdr>
            <w:top w:val="none" w:sz="0" w:space="0" w:color="auto"/>
            <w:left w:val="none" w:sz="0" w:space="0" w:color="auto"/>
            <w:bottom w:val="none" w:sz="0" w:space="0" w:color="auto"/>
            <w:right w:val="none" w:sz="0" w:space="0" w:color="auto"/>
          </w:divBdr>
        </w:div>
        <w:div w:id="548223286">
          <w:marLeft w:val="0"/>
          <w:marRight w:val="0"/>
          <w:marTop w:val="0"/>
          <w:marBottom w:val="0"/>
          <w:divBdr>
            <w:top w:val="none" w:sz="0" w:space="0" w:color="auto"/>
            <w:left w:val="none" w:sz="0" w:space="0" w:color="auto"/>
            <w:bottom w:val="none" w:sz="0" w:space="0" w:color="auto"/>
            <w:right w:val="none" w:sz="0" w:space="0" w:color="auto"/>
          </w:divBdr>
        </w:div>
        <w:div w:id="1682470292">
          <w:marLeft w:val="0"/>
          <w:marRight w:val="0"/>
          <w:marTop w:val="0"/>
          <w:marBottom w:val="0"/>
          <w:divBdr>
            <w:top w:val="none" w:sz="0" w:space="0" w:color="auto"/>
            <w:left w:val="none" w:sz="0" w:space="0" w:color="auto"/>
            <w:bottom w:val="none" w:sz="0" w:space="0" w:color="auto"/>
            <w:right w:val="none" w:sz="0" w:space="0" w:color="auto"/>
          </w:divBdr>
        </w:div>
        <w:div w:id="1333215010">
          <w:marLeft w:val="0"/>
          <w:marRight w:val="0"/>
          <w:marTop w:val="0"/>
          <w:marBottom w:val="0"/>
          <w:divBdr>
            <w:top w:val="none" w:sz="0" w:space="0" w:color="auto"/>
            <w:left w:val="none" w:sz="0" w:space="0" w:color="auto"/>
            <w:bottom w:val="none" w:sz="0" w:space="0" w:color="auto"/>
            <w:right w:val="none" w:sz="0" w:space="0" w:color="auto"/>
          </w:divBdr>
        </w:div>
        <w:div w:id="582302139">
          <w:marLeft w:val="0"/>
          <w:marRight w:val="0"/>
          <w:marTop w:val="0"/>
          <w:marBottom w:val="0"/>
          <w:divBdr>
            <w:top w:val="none" w:sz="0" w:space="0" w:color="auto"/>
            <w:left w:val="none" w:sz="0" w:space="0" w:color="auto"/>
            <w:bottom w:val="none" w:sz="0" w:space="0" w:color="auto"/>
            <w:right w:val="none" w:sz="0" w:space="0" w:color="auto"/>
          </w:divBdr>
        </w:div>
        <w:div w:id="1404791234">
          <w:marLeft w:val="0"/>
          <w:marRight w:val="0"/>
          <w:marTop w:val="0"/>
          <w:marBottom w:val="0"/>
          <w:divBdr>
            <w:top w:val="none" w:sz="0" w:space="0" w:color="auto"/>
            <w:left w:val="none" w:sz="0" w:space="0" w:color="auto"/>
            <w:bottom w:val="none" w:sz="0" w:space="0" w:color="auto"/>
            <w:right w:val="none" w:sz="0" w:space="0" w:color="auto"/>
          </w:divBdr>
        </w:div>
      </w:divsChild>
    </w:div>
    <w:div w:id="1901401399">
      <w:bodyDiv w:val="1"/>
      <w:marLeft w:val="0"/>
      <w:marRight w:val="0"/>
      <w:marTop w:val="0"/>
      <w:marBottom w:val="0"/>
      <w:divBdr>
        <w:top w:val="none" w:sz="0" w:space="0" w:color="auto"/>
        <w:left w:val="none" w:sz="0" w:space="0" w:color="auto"/>
        <w:bottom w:val="none" w:sz="0" w:space="0" w:color="auto"/>
        <w:right w:val="none" w:sz="0" w:space="0" w:color="auto"/>
      </w:divBdr>
    </w:div>
    <w:div w:id="2089572792">
      <w:bodyDiv w:val="1"/>
      <w:marLeft w:val="0"/>
      <w:marRight w:val="0"/>
      <w:marTop w:val="0"/>
      <w:marBottom w:val="0"/>
      <w:divBdr>
        <w:top w:val="none" w:sz="0" w:space="0" w:color="auto"/>
        <w:left w:val="none" w:sz="0" w:space="0" w:color="auto"/>
        <w:bottom w:val="none" w:sz="0" w:space="0" w:color="auto"/>
        <w:right w:val="none" w:sz="0" w:space="0" w:color="auto"/>
      </w:divBdr>
    </w:div>
    <w:div w:id="2123836995">
      <w:bodyDiv w:val="1"/>
      <w:marLeft w:val="0"/>
      <w:marRight w:val="0"/>
      <w:marTop w:val="0"/>
      <w:marBottom w:val="0"/>
      <w:divBdr>
        <w:top w:val="none" w:sz="0" w:space="0" w:color="auto"/>
        <w:left w:val="none" w:sz="0" w:space="0" w:color="auto"/>
        <w:bottom w:val="none" w:sz="0" w:space="0" w:color="auto"/>
        <w:right w:val="none" w:sz="0" w:space="0" w:color="auto"/>
      </w:divBdr>
    </w:div>
    <w:div w:id="2138836527">
      <w:bodyDiv w:val="1"/>
      <w:marLeft w:val="0"/>
      <w:marRight w:val="0"/>
      <w:marTop w:val="0"/>
      <w:marBottom w:val="0"/>
      <w:divBdr>
        <w:top w:val="none" w:sz="0" w:space="0" w:color="auto"/>
        <w:left w:val="none" w:sz="0" w:space="0" w:color="auto"/>
        <w:bottom w:val="none" w:sz="0" w:space="0" w:color="auto"/>
        <w:right w:val="none" w:sz="0" w:space="0" w:color="auto"/>
      </w:divBdr>
      <w:divsChild>
        <w:div w:id="1179395474">
          <w:marLeft w:val="0"/>
          <w:marRight w:val="0"/>
          <w:marTop w:val="0"/>
          <w:marBottom w:val="0"/>
          <w:divBdr>
            <w:top w:val="none" w:sz="0" w:space="0" w:color="auto"/>
            <w:left w:val="none" w:sz="0" w:space="0" w:color="auto"/>
            <w:bottom w:val="none" w:sz="0" w:space="0" w:color="auto"/>
            <w:right w:val="none" w:sz="0" w:space="0" w:color="auto"/>
          </w:divBdr>
        </w:div>
        <w:div w:id="20063191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smany.aday@inicvc.azcuba.cu" TargetMode="External"/><Relationship Id="rId13" Type="http://schemas.openxmlformats.org/officeDocument/2006/relationships/oleObject" Target="embeddings/oleObject1.bin"/><Relationship Id="rId18" Type="http://schemas.openxmlformats.org/officeDocument/2006/relationships/hyperlink" Target="http://scielo.sld.cu/scielo.php?script=sci_serial&amp;pid=2224-6185&amp;lng=es&amp;nrm=iso"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hyperlink" Target="http://www.fernandezantonio.com.ar/Documentos/G-U0501%20Materiales%20a%20Granel.pdf"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doi.org/10.1016/B978-0-12-814236-3.00007-X" TargetMode="External"/><Relationship Id="rId20" Type="http://schemas.openxmlformats.org/officeDocument/2006/relationships/hyperlink" Target="https://doi.org/10.1016/j.jclepro.201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doi:10.7726/ajbb.2014.1001" TargetMode="External"/><Relationship Id="rId23" Type="http://schemas.openxmlformats.org/officeDocument/2006/relationships/footer" Target="footer1.xml"/><Relationship Id="rId28" Type="http://schemas.openxmlformats.org/officeDocument/2006/relationships/theme" Target="theme/theme1.xml"/><Relationship Id="rId10" Type="http://schemas.microsoft.com/office/2007/relationships/hdphoto" Target="media/hdphoto1.wdp"/><Relationship Id="rId19" Type="http://schemas.openxmlformats.org/officeDocument/2006/relationships/hyperlink" Target="http://dx.doi.org/10.4067/S0718-07642022000200247"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chart" Target="charts/chart1.xml"/><Relationship Id="rId22" Type="http://schemas.openxmlformats.org/officeDocument/2006/relationships/header" Target="header2.xml"/><Relationship Id="rId27"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I:\Art&#237;culo%20sobre%20part&#237;culas%20de%20ca&#241;a%20energ&#233;tica\BD%20Particulas%20de%20bagazo2.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310372402544704"/>
          <c:y val="3.2520317632949207E-2"/>
          <c:w val="0.60405960839424744"/>
          <c:h val="0.77893563351534167"/>
        </c:manualLayout>
      </c:layout>
      <c:barChart>
        <c:barDir val="col"/>
        <c:grouping val="stacked"/>
        <c:varyColors val="0"/>
        <c:ser>
          <c:idx val="0"/>
          <c:order val="0"/>
          <c:tx>
            <c:strRef>
              <c:f>Hoja4!$J$47</c:f>
              <c:strCache>
                <c:ptCount val="1"/>
                <c:pt idx="0">
                  <c:v>Partículas pequeñas                   ≤ 1mm</c:v>
                </c:pt>
              </c:strCache>
            </c:strRef>
          </c:tx>
          <c:spPr>
            <a:solidFill>
              <a:schemeClr val="accent1"/>
            </a:solidFill>
            <a:ln>
              <a:noFill/>
            </a:ln>
            <a:effectLst/>
          </c:spPr>
          <c:invertIfNegative val="0"/>
          <c:dLbls>
            <c:dLbl>
              <c:idx val="0"/>
              <c:tx>
                <c:rich>
                  <a:bodyPr/>
                  <a:lstStyle/>
                  <a:p>
                    <a:r>
                      <a:rPr lang="en-US"/>
                      <a:t>ab</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C849-45F1-8CCE-B78A371C4579}"/>
                </c:ext>
                <c:ext xmlns:c15="http://schemas.microsoft.com/office/drawing/2012/chart" uri="{CE6537A1-D6FC-4f65-9D91-7224C49458BB}"/>
              </c:extLst>
            </c:dLbl>
            <c:dLbl>
              <c:idx val="1"/>
              <c:tx>
                <c:rich>
                  <a:bodyPr/>
                  <a:lstStyle/>
                  <a:p>
                    <a:r>
                      <a:rPr lang="en-US"/>
                      <a:t>bc</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C849-45F1-8CCE-B78A371C4579}"/>
                </c:ext>
                <c:ext xmlns:c15="http://schemas.microsoft.com/office/drawing/2012/chart" uri="{CE6537A1-D6FC-4f65-9D91-7224C49458BB}"/>
              </c:extLst>
            </c:dLbl>
            <c:dLbl>
              <c:idx val="2"/>
              <c:tx>
                <c:rich>
                  <a:bodyPr/>
                  <a:lstStyle/>
                  <a:p>
                    <a:r>
                      <a:rPr lang="en-US"/>
                      <a:t>ab</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C849-45F1-8CCE-B78A371C4579}"/>
                </c:ext>
                <c:ext xmlns:c15="http://schemas.microsoft.com/office/drawing/2012/chart" uri="{CE6537A1-D6FC-4f65-9D91-7224C49458BB}"/>
              </c:extLst>
            </c:dLbl>
            <c:dLbl>
              <c:idx val="3"/>
              <c:tx>
                <c:rich>
                  <a:bodyPr/>
                  <a:lstStyle/>
                  <a:p>
                    <a:r>
                      <a:rPr lang="en-US"/>
                      <a:t>bc</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C849-45F1-8CCE-B78A371C4579}"/>
                </c:ext>
                <c:ext xmlns:c15="http://schemas.microsoft.com/office/drawing/2012/chart" uri="{CE6537A1-D6FC-4f65-9D91-7224C49458BB}"/>
              </c:extLst>
            </c:dLbl>
            <c:dLbl>
              <c:idx val="4"/>
              <c:tx>
                <c:rich>
                  <a:bodyPr/>
                  <a:lstStyle/>
                  <a:p>
                    <a:r>
                      <a:rPr lang="en-US"/>
                      <a:t>a</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C849-45F1-8CCE-B78A371C4579}"/>
                </c:ext>
                <c:ext xmlns:c15="http://schemas.microsoft.com/office/drawing/2012/chart" uri="{CE6537A1-D6FC-4f65-9D91-7224C49458BB}"/>
              </c:extLst>
            </c:dLbl>
            <c:dLbl>
              <c:idx val="5"/>
              <c:tx>
                <c:rich>
                  <a:bodyPr/>
                  <a:lstStyle/>
                  <a:p>
                    <a:r>
                      <a:rPr lang="en-US"/>
                      <a:t>c</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C849-45F1-8CCE-B78A371C4579}"/>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s-MX"/>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Hoja4!$I$48:$I$53</c:f>
              <c:strCache>
                <c:ptCount val="6"/>
                <c:pt idx="0">
                  <c:v>CEH 73,83% (T1)</c:v>
                </c:pt>
                <c:pt idx="1">
                  <c:v>CEH 61,39% (T2)</c:v>
                </c:pt>
                <c:pt idx="2">
                  <c:v>CEH 53,83% (T3)</c:v>
                </c:pt>
                <c:pt idx="3">
                  <c:v>CEH 44,43% (T4)</c:v>
                </c:pt>
                <c:pt idx="4">
                  <c:v>BagazoH 48,75% (T5)</c:v>
                </c:pt>
                <c:pt idx="5">
                  <c:v>MarabúH 26.28% (T6)</c:v>
                </c:pt>
              </c:strCache>
            </c:strRef>
          </c:cat>
          <c:val>
            <c:numRef>
              <c:f>Hoja4!$J$48:$J$53</c:f>
              <c:numCache>
                <c:formatCode>0.00</c:formatCode>
                <c:ptCount val="6"/>
                <c:pt idx="0">
                  <c:v>16.961269970339487</c:v>
                </c:pt>
                <c:pt idx="1">
                  <c:v>11.29273488135275</c:v>
                </c:pt>
                <c:pt idx="2">
                  <c:v>14.906968992664682</c:v>
                </c:pt>
                <c:pt idx="3">
                  <c:v>11.651864621067009</c:v>
                </c:pt>
                <c:pt idx="4">
                  <c:v>21.06051064419152</c:v>
                </c:pt>
                <c:pt idx="5">
                  <c:v>5.0516154808490272</c:v>
                </c:pt>
              </c:numCache>
            </c:numRef>
          </c:val>
          <c:extLst xmlns:c16r2="http://schemas.microsoft.com/office/drawing/2015/06/chart">
            <c:ext xmlns:c16="http://schemas.microsoft.com/office/drawing/2014/chart" uri="{C3380CC4-5D6E-409C-BE32-E72D297353CC}">
              <c16:uniqueId val="{00000006-C849-45F1-8CCE-B78A371C4579}"/>
            </c:ext>
          </c:extLst>
        </c:ser>
        <c:ser>
          <c:idx val="1"/>
          <c:order val="1"/>
          <c:tx>
            <c:strRef>
              <c:f>Hoja4!$K$47</c:f>
              <c:strCache>
                <c:ptCount val="1"/>
                <c:pt idx="0">
                  <c:v> 1 mm &lt; Partículas grandes ≤ 2mm</c:v>
                </c:pt>
              </c:strCache>
            </c:strRef>
          </c:tx>
          <c:spPr>
            <a:solidFill>
              <a:schemeClr val="accent2"/>
            </a:solidFill>
            <a:ln>
              <a:noFill/>
            </a:ln>
            <a:effectLst/>
          </c:spPr>
          <c:invertIfNegative val="0"/>
          <c:dLbls>
            <c:dLbl>
              <c:idx val="0"/>
              <c:tx>
                <c:rich>
                  <a:bodyPr/>
                  <a:lstStyle/>
                  <a:p>
                    <a:r>
                      <a:rPr lang="en-US"/>
                      <a:t>a</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C849-45F1-8CCE-B78A371C4579}"/>
                </c:ext>
                <c:ext xmlns:c15="http://schemas.microsoft.com/office/drawing/2012/chart" uri="{CE6537A1-D6FC-4f65-9D91-7224C49458BB}"/>
              </c:extLst>
            </c:dLbl>
            <c:dLbl>
              <c:idx val="1"/>
              <c:tx>
                <c:rich>
                  <a:bodyPr/>
                  <a:lstStyle/>
                  <a:p>
                    <a:r>
                      <a:rPr lang="en-US"/>
                      <a:t>bc</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8-C849-45F1-8CCE-B78A371C4579}"/>
                </c:ext>
                <c:ext xmlns:c15="http://schemas.microsoft.com/office/drawing/2012/chart" uri="{CE6537A1-D6FC-4f65-9D91-7224C49458BB}"/>
              </c:extLst>
            </c:dLbl>
            <c:dLbl>
              <c:idx val="2"/>
              <c:tx>
                <c:rich>
                  <a:bodyPr/>
                  <a:lstStyle/>
                  <a:p>
                    <a:r>
                      <a:rPr lang="en-US"/>
                      <a:t>bc</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9-C849-45F1-8CCE-B78A371C4579}"/>
                </c:ext>
                <c:ext xmlns:c15="http://schemas.microsoft.com/office/drawing/2012/chart" uri="{CE6537A1-D6FC-4f65-9D91-7224C49458BB}"/>
              </c:extLst>
            </c:dLbl>
            <c:dLbl>
              <c:idx val="3"/>
              <c:tx>
                <c:rich>
                  <a:bodyPr/>
                  <a:lstStyle/>
                  <a:p>
                    <a:r>
                      <a:rPr lang="en-US"/>
                      <a:t>ab</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A-C849-45F1-8CCE-B78A371C4579}"/>
                </c:ext>
                <c:ext xmlns:c15="http://schemas.microsoft.com/office/drawing/2012/chart" uri="{CE6537A1-D6FC-4f65-9D91-7224C49458BB}"/>
              </c:extLst>
            </c:dLbl>
            <c:dLbl>
              <c:idx val="4"/>
              <c:tx>
                <c:rich>
                  <a:bodyPr/>
                  <a:lstStyle/>
                  <a:p>
                    <a:r>
                      <a:rPr lang="en-US"/>
                      <a:t>ab</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B-C849-45F1-8CCE-B78A371C4579}"/>
                </c:ext>
                <c:ext xmlns:c15="http://schemas.microsoft.com/office/drawing/2012/chart" uri="{CE6537A1-D6FC-4f65-9D91-7224C49458BB}"/>
              </c:extLst>
            </c:dLbl>
            <c:dLbl>
              <c:idx val="5"/>
              <c:tx>
                <c:rich>
                  <a:bodyPr/>
                  <a:lstStyle/>
                  <a:p>
                    <a:r>
                      <a:rPr lang="en-US"/>
                      <a:t>c</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C-C849-45F1-8CCE-B78A371C4579}"/>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s-MX"/>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Hoja4!$I$48:$I$53</c:f>
              <c:strCache>
                <c:ptCount val="6"/>
                <c:pt idx="0">
                  <c:v>CEH 73,83% (T1)</c:v>
                </c:pt>
                <c:pt idx="1">
                  <c:v>CEH 61,39% (T2)</c:v>
                </c:pt>
                <c:pt idx="2">
                  <c:v>CEH 53,83% (T3)</c:v>
                </c:pt>
                <c:pt idx="3">
                  <c:v>CEH 44,43% (T4)</c:v>
                </c:pt>
                <c:pt idx="4">
                  <c:v>BagazoH 48,75% (T5)</c:v>
                </c:pt>
                <c:pt idx="5">
                  <c:v>MarabúH 26.28% (T6)</c:v>
                </c:pt>
              </c:strCache>
            </c:strRef>
          </c:cat>
          <c:val>
            <c:numRef>
              <c:f>Hoja4!$K$48:$K$53</c:f>
              <c:numCache>
                <c:formatCode>0.00</c:formatCode>
                <c:ptCount val="6"/>
                <c:pt idx="0">
                  <c:v>14.299175067936821</c:v>
                </c:pt>
                <c:pt idx="1">
                  <c:v>5.015415242822419</c:v>
                </c:pt>
                <c:pt idx="2">
                  <c:v>6.7784040143575002</c:v>
                </c:pt>
                <c:pt idx="3">
                  <c:v>9.1256795984322281</c:v>
                </c:pt>
                <c:pt idx="4">
                  <c:v>9.0268434006636191</c:v>
                </c:pt>
                <c:pt idx="5">
                  <c:v>2.6069176427146137</c:v>
                </c:pt>
              </c:numCache>
            </c:numRef>
          </c:val>
          <c:extLst xmlns:c16r2="http://schemas.microsoft.com/office/drawing/2015/06/chart">
            <c:ext xmlns:c16="http://schemas.microsoft.com/office/drawing/2014/chart" uri="{C3380CC4-5D6E-409C-BE32-E72D297353CC}">
              <c16:uniqueId val="{0000000D-C849-45F1-8CCE-B78A371C4579}"/>
            </c:ext>
          </c:extLst>
        </c:ser>
        <c:ser>
          <c:idx val="2"/>
          <c:order val="2"/>
          <c:tx>
            <c:strRef>
              <c:f>Hoja4!$L$47</c:f>
              <c:strCache>
                <c:ptCount val="1"/>
                <c:pt idx="0">
                  <c:v> 2 mm &lt; Fibras pequeñas ≤ 3mm</c:v>
                </c:pt>
              </c:strCache>
            </c:strRef>
          </c:tx>
          <c:spPr>
            <a:solidFill>
              <a:schemeClr val="accent3"/>
            </a:solidFill>
            <a:ln>
              <a:noFill/>
            </a:ln>
            <a:effectLst/>
          </c:spPr>
          <c:invertIfNegative val="0"/>
          <c:dLbls>
            <c:dLbl>
              <c:idx val="0"/>
              <c:tx>
                <c:rich>
                  <a:bodyPr/>
                  <a:lstStyle/>
                  <a:p>
                    <a:r>
                      <a:rPr lang="en-US"/>
                      <a:t>a</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E-C849-45F1-8CCE-B78A371C4579}"/>
                </c:ext>
                <c:ext xmlns:c15="http://schemas.microsoft.com/office/drawing/2012/chart" uri="{CE6537A1-D6FC-4f65-9D91-7224C49458BB}"/>
              </c:extLst>
            </c:dLbl>
            <c:dLbl>
              <c:idx val="1"/>
              <c:tx>
                <c:rich>
                  <a:bodyPr/>
                  <a:lstStyle/>
                  <a:p>
                    <a:r>
                      <a:rPr lang="en-US"/>
                      <a:t>b</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F-C849-45F1-8CCE-B78A371C4579}"/>
                </c:ext>
                <c:ext xmlns:c15="http://schemas.microsoft.com/office/drawing/2012/chart" uri="{CE6537A1-D6FC-4f65-9D91-7224C49458BB}"/>
              </c:extLst>
            </c:dLbl>
            <c:dLbl>
              <c:idx val="2"/>
              <c:tx>
                <c:rich>
                  <a:bodyPr/>
                  <a:lstStyle/>
                  <a:p>
                    <a:r>
                      <a:rPr lang="en-US"/>
                      <a:t>b</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0-C849-45F1-8CCE-B78A371C4579}"/>
                </c:ext>
                <c:ext xmlns:c15="http://schemas.microsoft.com/office/drawing/2012/chart" uri="{CE6537A1-D6FC-4f65-9D91-7224C49458BB}"/>
              </c:extLst>
            </c:dLbl>
            <c:dLbl>
              <c:idx val="3"/>
              <c:tx>
                <c:rich>
                  <a:bodyPr/>
                  <a:lstStyle/>
                  <a:p>
                    <a:r>
                      <a:rPr lang="en-US"/>
                      <a:t>a</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1-C849-45F1-8CCE-B78A371C4579}"/>
                </c:ext>
                <c:ext xmlns:c15="http://schemas.microsoft.com/office/drawing/2012/chart" uri="{CE6537A1-D6FC-4f65-9D91-7224C49458BB}"/>
              </c:extLst>
            </c:dLbl>
            <c:dLbl>
              <c:idx val="4"/>
              <c:tx>
                <c:rich>
                  <a:bodyPr/>
                  <a:lstStyle/>
                  <a:p>
                    <a:r>
                      <a:rPr lang="en-US"/>
                      <a:t>ab</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2-C849-45F1-8CCE-B78A371C4579}"/>
                </c:ext>
                <c:ext xmlns:c15="http://schemas.microsoft.com/office/drawing/2012/chart" uri="{CE6537A1-D6FC-4f65-9D91-7224C49458BB}"/>
              </c:extLst>
            </c:dLbl>
            <c:dLbl>
              <c:idx val="5"/>
              <c:tx>
                <c:rich>
                  <a:bodyPr/>
                  <a:lstStyle/>
                  <a:p>
                    <a:r>
                      <a:rPr lang="en-US"/>
                      <a:t>c</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3-C849-45F1-8CCE-B78A371C4579}"/>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s-MX"/>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Hoja4!$I$48:$I$53</c:f>
              <c:strCache>
                <c:ptCount val="6"/>
                <c:pt idx="0">
                  <c:v>CEH 73,83% (T1)</c:v>
                </c:pt>
                <c:pt idx="1">
                  <c:v>CEH 61,39% (T2)</c:v>
                </c:pt>
                <c:pt idx="2">
                  <c:v>CEH 53,83% (T3)</c:v>
                </c:pt>
                <c:pt idx="3">
                  <c:v>CEH 44,43% (T4)</c:v>
                </c:pt>
                <c:pt idx="4">
                  <c:v>BagazoH 48,75% (T5)</c:v>
                </c:pt>
                <c:pt idx="5">
                  <c:v>MarabúH 26.28% (T6)</c:v>
                </c:pt>
              </c:strCache>
            </c:strRef>
          </c:cat>
          <c:val>
            <c:numRef>
              <c:f>Hoja4!$L$48:$L$53</c:f>
              <c:numCache>
                <c:formatCode>0.00</c:formatCode>
                <c:ptCount val="6"/>
                <c:pt idx="0">
                  <c:v>20.940614660299563</c:v>
                </c:pt>
                <c:pt idx="1">
                  <c:v>13.336236138623262</c:v>
                </c:pt>
                <c:pt idx="2">
                  <c:v>13.407705669385187</c:v>
                </c:pt>
                <c:pt idx="3">
                  <c:v>21.026089363325326</c:v>
                </c:pt>
                <c:pt idx="4">
                  <c:v>17.582204568421698</c:v>
                </c:pt>
                <c:pt idx="5">
                  <c:v>3.3550956165535357</c:v>
                </c:pt>
              </c:numCache>
            </c:numRef>
          </c:val>
          <c:extLst xmlns:c16r2="http://schemas.microsoft.com/office/drawing/2015/06/chart">
            <c:ext xmlns:c16="http://schemas.microsoft.com/office/drawing/2014/chart" uri="{C3380CC4-5D6E-409C-BE32-E72D297353CC}">
              <c16:uniqueId val="{00000014-C849-45F1-8CCE-B78A371C4579}"/>
            </c:ext>
          </c:extLst>
        </c:ser>
        <c:ser>
          <c:idx val="3"/>
          <c:order val="3"/>
          <c:tx>
            <c:strRef>
              <c:f>Hoja4!$M$47</c:f>
              <c:strCache>
                <c:ptCount val="1"/>
                <c:pt idx="0">
                  <c:v>3 mm &lt; Fibras medianas ≤ 4mm</c:v>
                </c:pt>
              </c:strCache>
            </c:strRef>
          </c:tx>
          <c:spPr>
            <a:solidFill>
              <a:schemeClr val="accent4"/>
            </a:solidFill>
            <a:ln>
              <a:noFill/>
            </a:ln>
            <a:effectLst/>
          </c:spPr>
          <c:invertIfNegative val="0"/>
          <c:dLbls>
            <c:dLbl>
              <c:idx val="0"/>
              <c:tx>
                <c:rich>
                  <a:bodyPr/>
                  <a:lstStyle/>
                  <a:p>
                    <a:r>
                      <a:rPr lang="en-US"/>
                      <a:t>a</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5-C849-45F1-8CCE-B78A371C4579}"/>
                </c:ext>
                <c:ext xmlns:c15="http://schemas.microsoft.com/office/drawing/2012/chart" uri="{CE6537A1-D6FC-4f65-9D91-7224C49458BB}"/>
              </c:extLst>
            </c:dLbl>
            <c:dLbl>
              <c:idx val="1"/>
              <c:tx>
                <c:rich>
                  <a:bodyPr/>
                  <a:lstStyle/>
                  <a:p>
                    <a:r>
                      <a:rPr lang="en-US"/>
                      <a:t>a</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6-C849-45F1-8CCE-B78A371C4579}"/>
                </c:ext>
                <c:ext xmlns:c15="http://schemas.microsoft.com/office/drawing/2012/chart" uri="{CE6537A1-D6FC-4f65-9D91-7224C49458BB}"/>
              </c:extLst>
            </c:dLbl>
            <c:dLbl>
              <c:idx val="2"/>
              <c:tx>
                <c:rich>
                  <a:bodyPr/>
                  <a:lstStyle/>
                  <a:p>
                    <a:r>
                      <a:rPr lang="en-US"/>
                      <a:t>a</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7-C849-45F1-8CCE-B78A371C4579}"/>
                </c:ext>
                <c:ext xmlns:c15="http://schemas.microsoft.com/office/drawing/2012/chart" uri="{CE6537A1-D6FC-4f65-9D91-7224C49458BB}"/>
              </c:extLst>
            </c:dLbl>
            <c:dLbl>
              <c:idx val="3"/>
              <c:tx>
                <c:rich>
                  <a:bodyPr/>
                  <a:lstStyle/>
                  <a:p>
                    <a:r>
                      <a:rPr lang="en-US"/>
                      <a:t>a</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8-C849-45F1-8CCE-B78A371C4579}"/>
                </c:ext>
                <c:ext xmlns:c15="http://schemas.microsoft.com/office/drawing/2012/chart" uri="{CE6537A1-D6FC-4f65-9D91-7224C49458BB}"/>
              </c:extLst>
            </c:dLbl>
            <c:dLbl>
              <c:idx val="4"/>
              <c:tx>
                <c:rich>
                  <a:bodyPr/>
                  <a:lstStyle/>
                  <a:p>
                    <a:r>
                      <a:rPr lang="en-US"/>
                      <a:t>a</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9-C849-45F1-8CCE-B78A371C4579}"/>
                </c:ext>
                <c:ext xmlns:c15="http://schemas.microsoft.com/office/drawing/2012/chart" uri="{CE6537A1-D6FC-4f65-9D91-7224C49458BB}"/>
              </c:extLst>
            </c:dLbl>
            <c:dLbl>
              <c:idx val="5"/>
              <c:tx>
                <c:rich>
                  <a:bodyPr/>
                  <a:lstStyle/>
                  <a:p>
                    <a:r>
                      <a:rPr lang="en-US"/>
                      <a:t>b</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A-C849-45F1-8CCE-B78A371C4579}"/>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s-MX"/>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Hoja4!$I$48:$I$53</c:f>
              <c:strCache>
                <c:ptCount val="6"/>
                <c:pt idx="0">
                  <c:v>CEH 73,83% (T1)</c:v>
                </c:pt>
                <c:pt idx="1">
                  <c:v>CEH 61,39% (T2)</c:v>
                </c:pt>
                <c:pt idx="2">
                  <c:v>CEH 53,83% (T3)</c:v>
                </c:pt>
                <c:pt idx="3">
                  <c:v>CEH 44,43% (T4)</c:v>
                </c:pt>
                <c:pt idx="4">
                  <c:v>BagazoH 48,75% (T5)</c:v>
                </c:pt>
                <c:pt idx="5">
                  <c:v>MarabúH 26.28% (T6)</c:v>
                </c:pt>
              </c:strCache>
            </c:strRef>
          </c:cat>
          <c:val>
            <c:numRef>
              <c:f>Hoja4!$M$48:$M$53</c:f>
              <c:numCache>
                <c:formatCode>0.00</c:formatCode>
                <c:ptCount val="6"/>
                <c:pt idx="0">
                  <c:v>9.3999831747305809</c:v>
                </c:pt>
                <c:pt idx="1">
                  <c:v>11.442577923062865</c:v>
                </c:pt>
                <c:pt idx="2">
                  <c:v>7.378678187962441</c:v>
                </c:pt>
                <c:pt idx="3">
                  <c:v>11.021387469981809</c:v>
                </c:pt>
                <c:pt idx="4">
                  <c:v>7.4724509007704514</c:v>
                </c:pt>
                <c:pt idx="5">
                  <c:v>3.2968799540613256</c:v>
                </c:pt>
              </c:numCache>
            </c:numRef>
          </c:val>
          <c:extLst xmlns:c16r2="http://schemas.microsoft.com/office/drawing/2015/06/chart">
            <c:ext xmlns:c16="http://schemas.microsoft.com/office/drawing/2014/chart" uri="{C3380CC4-5D6E-409C-BE32-E72D297353CC}">
              <c16:uniqueId val="{0000001B-C849-45F1-8CCE-B78A371C4579}"/>
            </c:ext>
          </c:extLst>
        </c:ser>
        <c:ser>
          <c:idx val="4"/>
          <c:order val="4"/>
          <c:tx>
            <c:strRef>
              <c:f>Hoja4!$N$47</c:f>
              <c:strCache>
                <c:ptCount val="1"/>
                <c:pt idx="0">
                  <c:v>Fibras grandes &gt; 4mm</c:v>
                </c:pt>
              </c:strCache>
            </c:strRef>
          </c:tx>
          <c:spPr>
            <a:solidFill>
              <a:srgbClr val="92D050"/>
            </a:solidFill>
            <a:ln>
              <a:noFill/>
            </a:ln>
            <a:effectLst/>
          </c:spPr>
          <c:invertIfNegative val="0"/>
          <c:dLbls>
            <c:dLbl>
              <c:idx val="0"/>
              <c:tx>
                <c:rich>
                  <a:bodyPr/>
                  <a:lstStyle/>
                  <a:p>
                    <a:r>
                      <a:rPr lang="en-US"/>
                      <a:t>c</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C-C849-45F1-8CCE-B78A371C4579}"/>
                </c:ext>
                <c:ext xmlns:c15="http://schemas.microsoft.com/office/drawing/2012/chart" uri="{CE6537A1-D6FC-4f65-9D91-7224C49458BB}"/>
              </c:extLst>
            </c:dLbl>
            <c:dLbl>
              <c:idx val="1"/>
              <c:tx>
                <c:rich>
                  <a:bodyPr/>
                  <a:lstStyle/>
                  <a:p>
                    <a:r>
                      <a:rPr lang="en-US"/>
                      <a:t>b</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D-C849-45F1-8CCE-B78A371C4579}"/>
                </c:ext>
                <c:ext xmlns:c15="http://schemas.microsoft.com/office/drawing/2012/chart" uri="{CE6537A1-D6FC-4f65-9D91-7224C49458BB}"/>
              </c:extLst>
            </c:dLbl>
            <c:dLbl>
              <c:idx val="2"/>
              <c:tx>
                <c:rich>
                  <a:bodyPr/>
                  <a:lstStyle/>
                  <a:p>
                    <a:r>
                      <a:rPr lang="en-US"/>
                      <a:t>b</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E-C849-45F1-8CCE-B78A371C4579}"/>
                </c:ext>
                <c:ext xmlns:c15="http://schemas.microsoft.com/office/drawing/2012/chart" uri="{CE6537A1-D6FC-4f65-9D91-7224C49458BB}"/>
              </c:extLst>
            </c:dLbl>
            <c:dLbl>
              <c:idx val="3"/>
              <c:tx>
                <c:rich>
                  <a:bodyPr/>
                  <a:lstStyle/>
                  <a:p>
                    <a:r>
                      <a:rPr lang="en-US"/>
                      <a:t>bc</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F-C849-45F1-8CCE-B78A371C4579}"/>
                </c:ext>
                <c:ext xmlns:c15="http://schemas.microsoft.com/office/drawing/2012/chart" uri="{CE6537A1-D6FC-4f65-9D91-7224C49458BB}"/>
              </c:extLst>
            </c:dLbl>
            <c:dLbl>
              <c:idx val="4"/>
              <c:tx>
                <c:rich>
                  <a:bodyPr/>
                  <a:lstStyle/>
                  <a:p>
                    <a:r>
                      <a:rPr lang="en-US"/>
                      <a:t>bc</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20-C849-45F1-8CCE-B78A371C4579}"/>
                </c:ext>
                <c:ext xmlns:c15="http://schemas.microsoft.com/office/drawing/2012/chart" uri="{CE6537A1-D6FC-4f65-9D91-7224C49458BB}"/>
              </c:extLst>
            </c:dLbl>
            <c:dLbl>
              <c:idx val="5"/>
              <c:tx>
                <c:rich>
                  <a:bodyPr/>
                  <a:lstStyle/>
                  <a:p>
                    <a:r>
                      <a:rPr lang="en-US"/>
                      <a:t>a</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21-C849-45F1-8CCE-B78A371C4579}"/>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s-MX"/>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Hoja4!$I$48:$I$53</c:f>
              <c:strCache>
                <c:ptCount val="6"/>
                <c:pt idx="0">
                  <c:v>CEH 73,83% (T1)</c:v>
                </c:pt>
                <c:pt idx="1">
                  <c:v>CEH 61,39% (T2)</c:v>
                </c:pt>
                <c:pt idx="2">
                  <c:v>CEH 53,83% (T3)</c:v>
                </c:pt>
                <c:pt idx="3">
                  <c:v>CEH 44,43% (T4)</c:v>
                </c:pt>
                <c:pt idx="4">
                  <c:v>BagazoH 48,75% (T5)</c:v>
                </c:pt>
                <c:pt idx="5">
                  <c:v>MarabúH 26.28% (T6)</c:v>
                </c:pt>
              </c:strCache>
            </c:strRef>
          </c:cat>
          <c:val>
            <c:numRef>
              <c:f>Hoja4!$N$48:$N$53</c:f>
              <c:numCache>
                <c:formatCode>0.00</c:formatCode>
                <c:ptCount val="6"/>
                <c:pt idx="0">
                  <c:v>38.398957126693539</c:v>
                </c:pt>
                <c:pt idx="1">
                  <c:v>58.913035814138702</c:v>
                </c:pt>
                <c:pt idx="2">
                  <c:v>57.528243135630184</c:v>
                </c:pt>
                <c:pt idx="3">
                  <c:v>47.174978947193644</c:v>
                </c:pt>
                <c:pt idx="4">
                  <c:v>44.857990485952712</c:v>
                </c:pt>
                <c:pt idx="5">
                  <c:v>85.689491305821491</c:v>
                </c:pt>
              </c:numCache>
            </c:numRef>
          </c:val>
          <c:extLst xmlns:c16r2="http://schemas.microsoft.com/office/drawing/2015/06/chart">
            <c:ext xmlns:c16="http://schemas.microsoft.com/office/drawing/2014/chart" uri="{C3380CC4-5D6E-409C-BE32-E72D297353CC}">
              <c16:uniqueId val="{00000022-C849-45F1-8CCE-B78A371C4579}"/>
            </c:ext>
          </c:extLst>
        </c:ser>
        <c:dLbls>
          <c:showLegendKey val="0"/>
          <c:showVal val="0"/>
          <c:showCatName val="0"/>
          <c:showSerName val="0"/>
          <c:showPercent val="0"/>
          <c:showBubbleSize val="0"/>
        </c:dLbls>
        <c:gapWidth val="64"/>
        <c:overlap val="100"/>
        <c:axId val="280020392"/>
        <c:axId val="280021568"/>
      </c:barChart>
      <c:catAx>
        <c:axId val="280020392"/>
        <c:scaling>
          <c:orientation val="minMax"/>
        </c:scaling>
        <c:delete val="0"/>
        <c:axPos val="b"/>
        <c:title>
          <c:tx>
            <c:rich>
              <a:bodyPr rot="0" spcFirstLastPara="1" vertOverflow="ellipsis" vert="horz" wrap="square" anchor="ctr" anchorCtr="1"/>
              <a:lstStyle/>
              <a:p>
                <a:pPr>
                  <a:defRPr sz="900" b="0" i="0" u="none" strike="noStrike" kern="1200" baseline="0">
                    <a:solidFill>
                      <a:schemeClr val="tx1"/>
                    </a:solidFill>
                    <a:latin typeface="Arial" pitchFamily="34" charset="0"/>
                    <a:ea typeface="+mn-ea"/>
                    <a:cs typeface="Arial" pitchFamily="34" charset="0"/>
                  </a:defRPr>
                </a:pPr>
                <a:r>
                  <a:rPr lang="en-US" sz="900">
                    <a:latin typeface="Arial" pitchFamily="34" charset="0"/>
                    <a:cs typeface="Arial" pitchFamily="34" charset="0"/>
                  </a:rPr>
                  <a:t>Tratamientos</a:t>
                </a:r>
              </a:p>
            </c:rich>
          </c:tx>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Arial" pitchFamily="34" charset="0"/>
                  <a:ea typeface="+mn-ea"/>
                  <a:cs typeface="Arial" pitchFamily="34" charset="0"/>
                </a:defRPr>
              </a:pPr>
              <a:endParaRPr lang="es-MX"/>
            </a:p>
          </c:txPr>
        </c:title>
        <c:numFmt formatCode="General" sourceLinked="1"/>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solidFill>
                <a:latin typeface="Arial" pitchFamily="34" charset="0"/>
                <a:ea typeface="+mn-ea"/>
                <a:cs typeface="Arial" pitchFamily="34" charset="0"/>
              </a:defRPr>
            </a:pPr>
            <a:endParaRPr lang="es-MX"/>
          </a:p>
        </c:txPr>
        <c:crossAx val="280021568"/>
        <c:crosses val="autoZero"/>
        <c:auto val="1"/>
        <c:lblAlgn val="ctr"/>
        <c:lblOffset val="100"/>
        <c:noMultiLvlLbl val="0"/>
      </c:catAx>
      <c:valAx>
        <c:axId val="280021568"/>
        <c:scaling>
          <c:orientation val="minMax"/>
          <c:max val="1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baseline="0">
                    <a:solidFill>
                      <a:schemeClr val="tx1"/>
                    </a:solidFill>
                    <a:latin typeface="Arial" pitchFamily="34" charset="0"/>
                    <a:ea typeface="+mn-ea"/>
                    <a:cs typeface="Arial" pitchFamily="34" charset="0"/>
                  </a:defRPr>
                </a:pPr>
                <a:r>
                  <a:rPr lang="en-US" sz="900">
                    <a:latin typeface="Arial" pitchFamily="34" charset="0"/>
                    <a:cs typeface="Arial" pitchFamily="34" charset="0"/>
                  </a:rPr>
                  <a:t>Granulometría (%)</a:t>
                </a:r>
              </a:p>
            </c:rich>
          </c:tx>
          <c:overlay val="0"/>
          <c:spPr>
            <a:noFill/>
            <a:ln>
              <a:noFill/>
            </a:ln>
            <a:effectLst/>
          </c:spPr>
          <c:txPr>
            <a:bodyPr rot="-5400000" spcFirstLastPara="1" vertOverflow="ellipsis" vert="horz" wrap="square" anchor="ctr" anchorCtr="1"/>
            <a:lstStyle/>
            <a:p>
              <a:pPr>
                <a:defRPr sz="900" b="0" i="0" u="none" strike="noStrike" kern="1200" baseline="0">
                  <a:solidFill>
                    <a:schemeClr val="tx1"/>
                  </a:solidFill>
                  <a:latin typeface="Arial" pitchFamily="34" charset="0"/>
                  <a:ea typeface="+mn-ea"/>
                  <a:cs typeface="Arial" pitchFamily="34" charset="0"/>
                </a:defRPr>
              </a:pPr>
              <a:endParaRPr lang="es-MX"/>
            </a:p>
          </c:txPr>
        </c:title>
        <c:numFmt formatCode="0.00" sourceLinked="1"/>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chemeClr val="tx1"/>
                </a:solidFill>
                <a:latin typeface="Arial" pitchFamily="34" charset="0"/>
                <a:ea typeface="+mn-ea"/>
                <a:cs typeface="Arial" pitchFamily="34" charset="0"/>
              </a:defRPr>
            </a:pPr>
            <a:endParaRPr lang="es-MX"/>
          </a:p>
        </c:txPr>
        <c:crossAx val="280020392"/>
        <c:crosses val="autoZero"/>
        <c:crossBetween val="between"/>
        <c:majorUnit val="5"/>
      </c:valAx>
      <c:spPr>
        <a:noFill/>
        <a:ln>
          <a:noFill/>
        </a:ln>
        <a:effectLst/>
      </c:spPr>
    </c:plotArea>
    <c:legend>
      <c:legendPos val="b"/>
      <c:layout>
        <c:manualLayout>
          <c:xMode val="edge"/>
          <c:yMode val="edge"/>
          <c:x val="0.74004094011047605"/>
          <c:y val="0.1631539912695634"/>
          <c:w val="0.25321369384433928"/>
          <c:h val="0.55303232757015264"/>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Arial" pitchFamily="34" charset="0"/>
              <a:ea typeface="+mn-ea"/>
              <a:cs typeface="Arial" pitchFamily="34" charset="0"/>
            </a:defRPr>
          </a:pPr>
          <a:endParaRPr lang="es-MX"/>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00">
          <a:solidFill>
            <a:schemeClr val="tx1"/>
          </a:solidFill>
          <a:latin typeface="Times New Roman" panose="02020603050405020304" pitchFamily="18" charset="0"/>
          <a:cs typeface="Times New Roman" panose="02020603050405020304" pitchFamily="18" charset="0"/>
        </a:defRPr>
      </a:pPr>
      <a:endParaRPr lang="es-MX"/>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AD4788-7FB0-40F5-AF16-5D90639F7A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9</Pages>
  <Words>4086</Words>
  <Characters>22473</Characters>
  <Application>Microsoft Office Word</Application>
  <DocSecurity>0</DocSecurity>
  <Lines>187</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XXXX</dc:creator>
  <cp:lastModifiedBy>Jenny Gipsy Pina Lopez</cp:lastModifiedBy>
  <cp:revision>5</cp:revision>
  <dcterms:created xsi:type="dcterms:W3CDTF">2024-09-20T04:39:00Z</dcterms:created>
  <dcterms:modified xsi:type="dcterms:W3CDTF">2024-09-23T14:06:00Z</dcterms:modified>
</cp:coreProperties>
</file>