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29E" w:rsidRPr="005603CE" w:rsidRDefault="003F5BB2" w:rsidP="00374721">
      <w:pPr>
        <w:spacing w:line="360" w:lineRule="auto"/>
        <w:jc w:val="center"/>
        <w:rPr>
          <w:rFonts w:ascii="Arial" w:hAnsi="Arial" w:cs="Arial"/>
          <w:b/>
          <w:kern w:val="24"/>
          <w:sz w:val="22"/>
          <w:szCs w:val="22"/>
          <w:lang w:val="es-ES_tradnl" w:eastAsia="es-ES"/>
        </w:rPr>
      </w:pPr>
      <w:bookmarkStart w:id="0" w:name="_Toc99034486"/>
      <w:bookmarkStart w:id="1" w:name="_Toc218531959"/>
      <w:bookmarkStart w:id="2" w:name="_Toc218531996"/>
      <w:bookmarkStart w:id="3" w:name="_GoBack"/>
      <w:bookmarkEnd w:id="3"/>
      <w:r w:rsidRPr="005603CE">
        <w:rPr>
          <w:rFonts w:ascii="Arial" w:hAnsi="Arial" w:cs="Arial"/>
          <w:b/>
          <w:kern w:val="24"/>
          <w:sz w:val="22"/>
          <w:szCs w:val="22"/>
          <w:lang w:val="es-ES_tradnl" w:eastAsia="es-ES"/>
        </w:rPr>
        <w:t xml:space="preserve">EVALUACIÓN </w:t>
      </w:r>
      <w:r w:rsidR="00DF529E" w:rsidRPr="005603CE">
        <w:rPr>
          <w:rFonts w:ascii="Arial" w:hAnsi="Arial" w:cs="Arial"/>
          <w:b/>
          <w:kern w:val="24"/>
          <w:sz w:val="22"/>
          <w:szCs w:val="22"/>
          <w:lang w:val="es-ES_tradnl" w:eastAsia="es-ES"/>
        </w:rPr>
        <w:t xml:space="preserve">DE DIFERENTES TECNOLOGÍAS PARA </w:t>
      </w:r>
      <w:r w:rsidRPr="005603CE">
        <w:rPr>
          <w:rFonts w:ascii="Arial" w:hAnsi="Arial" w:cs="Arial"/>
          <w:b/>
          <w:kern w:val="24"/>
          <w:sz w:val="22"/>
          <w:szCs w:val="22"/>
          <w:lang w:val="es-ES_tradnl" w:eastAsia="es-ES"/>
        </w:rPr>
        <w:t xml:space="preserve">EL MANEJO DE </w:t>
      </w:r>
      <w:r w:rsidR="00DF529E" w:rsidRPr="005603CE">
        <w:rPr>
          <w:rFonts w:ascii="Arial" w:hAnsi="Arial" w:cs="Arial"/>
          <w:b/>
          <w:kern w:val="24"/>
          <w:sz w:val="22"/>
          <w:szCs w:val="22"/>
          <w:lang w:val="es-ES_tradnl" w:eastAsia="es-ES"/>
        </w:rPr>
        <w:t xml:space="preserve">LA </w:t>
      </w:r>
      <w:r w:rsidRPr="005603CE">
        <w:rPr>
          <w:rFonts w:ascii="Arial" w:hAnsi="Arial" w:cs="Arial"/>
          <w:b/>
          <w:kern w:val="24"/>
          <w:sz w:val="22"/>
          <w:szCs w:val="22"/>
          <w:lang w:val="es-ES_tradnl" w:eastAsia="es-ES"/>
        </w:rPr>
        <w:t xml:space="preserve">COMPACTACION </w:t>
      </w:r>
      <w:r w:rsidR="00075AD9" w:rsidRPr="005603CE">
        <w:rPr>
          <w:rFonts w:ascii="Arial" w:hAnsi="Arial" w:cs="Arial"/>
          <w:b/>
          <w:kern w:val="24"/>
          <w:sz w:val="22"/>
          <w:szCs w:val="22"/>
          <w:lang w:val="es-ES_tradnl" w:eastAsia="es-ES"/>
        </w:rPr>
        <w:t>EN VERTISUELOS</w:t>
      </w:r>
    </w:p>
    <w:p w:rsidR="001A7D09" w:rsidRPr="005603CE" w:rsidRDefault="001A7D09" w:rsidP="00374721">
      <w:pPr>
        <w:spacing w:line="360" w:lineRule="auto"/>
        <w:jc w:val="center"/>
        <w:rPr>
          <w:rFonts w:ascii="Arial" w:hAnsi="Arial" w:cs="Arial"/>
          <w:b/>
          <w:kern w:val="24"/>
          <w:sz w:val="22"/>
          <w:szCs w:val="22"/>
          <w:lang w:val="es-ES_tradnl" w:eastAsia="es-ES"/>
        </w:rPr>
      </w:pPr>
    </w:p>
    <w:p w:rsidR="00897DE3" w:rsidRPr="005603CE" w:rsidRDefault="001A7D09" w:rsidP="00374721">
      <w:pPr>
        <w:spacing w:line="360" w:lineRule="auto"/>
        <w:jc w:val="center"/>
        <w:rPr>
          <w:rFonts w:ascii="Arial" w:hAnsi="Arial" w:cs="Arial"/>
          <w:b/>
          <w:kern w:val="24"/>
          <w:sz w:val="22"/>
          <w:szCs w:val="22"/>
          <w:lang w:eastAsia="es-ES"/>
        </w:rPr>
      </w:pPr>
      <w:r w:rsidRPr="005603CE">
        <w:rPr>
          <w:rFonts w:ascii="Arial" w:hAnsi="Arial" w:cs="Arial"/>
          <w:b/>
          <w:kern w:val="24"/>
          <w:sz w:val="22"/>
          <w:szCs w:val="22"/>
          <w:lang w:eastAsia="es-ES"/>
        </w:rPr>
        <w:t>E</w:t>
      </w:r>
      <w:r w:rsidR="003F5BB2" w:rsidRPr="005603CE">
        <w:rPr>
          <w:rFonts w:ascii="Arial" w:hAnsi="Arial" w:cs="Arial"/>
          <w:b/>
          <w:kern w:val="24"/>
          <w:sz w:val="22"/>
          <w:szCs w:val="22"/>
          <w:lang w:eastAsia="es-ES"/>
        </w:rPr>
        <w:t xml:space="preserve">VALUATION </w:t>
      </w:r>
      <w:r w:rsidRPr="005603CE">
        <w:rPr>
          <w:rFonts w:ascii="Arial" w:hAnsi="Arial" w:cs="Arial"/>
          <w:b/>
          <w:kern w:val="24"/>
          <w:sz w:val="22"/>
          <w:szCs w:val="22"/>
          <w:lang w:eastAsia="es-ES"/>
        </w:rPr>
        <w:t>OF DIFFERENT TEC</w:t>
      </w:r>
      <w:r w:rsidR="003F5BB2" w:rsidRPr="005603CE">
        <w:rPr>
          <w:rFonts w:ascii="Arial" w:hAnsi="Arial" w:cs="Arial"/>
          <w:b/>
          <w:kern w:val="24"/>
          <w:sz w:val="22"/>
          <w:szCs w:val="22"/>
          <w:lang w:eastAsia="es-ES"/>
        </w:rPr>
        <w:t xml:space="preserve">HNOLOGIES FOR THE </w:t>
      </w:r>
      <w:r w:rsidR="00075AD9" w:rsidRPr="005603CE">
        <w:rPr>
          <w:rFonts w:ascii="Arial" w:hAnsi="Arial" w:cs="Arial"/>
          <w:b/>
          <w:kern w:val="24"/>
          <w:sz w:val="22"/>
          <w:szCs w:val="22"/>
          <w:lang w:eastAsia="es-ES"/>
        </w:rPr>
        <w:t xml:space="preserve">COMPACTION </w:t>
      </w:r>
      <w:r w:rsidR="003F5BB2" w:rsidRPr="005603CE">
        <w:rPr>
          <w:rFonts w:ascii="Arial" w:hAnsi="Arial" w:cs="Arial"/>
          <w:b/>
          <w:kern w:val="24"/>
          <w:sz w:val="22"/>
          <w:szCs w:val="22"/>
          <w:lang w:eastAsia="es-ES"/>
        </w:rPr>
        <w:t xml:space="preserve">MANAGEMENT </w:t>
      </w:r>
      <w:r w:rsidR="00075AD9" w:rsidRPr="005603CE">
        <w:rPr>
          <w:rFonts w:ascii="Arial" w:hAnsi="Arial" w:cs="Arial"/>
          <w:b/>
          <w:kern w:val="24"/>
          <w:sz w:val="22"/>
          <w:szCs w:val="22"/>
          <w:lang w:eastAsia="es-ES"/>
        </w:rPr>
        <w:t>IN VERTISOIL</w:t>
      </w:r>
    </w:p>
    <w:p w:rsidR="001A7D09" w:rsidRPr="005603CE" w:rsidRDefault="001A7D09" w:rsidP="00374721">
      <w:pPr>
        <w:spacing w:line="360" w:lineRule="auto"/>
        <w:jc w:val="both"/>
        <w:rPr>
          <w:rFonts w:ascii="Arial" w:hAnsi="Arial" w:cs="Arial"/>
          <w:b/>
          <w:kern w:val="24"/>
          <w:sz w:val="22"/>
          <w:szCs w:val="22"/>
          <w:lang w:eastAsia="es-ES"/>
        </w:rPr>
      </w:pPr>
    </w:p>
    <w:p w:rsidR="00DF529E" w:rsidRPr="005603CE" w:rsidRDefault="00DF529E" w:rsidP="00374721">
      <w:pPr>
        <w:spacing w:line="360" w:lineRule="auto"/>
        <w:jc w:val="both"/>
        <w:rPr>
          <w:rFonts w:ascii="Arial" w:hAnsi="Arial" w:cs="Arial"/>
          <w:sz w:val="22"/>
          <w:szCs w:val="22"/>
          <w:lang w:val="es-ES_tradnl"/>
        </w:rPr>
      </w:pPr>
      <w:r w:rsidRPr="005603CE">
        <w:rPr>
          <w:rFonts w:ascii="Arial" w:hAnsi="Arial" w:cs="Arial"/>
          <w:sz w:val="22"/>
          <w:szCs w:val="22"/>
          <w:lang w:val="es-ES_tradnl"/>
        </w:rPr>
        <w:t>Marylen Santa María</w:t>
      </w:r>
      <w:r w:rsidR="001A7D09" w:rsidRPr="005603CE">
        <w:rPr>
          <w:rFonts w:ascii="Arial" w:hAnsi="Arial" w:cs="Arial"/>
          <w:sz w:val="22"/>
          <w:szCs w:val="22"/>
          <w:lang w:val="es-ES_tradnl"/>
        </w:rPr>
        <w:t xml:space="preserve"> Rodríguez</w:t>
      </w:r>
      <w:r w:rsidRPr="005603CE">
        <w:rPr>
          <w:rFonts w:ascii="Arial" w:hAnsi="Arial" w:cs="Arial"/>
          <w:sz w:val="22"/>
          <w:szCs w:val="22"/>
          <w:lang w:val="es-ES_tradnl" w:eastAsia="es-ES"/>
        </w:rPr>
        <w:t>,</w:t>
      </w:r>
      <w:r w:rsidRPr="005603CE">
        <w:rPr>
          <w:rFonts w:ascii="Arial" w:hAnsi="Arial" w:cs="Arial"/>
          <w:sz w:val="22"/>
          <w:szCs w:val="22"/>
          <w:lang w:val="es-ES_tradnl"/>
        </w:rPr>
        <w:t xml:space="preserve"> Rigoberto Martínez</w:t>
      </w:r>
      <w:r w:rsidR="001A7D09" w:rsidRPr="005603CE">
        <w:rPr>
          <w:rFonts w:ascii="Arial" w:hAnsi="Arial" w:cs="Arial"/>
          <w:sz w:val="22"/>
          <w:szCs w:val="22"/>
          <w:lang w:val="es-ES_tradnl"/>
        </w:rPr>
        <w:t xml:space="preserve"> Ramírez</w:t>
      </w:r>
      <w:r w:rsidRPr="005603CE">
        <w:rPr>
          <w:rFonts w:ascii="Arial" w:hAnsi="Arial" w:cs="Arial"/>
          <w:sz w:val="22"/>
          <w:szCs w:val="22"/>
          <w:lang w:val="es-ES_tradnl" w:eastAsia="es-ES"/>
        </w:rPr>
        <w:t>,</w:t>
      </w:r>
      <w:r w:rsidRPr="005603CE">
        <w:rPr>
          <w:rFonts w:ascii="Arial" w:hAnsi="Arial" w:cs="Arial"/>
          <w:sz w:val="22"/>
          <w:szCs w:val="22"/>
          <w:lang w:val="es-ES_tradnl"/>
        </w:rPr>
        <w:t xml:space="preserve"> Inoel García</w:t>
      </w:r>
      <w:r w:rsidR="001A7D09" w:rsidRPr="005603CE">
        <w:rPr>
          <w:rFonts w:ascii="Arial" w:hAnsi="Arial" w:cs="Arial"/>
          <w:sz w:val="22"/>
          <w:szCs w:val="22"/>
          <w:lang w:val="es-ES_tradnl"/>
        </w:rPr>
        <w:t xml:space="preserve"> Ruiz</w:t>
      </w:r>
      <w:r w:rsidR="000C1580" w:rsidRPr="005603CE">
        <w:rPr>
          <w:rFonts w:ascii="Arial" w:hAnsi="Arial" w:cs="Arial"/>
          <w:sz w:val="22"/>
          <w:szCs w:val="22"/>
          <w:lang w:val="es-ES_tradnl"/>
        </w:rPr>
        <w:t xml:space="preserve">, Evelio Concepción Cruz, </w:t>
      </w:r>
      <w:r w:rsidRPr="005603CE">
        <w:rPr>
          <w:rFonts w:ascii="Arial" w:hAnsi="Arial" w:cs="Arial"/>
          <w:sz w:val="22"/>
          <w:szCs w:val="22"/>
          <w:lang w:val="es-ES_tradnl"/>
        </w:rPr>
        <w:t>Oddonell Hernández</w:t>
      </w:r>
      <w:r w:rsidR="001A7D09" w:rsidRPr="005603CE">
        <w:rPr>
          <w:rFonts w:ascii="Arial" w:hAnsi="Arial" w:cs="Arial"/>
          <w:sz w:val="22"/>
          <w:szCs w:val="22"/>
          <w:lang w:val="es-ES_tradnl"/>
        </w:rPr>
        <w:t xml:space="preserve"> Hernández</w:t>
      </w:r>
      <w:r w:rsidR="000C1580" w:rsidRPr="005603CE">
        <w:rPr>
          <w:rFonts w:ascii="Arial" w:hAnsi="Arial" w:cs="Arial"/>
          <w:sz w:val="22"/>
          <w:szCs w:val="22"/>
          <w:lang w:val="es-ES_tradnl"/>
        </w:rPr>
        <w:t xml:space="preserve"> y Eloy Pérez Correa</w:t>
      </w:r>
    </w:p>
    <w:p w:rsidR="00897DE3" w:rsidRPr="005603CE" w:rsidRDefault="00897DE3" w:rsidP="00374721">
      <w:pPr>
        <w:spacing w:line="360" w:lineRule="auto"/>
        <w:jc w:val="both"/>
        <w:rPr>
          <w:rFonts w:ascii="Arial" w:hAnsi="Arial" w:cs="Arial"/>
          <w:sz w:val="22"/>
          <w:szCs w:val="22"/>
          <w:lang w:val="es-ES_tradnl"/>
        </w:rPr>
      </w:pPr>
    </w:p>
    <w:p w:rsidR="004A0915" w:rsidRDefault="004A0915" w:rsidP="00374721">
      <w:pPr>
        <w:spacing w:line="360" w:lineRule="auto"/>
        <w:jc w:val="both"/>
        <w:rPr>
          <w:rFonts w:ascii="Arial" w:hAnsi="Arial" w:cs="Arial"/>
          <w:sz w:val="22"/>
          <w:szCs w:val="22"/>
          <w:lang w:val="es-ES"/>
        </w:rPr>
      </w:pPr>
      <w:r w:rsidRPr="005603CE">
        <w:rPr>
          <w:rFonts w:ascii="Arial" w:hAnsi="Arial" w:cs="Arial"/>
          <w:sz w:val="22"/>
          <w:szCs w:val="22"/>
          <w:lang w:val="es-ES"/>
        </w:rPr>
        <w:t xml:space="preserve">Instituto de Investigaciones de la Caña de Azúcar (INICA). Carretera a CUJAE, km. 1½, Boyeros, La Habana, Cuba, C.P. 19390. </w:t>
      </w:r>
    </w:p>
    <w:p w:rsidR="001A073A" w:rsidRDefault="001A073A" w:rsidP="001A073A">
      <w:pPr>
        <w:spacing w:line="360" w:lineRule="auto"/>
        <w:jc w:val="both"/>
        <w:rPr>
          <w:rFonts w:ascii="Arial" w:hAnsi="Arial" w:cs="Arial"/>
          <w:color w:val="4472C4"/>
          <w:sz w:val="22"/>
          <w:szCs w:val="22"/>
        </w:rPr>
      </w:pPr>
      <w:r>
        <w:rPr>
          <w:rFonts w:ascii="Arial" w:hAnsi="Arial" w:cs="Arial"/>
          <w:color w:val="4472C4"/>
          <w:sz w:val="22"/>
          <w:szCs w:val="22"/>
        </w:rPr>
        <w:t>E</w:t>
      </w:r>
      <w:r w:rsidR="005C1DBB">
        <w:rPr>
          <w:rFonts w:ascii="Arial" w:hAnsi="Arial" w:cs="Arial"/>
          <w:color w:val="4472C4"/>
          <w:sz w:val="22"/>
          <w:szCs w:val="22"/>
        </w:rPr>
        <w:t xml:space="preserve"> </w:t>
      </w:r>
      <w:r>
        <w:rPr>
          <w:rFonts w:ascii="Arial" w:hAnsi="Arial" w:cs="Arial"/>
          <w:color w:val="4472C4"/>
          <w:sz w:val="22"/>
          <w:szCs w:val="22"/>
        </w:rPr>
        <w:t>mail</w:t>
      </w:r>
      <w:r w:rsidRPr="0032284B">
        <w:rPr>
          <w:rFonts w:ascii="Arial" w:hAnsi="Arial" w:cs="Arial"/>
          <w:b/>
          <w:bCs/>
          <w:sz w:val="22"/>
          <w:szCs w:val="22"/>
        </w:rPr>
        <w:t>:</w:t>
      </w:r>
      <w:r w:rsidRPr="001A073A">
        <w:rPr>
          <w:rFonts w:ascii="Arial" w:hAnsi="Arial" w:cs="Arial"/>
          <w:sz w:val="22"/>
          <w:szCs w:val="22"/>
        </w:rPr>
        <w:t xml:space="preserve"> </w:t>
      </w:r>
      <w:hyperlink r:id="rId8" w:history="1">
        <w:r>
          <w:rPr>
            <w:rStyle w:val="Hyperlink"/>
            <w:rFonts w:ascii="Arial" w:hAnsi="Arial" w:cs="Arial"/>
            <w:color w:val="4472C4"/>
            <w:sz w:val="22"/>
            <w:szCs w:val="22"/>
          </w:rPr>
          <w:t>marylen.santamaria@inica.azcuba.cu</w:t>
        </w:r>
      </w:hyperlink>
    </w:p>
    <w:p w:rsidR="008F4A84" w:rsidRPr="001A073A" w:rsidRDefault="008F4A84" w:rsidP="00374721">
      <w:pPr>
        <w:spacing w:line="360" w:lineRule="auto"/>
        <w:jc w:val="both"/>
        <w:rPr>
          <w:rFonts w:ascii="Arial" w:hAnsi="Arial" w:cs="Arial"/>
          <w:sz w:val="22"/>
          <w:szCs w:val="22"/>
        </w:rPr>
      </w:pPr>
    </w:p>
    <w:p w:rsidR="00C258BE" w:rsidRPr="0032284B" w:rsidRDefault="009E7A6D" w:rsidP="00374721">
      <w:pPr>
        <w:spacing w:line="360" w:lineRule="auto"/>
        <w:jc w:val="both"/>
        <w:rPr>
          <w:rFonts w:ascii="Arial" w:hAnsi="Arial" w:cs="Arial"/>
          <w:b/>
          <w:sz w:val="22"/>
          <w:szCs w:val="22"/>
          <w:lang w:val="es-ES_tradnl"/>
        </w:rPr>
      </w:pPr>
      <w:r w:rsidRPr="0032284B">
        <w:rPr>
          <w:rFonts w:ascii="Arial" w:hAnsi="Arial" w:cs="Arial"/>
          <w:b/>
          <w:caps/>
          <w:sz w:val="22"/>
          <w:szCs w:val="22"/>
          <w:lang w:val="es-ES_tradnl"/>
        </w:rPr>
        <w:t>R</w:t>
      </w:r>
      <w:bookmarkEnd w:id="0"/>
      <w:bookmarkEnd w:id="1"/>
      <w:bookmarkEnd w:id="2"/>
      <w:r w:rsidR="0032284B">
        <w:rPr>
          <w:rFonts w:ascii="Arial" w:hAnsi="Arial" w:cs="Arial"/>
          <w:b/>
          <w:sz w:val="22"/>
          <w:szCs w:val="22"/>
          <w:lang w:val="es-ES_tradnl"/>
        </w:rPr>
        <w:t>esumen</w:t>
      </w:r>
    </w:p>
    <w:p w:rsidR="00520092" w:rsidRPr="005603CE" w:rsidRDefault="00451AA0" w:rsidP="00374721">
      <w:pPr>
        <w:spacing w:line="360" w:lineRule="auto"/>
        <w:jc w:val="both"/>
        <w:rPr>
          <w:rFonts w:ascii="Arial" w:hAnsi="Arial" w:cs="Arial"/>
          <w:bCs/>
          <w:sz w:val="22"/>
          <w:szCs w:val="22"/>
          <w:lang w:val="es-ES_tradnl"/>
        </w:rPr>
      </w:pPr>
      <w:r w:rsidRPr="005603CE">
        <w:rPr>
          <w:rFonts w:ascii="Arial" w:hAnsi="Arial" w:cs="Arial"/>
          <w:sz w:val="22"/>
          <w:szCs w:val="22"/>
          <w:lang w:val="es-ES_tradnl"/>
        </w:rPr>
        <w:t>En</w:t>
      </w:r>
      <w:r w:rsidRPr="005603CE">
        <w:rPr>
          <w:rFonts w:ascii="Arial" w:hAnsi="Arial" w:cs="Arial"/>
          <w:sz w:val="22"/>
          <w:szCs w:val="22"/>
          <w:lang w:val="es-ES_tradnl" w:eastAsia="es-MX"/>
        </w:rPr>
        <w:t xml:space="preserve"> el cultivo de la caña de azúcar l</w:t>
      </w:r>
      <w:r w:rsidR="00C258BE" w:rsidRPr="005603CE">
        <w:rPr>
          <w:rFonts w:ascii="Arial" w:hAnsi="Arial" w:cs="Arial"/>
          <w:sz w:val="22"/>
          <w:szCs w:val="22"/>
          <w:lang w:val="es-ES_tradnl" w:eastAsia="es-MX"/>
        </w:rPr>
        <w:t xml:space="preserve">a compactación de </w:t>
      </w:r>
      <w:r w:rsidRPr="005603CE">
        <w:rPr>
          <w:rFonts w:ascii="Arial" w:hAnsi="Arial" w:cs="Arial"/>
          <w:sz w:val="22"/>
          <w:szCs w:val="22"/>
          <w:lang w:val="es-ES_tradnl" w:eastAsia="es-MX"/>
        </w:rPr>
        <w:t xml:space="preserve">los </w:t>
      </w:r>
      <w:r w:rsidR="00C258BE" w:rsidRPr="005603CE">
        <w:rPr>
          <w:rFonts w:ascii="Arial" w:hAnsi="Arial" w:cs="Arial"/>
          <w:sz w:val="22"/>
          <w:szCs w:val="22"/>
          <w:lang w:val="es-ES_tradnl" w:eastAsia="es-MX"/>
        </w:rPr>
        <w:t xml:space="preserve">suelos </w:t>
      </w:r>
      <w:r w:rsidR="00C258BE" w:rsidRPr="005603CE">
        <w:rPr>
          <w:rFonts w:ascii="Arial" w:hAnsi="Arial" w:cs="Arial"/>
          <w:sz w:val="22"/>
          <w:szCs w:val="22"/>
          <w:lang w:val="es-ES_tradnl"/>
        </w:rPr>
        <w:t xml:space="preserve">es un problema </w:t>
      </w:r>
      <w:r w:rsidR="00C258BE" w:rsidRPr="005603CE">
        <w:rPr>
          <w:rFonts w:ascii="Arial" w:hAnsi="Arial" w:cs="Arial"/>
          <w:sz w:val="22"/>
          <w:szCs w:val="22"/>
          <w:lang w:val="es-ES_tradnl" w:eastAsia="es-MX"/>
        </w:rPr>
        <w:t xml:space="preserve">difícil de corregir </w:t>
      </w:r>
      <w:r w:rsidRPr="005603CE">
        <w:rPr>
          <w:rFonts w:ascii="Arial" w:hAnsi="Arial" w:cs="Arial"/>
          <w:sz w:val="22"/>
          <w:szCs w:val="22"/>
          <w:lang w:val="es-ES_tradnl" w:eastAsia="es-MX"/>
        </w:rPr>
        <w:t xml:space="preserve">por su elevado </w:t>
      </w:r>
      <w:r w:rsidR="00C258BE" w:rsidRPr="005603CE">
        <w:rPr>
          <w:rFonts w:ascii="Arial" w:hAnsi="Arial" w:cs="Arial"/>
          <w:sz w:val="22"/>
          <w:szCs w:val="22"/>
          <w:lang w:val="es-ES_tradnl" w:eastAsia="es-MX"/>
        </w:rPr>
        <w:t>costo</w:t>
      </w:r>
      <w:r w:rsidRPr="005603CE">
        <w:rPr>
          <w:rFonts w:ascii="Arial" w:hAnsi="Arial" w:cs="Arial"/>
          <w:sz w:val="22"/>
          <w:szCs w:val="22"/>
          <w:lang w:val="es-ES_tradnl" w:eastAsia="es-MX"/>
        </w:rPr>
        <w:t>. Esta</w:t>
      </w:r>
      <w:r w:rsidRPr="005603CE">
        <w:rPr>
          <w:rFonts w:ascii="Arial" w:hAnsi="Arial" w:cs="Arial"/>
          <w:sz w:val="22"/>
          <w:szCs w:val="22"/>
          <w:lang w:val="es-ES_tradnl"/>
        </w:rPr>
        <w:t xml:space="preserve"> </w:t>
      </w:r>
      <w:r w:rsidR="00BE7541" w:rsidRPr="005603CE">
        <w:rPr>
          <w:rFonts w:ascii="Arial" w:hAnsi="Arial" w:cs="Arial"/>
          <w:sz w:val="22"/>
          <w:szCs w:val="22"/>
          <w:lang w:val="es-ES_tradnl"/>
        </w:rPr>
        <w:t xml:space="preserve">ocurre </w:t>
      </w:r>
      <w:r w:rsidR="00F32813" w:rsidRPr="005603CE">
        <w:rPr>
          <w:rFonts w:ascii="Arial" w:eastAsia="Calibri" w:hAnsi="Arial" w:cs="Arial"/>
          <w:bCs/>
          <w:sz w:val="22"/>
          <w:szCs w:val="22"/>
          <w:lang w:val="es-ES_tradnl"/>
        </w:rPr>
        <w:t>por el tráfico de los equipos de cosecha</w:t>
      </w:r>
      <w:r w:rsidR="00F32813" w:rsidRPr="005603CE">
        <w:rPr>
          <w:rFonts w:ascii="Arial" w:hAnsi="Arial" w:cs="Arial"/>
          <w:sz w:val="22"/>
          <w:szCs w:val="22"/>
          <w:lang w:val="es-ES_tradnl"/>
        </w:rPr>
        <w:t xml:space="preserve"> </w:t>
      </w:r>
      <w:r w:rsidR="00BE7541" w:rsidRPr="005603CE">
        <w:rPr>
          <w:rFonts w:ascii="Arial" w:hAnsi="Arial" w:cs="Arial"/>
          <w:sz w:val="22"/>
          <w:szCs w:val="22"/>
          <w:lang w:val="es-ES_tradnl"/>
        </w:rPr>
        <w:t xml:space="preserve">cuando se prioriza el rendimiento operacional de las máquinas e implementos y se deja al suelo como última opción </w:t>
      </w:r>
      <w:r w:rsidR="00F92F6C" w:rsidRPr="005603CE">
        <w:rPr>
          <w:rFonts w:ascii="Arial" w:hAnsi="Arial" w:cs="Arial"/>
          <w:sz w:val="22"/>
          <w:szCs w:val="22"/>
          <w:lang w:val="es-ES_tradnl"/>
        </w:rPr>
        <w:t xml:space="preserve">lo cual </w:t>
      </w:r>
      <w:r w:rsidR="00B72865" w:rsidRPr="005603CE">
        <w:rPr>
          <w:rFonts w:ascii="Arial" w:hAnsi="Arial" w:cs="Arial"/>
          <w:sz w:val="22"/>
          <w:szCs w:val="22"/>
          <w:lang w:val="es-ES_tradnl"/>
        </w:rPr>
        <w:t>in</w:t>
      </w:r>
      <w:r w:rsidR="00BE7541" w:rsidRPr="005603CE">
        <w:rPr>
          <w:rFonts w:ascii="Arial" w:hAnsi="Arial" w:cs="Arial"/>
          <w:sz w:val="22"/>
          <w:szCs w:val="22"/>
          <w:lang w:val="es-ES_tradnl"/>
        </w:rPr>
        <w:t xml:space="preserve">cide </w:t>
      </w:r>
      <w:r w:rsidRPr="005603CE">
        <w:rPr>
          <w:rFonts w:ascii="Arial" w:hAnsi="Arial" w:cs="Arial"/>
          <w:sz w:val="22"/>
          <w:szCs w:val="22"/>
          <w:lang w:val="es-ES_tradnl"/>
        </w:rPr>
        <w:t xml:space="preserve">en </w:t>
      </w:r>
      <w:r w:rsidRPr="005603CE">
        <w:rPr>
          <w:rFonts w:ascii="Arial" w:hAnsi="Arial" w:cs="Arial"/>
          <w:sz w:val="22"/>
          <w:szCs w:val="22"/>
          <w:lang w:val="es-ES_tradnl" w:eastAsia="es-MX"/>
        </w:rPr>
        <w:t>la caída de los rendimientos</w:t>
      </w:r>
      <w:r w:rsidR="00BE7541" w:rsidRPr="005603CE">
        <w:rPr>
          <w:rFonts w:ascii="Arial" w:hAnsi="Arial" w:cs="Arial"/>
          <w:sz w:val="22"/>
          <w:szCs w:val="22"/>
          <w:lang w:val="es-ES_tradnl"/>
        </w:rPr>
        <w:t xml:space="preserve">. </w:t>
      </w:r>
      <w:r w:rsidR="00D120DA" w:rsidRPr="005603CE">
        <w:rPr>
          <w:rFonts w:ascii="Arial" w:hAnsi="Arial" w:cs="Arial"/>
          <w:sz w:val="22"/>
          <w:szCs w:val="22"/>
          <w:lang w:val="es-ES_tradnl" w:eastAsia="es-US"/>
        </w:rPr>
        <w:t xml:space="preserve">El trabajo se realizó con el objetivo de evaluar </w:t>
      </w:r>
      <w:r w:rsidR="00D120DA" w:rsidRPr="005603CE">
        <w:rPr>
          <w:rFonts w:ascii="Arial" w:eastAsia="Calibri" w:hAnsi="Arial" w:cs="Arial"/>
          <w:bCs/>
          <w:sz w:val="22"/>
          <w:szCs w:val="22"/>
          <w:lang w:val="es-ES_tradnl"/>
        </w:rPr>
        <w:t xml:space="preserve">el efecto de </w:t>
      </w:r>
      <w:r w:rsidR="00947CCD" w:rsidRPr="005603CE">
        <w:rPr>
          <w:rFonts w:ascii="Arial" w:eastAsia="Calibri" w:hAnsi="Arial" w:cs="Arial"/>
          <w:bCs/>
          <w:sz w:val="22"/>
          <w:szCs w:val="22"/>
          <w:lang w:val="es-ES_tradnl"/>
        </w:rPr>
        <w:t xml:space="preserve">tres </w:t>
      </w:r>
      <w:r w:rsidR="00D120DA" w:rsidRPr="005603CE">
        <w:rPr>
          <w:rFonts w:ascii="Arial" w:eastAsia="Calibri" w:hAnsi="Arial" w:cs="Arial"/>
          <w:bCs/>
          <w:sz w:val="22"/>
          <w:szCs w:val="22"/>
          <w:lang w:val="es-ES_tradnl"/>
        </w:rPr>
        <w:t>tecnología</w:t>
      </w:r>
      <w:r w:rsidR="00F32813" w:rsidRPr="005603CE">
        <w:rPr>
          <w:rFonts w:ascii="Arial" w:eastAsia="Calibri" w:hAnsi="Arial" w:cs="Arial"/>
          <w:bCs/>
          <w:sz w:val="22"/>
          <w:szCs w:val="22"/>
          <w:lang w:val="es-ES_tradnl"/>
        </w:rPr>
        <w:t>s</w:t>
      </w:r>
      <w:r w:rsidR="00D120DA" w:rsidRPr="005603CE">
        <w:rPr>
          <w:rFonts w:ascii="Arial" w:eastAsia="Calibri" w:hAnsi="Arial" w:cs="Arial"/>
          <w:bCs/>
          <w:sz w:val="22"/>
          <w:szCs w:val="22"/>
          <w:lang w:val="es-ES_tradnl"/>
        </w:rPr>
        <w:t xml:space="preserve"> para el manejo de la compactación</w:t>
      </w:r>
      <w:r w:rsidR="00D875D2" w:rsidRPr="005603CE">
        <w:rPr>
          <w:rFonts w:ascii="Arial" w:eastAsia="Calibri" w:hAnsi="Arial" w:cs="Arial"/>
          <w:bCs/>
          <w:sz w:val="22"/>
          <w:szCs w:val="22"/>
          <w:lang w:val="es-ES_tradnl"/>
        </w:rPr>
        <w:t xml:space="preserve"> sobre el rendimiento agrícola en caña de azúcar</w:t>
      </w:r>
      <w:r w:rsidR="00F32813" w:rsidRPr="005603CE">
        <w:rPr>
          <w:rFonts w:ascii="Arial" w:eastAsia="Calibri" w:hAnsi="Arial" w:cs="Arial"/>
          <w:bCs/>
          <w:sz w:val="22"/>
          <w:szCs w:val="22"/>
          <w:lang w:val="es-ES_tradnl"/>
        </w:rPr>
        <w:t xml:space="preserve">. </w:t>
      </w:r>
      <w:r w:rsidR="00F32813" w:rsidRPr="005603CE">
        <w:rPr>
          <w:rFonts w:ascii="Arial" w:hAnsi="Arial" w:cs="Arial"/>
          <w:sz w:val="22"/>
          <w:szCs w:val="22"/>
          <w:lang w:val="es-ES_tradnl" w:eastAsia="es-MX"/>
        </w:rPr>
        <w:t xml:space="preserve">Se </w:t>
      </w:r>
      <w:r w:rsidR="00D875D2" w:rsidRPr="005603CE">
        <w:rPr>
          <w:rFonts w:ascii="Arial" w:hAnsi="Arial" w:cs="Arial"/>
          <w:sz w:val="22"/>
          <w:szCs w:val="22"/>
          <w:lang w:val="es-ES_tradnl" w:eastAsia="es-MX"/>
        </w:rPr>
        <w:t xml:space="preserve">analizaron </w:t>
      </w:r>
      <w:r w:rsidR="00A64D96" w:rsidRPr="005603CE">
        <w:rPr>
          <w:rFonts w:ascii="Arial" w:hAnsi="Arial" w:cs="Arial"/>
          <w:sz w:val="22"/>
          <w:szCs w:val="22"/>
          <w:lang w:val="es-ES_tradnl" w:eastAsia="es-MX"/>
        </w:rPr>
        <w:t>s</w:t>
      </w:r>
      <w:r w:rsidR="00D875D2" w:rsidRPr="005603CE">
        <w:rPr>
          <w:rFonts w:ascii="Arial" w:hAnsi="Arial" w:cs="Arial"/>
          <w:sz w:val="22"/>
          <w:szCs w:val="22"/>
          <w:lang w:val="es-ES_tradnl" w:eastAsia="es-MX"/>
        </w:rPr>
        <w:t>eis</w:t>
      </w:r>
      <w:r w:rsidR="00A64D96" w:rsidRPr="005603CE">
        <w:rPr>
          <w:rFonts w:ascii="Arial" w:hAnsi="Arial" w:cs="Arial"/>
          <w:sz w:val="22"/>
          <w:szCs w:val="22"/>
          <w:lang w:val="es-ES_tradnl" w:eastAsia="es-MX"/>
        </w:rPr>
        <w:t xml:space="preserve"> cosechas de tres experimentos </w:t>
      </w:r>
      <w:r w:rsidR="00D875D2" w:rsidRPr="005603CE">
        <w:rPr>
          <w:rFonts w:ascii="Arial" w:hAnsi="Arial" w:cs="Arial"/>
          <w:sz w:val="22"/>
          <w:szCs w:val="22"/>
          <w:lang w:val="es-ES_tradnl" w:eastAsia="es-MX"/>
        </w:rPr>
        <w:t xml:space="preserve">realizados en </w:t>
      </w:r>
      <w:r w:rsidR="00D875D2" w:rsidRPr="005603CE">
        <w:rPr>
          <w:rFonts w:ascii="Arial" w:hAnsi="Arial" w:cs="Arial"/>
          <w:sz w:val="22"/>
          <w:szCs w:val="22"/>
          <w:lang w:val="es-ES_tradnl"/>
        </w:rPr>
        <w:t xml:space="preserve">suelos </w:t>
      </w:r>
      <w:r w:rsidR="00D875D2" w:rsidRPr="005603CE">
        <w:rPr>
          <w:rFonts w:ascii="Arial" w:eastAsia="Calibri" w:hAnsi="Arial" w:cs="Arial"/>
          <w:bCs/>
          <w:sz w:val="22"/>
          <w:szCs w:val="22"/>
          <w:lang w:val="es-ES_tradnl"/>
        </w:rPr>
        <w:t>del agrupamiento agroproductivo Vertisuelos</w:t>
      </w:r>
      <w:r w:rsidR="00F32813" w:rsidRPr="005603CE">
        <w:rPr>
          <w:rFonts w:ascii="Arial" w:eastAsia="Calibri" w:hAnsi="Arial" w:cs="Arial"/>
          <w:bCs/>
          <w:sz w:val="22"/>
          <w:szCs w:val="22"/>
          <w:lang w:val="es-ES_tradnl"/>
        </w:rPr>
        <w:t xml:space="preserve">, </w:t>
      </w:r>
      <w:r w:rsidR="00F32813" w:rsidRPr="005603CE">
        <w:rPr>
          <w:rFonts w:ascii="Arial" w:hAnsi="Arial" w:cs="Arial"/>
          <w:sz w:val="22"/>
          <w:szCs w:val="22"/>
          <w:lang w:val="es-ES_tradnl" w:eastAsia="es-MX"/>
        </w:rPr>
        <w:t xml:space="preserve">en secano y </w:t>
      </w:r>
      <w:r w:rsidR="00F32813" w:rsidRPr="005603CE">
        <w:rPr>
          <w:rFonts w:ascii="Arial" w:hAnsi="Arial" w:cs="Arial"/>
          <w:sz w:val="22"/>
          <w:szCs w:val="22"/>
          <w:lang w:val="es-ES_tradnl"/>
        </w:rPr>
        <w:t xml:space="preserve">ciclo de </w:t>
      </w:r>
      <w:r w:rsidR="007514F2" w:rsidRPr="005603CE">
        <w:rPr>
          <w:rFonts w:ascii="Arial" w:hAnsi="Arial" w:cs="Arial"/>
          <w:sz w:val="22"/>
          <w:szCs w:val="22"/>
          <w:lang w:val="es-ES_tradnl"/>
        </w:rPr>
        <w:t xml:space="preserve">segundo y </w:t>
      </w:r>
      <w:r w:rsidR="00F32813" w:rsidRPr="005603CE">
        <w:rPr>
          <w:rFonts w:ascii="Arial" w:hAnsi="Arial" w:cs="Arial"/>
          <w:sz w:val="22"/>
          <w:szCs w:val="22"/>
          <w:lang w:val="es-ES_tradnl"/>
        </w:rPr>
        <w:t xml:space="preserve">tercer retoño </w:t>
      </w:r>
      <w:r w:rsidR="00F32813" w:rsidRPr="005603CE">
        <w:rPr>
          <w:rFonts w:ascii="Arial" w:eastAsia="Calibri" w:hAnsi="Arial" w:cs="Arial"/>
          <w:bCs/>
          <w:sz w:val="22"/>
          <w:szCs w:val="22"/>
          <w:lang w:val="es-ES_tradnl"/>
        </w:rPr>
        <w:t xml:space="preserve">cosechados en </w:t>
      </w:r>
      <w:r w:rsidR="00A64D96" w:rsidRPr="005603CE">
        <w:rPr>
          <w:rFonts w:ascii="Arial" w:eastAsia="Calibri" w:hAnsi="Arial" w:cs="Arial"/>
          <w:bCs/>
          <w:sz w:val="22"/>
          <w:szCs w:val="22"/>
          <w:lang w:val="es-ES_tradnl"/>
        </w:rPr>
        <w:t xml:space="preserve">dos categorías </w:t>
      </w:r>
      <w:r w:rsidR="00F32813" w:rsidRPr="005603CE">
        <w:rPr>
          <w:rFonts w:ascii="Arial" w:eastAsia="Calibri" w:hAnsi="Arial" w:cs="Arial"/>
          <w:bCs/>
          <w:sz w:val="22"/>
          <w:szCs w:val="22"/>
          <w:lang w:val="es-ES_tradnl"/>
        </w:rPr>
        <w:t>de humedad del suelo</w:t>
      </w:r>
      <w:r w:rsidR="00933A68">
        <w:rPr>
          <w:rFonts w:ascii="Arial" w:eastAsia="Calibri" w:hAnsi="Arial" w:cs="Arial"/>
          <w:bCs/>
          <w:sz w:val="22"/>
          <w:szCs w:val="22"/>
          <w:lang w:val="es-ES_tradnl"/>
        </w:rPr>
        <w:t xml:space="preserve"> al momento de la cosecha</w:t>
      </w:r>
      <w:r w:rsidR="00F32813" w:rsidRPr="005603CE">
        <w:rPr>
          <w:rFonts w:ascii="Arial" w:hAnsi="Arial" w:cs="Arial"/>
          <w:sz w:val="22"/>
          <w:szCs w:val="22"/>
          <w:lang w:val="es-ES_tradnl"/>
        </w:rPr>
        <w:t>.</w:t>
      </w:r>
      <w:r w:rsidR="00EE2AF6" w:rsidRPr="005603CE">
        <w:rPr>
          <w:rFonts w:ascii="Arial" w:eastAsia="Arial" w:hAnsi="Arial" w:cs="Arial"/>
          <w:sz w:val="22"/>
          <w:szCs w:val="22"/>
          <w:lang w:val="es-ES_tradnl"/>
        </w:rPr>
        <w:t xml:space="preserve"> Se eva</w:t>
      </w:r>
      <w:r w:rsidR="00DE2CC9" w:rsidRPr="005603CE">
        <w:rPr>
          <w:rFonts w:ascii="Arial" w:eastAsia="Arial" w:hAnsi="Arial" w:cs="Arial"/>
          <w:sz w:val="22"/>
          <w:szCs w:val="22"/>
          <w:lang w:val="es-ES_tradnl"/>
        </w:rPr>
        <w:t xml:space="preserve">luaron el rendimiento agrícola </w:t>
      </w:r>
      <w:r w:rsidR="00D875D2" w:rsidRPr="005603CE">
        <w:rPr>
          <w:rFonts w:ascii="Arial" w:eastAsia="Arial" w:hAnsi="Arial" w:cs="Arial"/>
          <w:sz w:val="22"/>
          <w:szCs w:val="22"/>
          <w:lang w:val="es-ES_tradnl"/>
        </w:rPr>
        <w:t xml:space="preserve">y el </w:t>
      </w:r>
      <w:r w:rsidR="00450D9F" w:rsidRPr="005603CE">
        <w:rPr>
          <w:rFonts w:ascii="Arial" w:eastAsia="Arial" w:hAnsi="Arial" w:cs="Arial"/>
          <w:sz w:val="22"/>
          <w:szCs w:val="22"/>
          <w:lang w:val="es-ES_tradnl"/>
        </w:rPr>
        <w:t>impacto económico</w:t>
      </w:r>
      <w:r w:rsidR="00D87BA0" w:rsidRPr="005603CE">
        <w:rPr>
          <w:rFonts w:ascii="Arial" w:hAnsi="Arial" w:cs="Arial"/>
          <w:sz w:val="22"/>
          <w:szCs w:val="22"/>
          <w:lang w:val="es-ES_tradnl"/>
        </w:rPr>
        <w:t xml:space="preserve">. </w:t>
      </w:r>
      <w:r w:rsidR="00D87BA0" w:rsidRPr="005603CE">
        <w:rPr>
          <w:rFonts w:ascii="Arial" w:hAnsi="Arial" w:cs="Arial"/>
          <w:bCs/>
          <w:sz w:val="22"/>
          <w:szCs w:val="22"/>
          <w:lang w:val="es-ES_tradnl" w:eastAsia="es-US"/>
        </w:rPr>
        <w:t xml:space="preserve">Los datos se procesaron estadísticamente mediante análisis de varianza al 0,05 de probabilidad de error con el empleo del paquete estadístico Statgraphics v. 6.0 </w:t>
      </w:r>
      <w:r w:rsidR="0079357A" w:rsidRPr="005603CE">
        <w:rPr>
          <w:rFonts w:ascii="Arial" w:hAnsi="Arial" w:cs="Arial"/>
          <w:bCs/>
          <w:sz w:val="22"/>
          <w:szCs w:val="22"/>
          <w:lang w:val="es-ES_tradnl" w:eastAsia="es-US"/>
        </w:rPr>
        <w:t xml:space="preserve">y </w:t>
      </w:r>
      <w:r w:rsidR="00D87BA0" w:rsidRPr="005603CE">
        <w:rPr>
          <w:rFonts w:ascii="Arial" w:hAnsi="Arial" w:cs="Arial"/>
          <w:bCs/>
          <w:sz w:val="22"/>
          <w:szCs w:val="22"/>
          <w:lang w:val="es-ES_tradnl" w:eastAsia="es-US"/>
        </w:rPr>
        <w:t>prueba de Duncan a igual nivel de significación para la separación de las medias cuando se presentaron diferencias significativas.</w:t>
      </w:r>
      <w:r w:rsidR="00520092" w:rsidRPr="005603CE">
        <w:rPr>
          <w:rFonts w:ascii="Arial" w:hAnsi="Arial" w:cs="Arial"/>
          <w:bCs/>
          <w:sz w:val="22"/>
          <w:szCs w:val="22"/>
          <w:lang w:val="es-ES_tradnl"/>
        </w:rPr>
        <w:t xml:space="preserve"> </w:t>
      </w:r>
      <w:r w:rsidR="00F22FFE" w:rsidRPr="005603CE">
        <w:rPr>
          <w:rFonts w:ascii="Arial" w:hAnsi="Arial" w:cs="Arial"/>
          <w:bCs/>
          <w:sz w:val="22"/>
          <w:szCs w:val="22"/>
          <w:lang w:val="es-ES_tradnl"/>
        </w:rPr>
        <w:t xml:space="preserve">Se concluyó que la cobertura de residuos </w:t>
      </w:r>
      <w:r w:rsidR="00E457C3">
        <w:rPr>
          <w:rFonts w:ascii="Arial" w:hAnsi="Arial" w:cs="Arial"/>
          <w:bCs/>
          <w:sz w:val="22"/>
          <w:szCs w:val="22"/>
          <w:lang w:val="es-ES_tradnl"/>
        </w:rPr>
        <w:t xml:space="preserve">agrícolas </w:t>
      </w:r>
      <w:r w:rsidR="00F22FFE" w:rsidRPr="005603CE">
        <w:rPr>
          <w:rFonts w:ascii="Arial" w:hAnsi="Arial" w:cs="Arial"/>
          <w:bCs/>
          <w:sz w:val="22"/>
          <w:szCs w:val="22"/>
          <w:lang w:val="es-ES_tradnl"/>
        </w:rPr>
        <w:t xml:space="preserve">de cosecha y la descompactación, como </w:t>
      </w:r>
      <w:r w:rsidR="00D875D2" w:rsidRPr="005603CE">
        <w:rPr>
          <w:rFonts w:ascii="Arial" w:hAnsi="Arial" w:cs="Arial"/>
          <w:bCs/>
          <w:sz w:val="22"/>
          <w:szCs w:val="22"/>
          <w:lang w:val="es-ES_tradnl"/>
        </w:rPr>
        <w:t xml:space="preserve">tecnologías para el </w:t>
      </w:r>
      <w:r w:rsidR="00F22FFE" w:rsidRPr="005603CE">
        <w:rPr>
          <w:rFonts w:ascii="Arial" w:hAnsi="Arial" w:cs="Arial"/>
          <w:bCs/>
          <w:sz w:val="22"/>
          <w:szCs w:val="22"/>
          <w:lang w:val="es-ES_tradnl"/>
        </w:rPr>
        <w:t xml:space="preserve">manejo </w:t>
      </w:r>
      <w:r w:rsidR="00D875D2" w:rsidRPr="005603CE">
        <w:rPr>
          <w:rFonts w:ascii="Arial" w:hAnsi="Arial" w:cs="Arial"/>
          <w:bCs/>
          <w:sz w:val="22"/>
          <w:szCs w:val="22"/>
          <w:lang w:val="es-ES_tradnl"/>
        </w:rPr>
        <w:t xml:space="preserve">de la compactación en </w:t>
      </w:r>
      <w:r w:rsidR="00F22FFE" w:rsidRPr="005603CE">
        <w:rPr>
          <w:rFonts w:ascii="Arial" w:hAnsi="Arial" w:cs="Arial"/>
          <w:bCs/>
          <w:sz w:val="22"/>
          <w:szCs w:val="22"/>
          <w:lang w:val="es-ES_tradnl"/>
        </w:rPr>
        <w:t>l</w:t>
      </w:r>
      <w:r w:rsidR="00D875D2" w:rsidRPr="005603CE">
        <w:rPr>
          <w:rFonts w:ascii="Arial" w:hAnsi="Arial" w:cs="Arial"/>
          <w:bCs/>
          <w:sz w:val="22"/>
          <w:szCs w:val="22"/>
          <w:lang w:val="es-ES_tradnl"/>
        </w:rPr>
        <w:t xml:space="preserve">os Vertisuelos, </w:t>
      </w:r>
      <w:r w:rsidR="00F22FFE" w:rsidRPr="005603CE">
        <w:rPr>
          <w:rFonts w:ascii="Arial" w:hAnsi="Arial" w:cs="Arial"/>
          <w:bCs/>
          <w:sz w:val="22"/>
          <w:szCs w:val="22"/>
          <w:lang w:val="es-ES_tradnl"/>
        </w:rPr>
        <w:t>aplicad</w:t>
      </w:r>
      <w:r w:rsidR="007E1982" w:rsidRPr="005603CE">
        <w:rPr>
          <w:rFonts w:ascii="Arial" w:hAnsi="Arial" w:cs="Arial"/>
          <w:bCs/>
          <w:sz w:val="22"/>
          <w:szCs w:val="22"/>
          <w:lang w:val="es-ES_tradnl"/>
        </w:rPr>
        <w:t xml:space="preserve">as </w:t>
      </w:r>
      <w:r w:rsidR="00F22FFE" w:rsidRPr="005603CE">
        <w:rPr>
          <w:rFonts w:ascii="Arial" w:hAnsi="Arial" w:cs="Arial"/>
          <w:bCs/>
          <w:sz w:val="22"/>
          <w:szCs w:val="22"/>
          <w:lang w:val="es-ES_tradnl"/>
        </w:rPr>
        <w:t xml:space="preserve">según la </w:t>
      </w:r>
      <w:r w:rsidR="007E1982" w:rsidRPr="005603CE">
        <w:rPr>
          <w:rFonts w:ascii="Arial" w:hAnsi="Arial" w:cs="Arial"/>
          <w:bCs/>
          <w:sz w:val="22"/>
          <w:szCs w:val="22"/>
          <w:lang w:val="es-ES_tradnl"/>
        </w:rPr>
        <w:t>metodología</w:t>
      </w:r>
      <w:r w:rsidR="00F22FFE" w:rsidRPr="005603CE">
        <w:rPr>
          <w:rFonts w:ascii="Arial" w:hAnsi="Arial" w:cs="Arial"/>
          <w:bCs/>
          <w:sz w:val="22"/>
          <w:szCs w:val="22"/>
          <w:lang w:val="es-ES_tradnl"/>
        </w:rPr>
        <w:t xml:space="preserve"> empleada en el estudio, incrementan el rendimiento agrícola y las ganancias.</w:t>
      </w:r>
    </w:p>
    <w:p w:rsidR="0024634F" w:rsidRPr="005603CE" w:rsidRDefault="000F7DDB" w:rsidP="00374721">
      <w:pPr>
        <w:spacing w:line="360" w:lineRule="auto"/>
        <w:jc w:val="both"/>
        <w:rPr>
          <w:rFonts w:ascii="Arial" w:hAnsi="Arial" w:cs="Arial"/>
          <w:sz w:val="22"/>
          <w:szCs w:val="22"/>
          <w:lang w:val="es-ES_tradnl"/>
        </w:rPr>
      </w:pPr>
      <w:r w:rsidRPr="005603CE">
        <w:rPr>
          <w:rFonts w:ascii="Arial" w:hAnsi="Arial" w:cs="Arial"/>
          <w:b/>
          <w:sz w:val="22"/>
          <w:szCs w:val="22"/>
          <w:lang w:val="es-ES_tradnl"/>
        </w:rPr>
        <w:t>Palabras clave</w:t>
      </w:r>
      <w:r w:rsidR="0024634F" w:rsidRPr="00E457C3">
        <w:rPr>
          <w:rFonts w:ascii="Arial" w:hAnsi="Arial" w:cs="Arial"/>
          <w:b/>
          <w:sz w:val="22"/>
          <w:szCs w:val="22"/>
          <w:lang w:val="es-ES_tradnl"/>
        </w:rPr>
        <w:t>:</w:t>
      </w:r>
      <w:r w:rsidR="0024634F" w:rsidRPr="005603CE">
        <w:rPr>
          <w:rFonts w:ascii="Arial" w:hAnsi="Arial" w:cs="Arial"/>
          <w:sz w:val="22"/>
          <w:szCs w:val="22"/>
          <w:lang w:val="es-ES_tradnl"/>
        </w:rPr>
        <w:t xml:space="preserve"> c</w:t>
      </w:r>
      <w:r w:rsidR="0007141E" w:rsidRPr="005603CE">
        <w:rPr>
          <w:rFonts w:ascii="Arial" w:hAnsi="Arial" w:cs="Arial"/>
          <w:sz w:val="22"/>
          <w:szCs w:val="22"/>
          <w:lang w:val="es-ES_tradnl"/>
        </w:rPr>
        <w:t>aña de azúcar</w:t>
      </w:r>
      <w:r w:rsidR="0024634F" w:rsidRPr="005603CE">
        <w:rPr>
          <w:rFonts w:ascii="Arial" w:hAnsi="Arial" w:cs="Arial"/>
          <w:sz w:val="22"/>
          <w:szCs w:val="22"/>
          <w:lang w:val="es-ES_tradnl"/>
        </w:rPr>
        <w:t xml:space="preserve">, </w:t>
      </w:r>
      <w:r w:rsidR="00F17707" w:rsidRPr="005603CE">
        <w:rPr>
          <w:rFonts w:ascii="Arial" w:hAnsi="Arial" w:cs="Arial"/>
          <w:sz w:val="22"/>
          <w:szCs w:val="22"/>
          <w:lang w:val="es-ES_tradnl"/>
        </w:rPr>
        <w:t xml:space="preserve">cultivo, </w:t>
      </w:r>
      <w:r w:rsidR="0024634F" w:rsidRPr="005603CE">
        <w:rPr>
          <w:rFonts w:ascii="Arial" w:hAnsi="Arial" w:cs="Arial"/>
          <w:sz w:val="22"/>
          <w:szCs w:val="22"/>
          <w:lang w:val="es-ES_tradnl"/>
        </w:rPr>
        <w:t xml:space="preserve">rendimiento agrícola, residuos </w:t>
      </w:r>
      <w:r w:rsidR="00E457C3">
        <w:rPr>
          <w:rFonts w:ascii="Arial" w:hAnsi="Arial" w:cs="Arial"/>
          <w:sz w:val="22"/>
          <w:szCs w:val="22"/>
          <w:lang w:val="es-ES_tradnl"/>
        </w:rPr>
        <w:t xml:space="preserve">agrícolas </w:t>
      </w:r>
      <w:r w:rsidR="0024634F" w:rsidRPr="005603CE">
        <w:rPr>
          <w:rFonts w:ascii="Arial" w:hAnsi="Arial" w:cs="Arial"/>
          <w:sz w:val="22"/>
          <w:szCs w:val="22"/>
          <w:lang w:val="es-ES_tradnl"/>
        </w:rPr>
        <w:t>de cosecha</w:t>
      </w:r>
      <w:r w:rsidR="00C1528F" w:rsidRPr="005603CE">
        <w:rPr>
          <w:rFonts w:ascii="Arial" w:hAnsi="Arial" w:cs="Arial"/>
          <w:sz w:val="22"/>
          <w:szCs w:val="22"/>
          <w:lang w:val="es-ES_tradnl"/>
        </w:rPr>
        <w:t xml:space="preserve">, </w:t>
      </w:r>
      <w:r w:rsidR="0007141E" w:rsidRPr="005603CE">
        <w:rPr>
          <w:rFonts w:ascii="Arial" w:hAnsi="Arial" w:cs="Arial"/>
          <w:sz w:val="22"/>
          <w:szCs w:val="22"/>
          <w:lang w:val="es-ES_tradnl"/>
        </w:rPr>
        <w:t>retoños</w:t>
      </w:r>
      <w:r w:rsidR="00C1528F" w:rsidRPr="005603CE">
        <w:rPr>
          <w:rFonts w:ascii="Arial" w:hAnsi="Arial" w:cs="Arial"/>
          <w:sz w:val="22"/>
          <w:szCs w:val="22"/>
          <w:lang w:val="es-ES_tradnl"/>
        </w:rPr>
        <w:t>.</w:t>
      </w:r>
    </w:p>
    <w:p w:rsidR="006E7541" w:rsidRDefault="006E7541" w:rsidP="00374721">
      <w:pPr>
        <w:spacing w:line="360" w:lineRule="auto"/>
        <w:jc w:val="both"/>
        <w:rPr>
          <w:rFonts w:ascii="Arial" w:hAnsi="Arial" w:cs="Arial"/>
          <w:sz w:val="22"/>
          <w:szCs w:val="22"/>
          <w:lang w:val="es-ES_tradnl"/>
        </w:rPr>
      </w:pPr>
    </w:p>
    <w:p w:rsidR="0032284B" w:rsidRDefault="0032284B" w:rsidP="00374721">
      <w:pPr>
        <w:spacing w:line="360" w:lineRule="auto"/>
        <w:jc w:val="both"/>
        <w:rPr>
          <w:rFonts w:ascii="Arial" w:hAnsi="Arial" w:cs="Arial"/>
          <w:sz w:val="22"/>
          <w:szCs w:val="22"/>
          <w:lang w:val="es-ES_tradnl"/>
        </w:rPr>
      </w:pPr>
    </w:p>
    <w:p w:rsidR="0032284B" w:rsidRDefault="0032284B" w:rsidP="00374721">
      <w:pPr>
        <w:spacing w:line="360" w:lineRule="auto"/>
        <w:jc w:val="both"/>
        <w:rPr>
          <w:rFonts w:ascii="Arial" w:hAnsi="Arial" w:cs="Arial"/>
          <w:sz w:val="22"/>
          <w:szCs w:val="22"/>
          <w:lang w:val="es-ES_tradnl"/>
        </w:rPr>
      </w:pPr>
    </w:p>
    <w:p w:rsidR="00933A68" w:rsidRPr="0032284B" w:rsidRDefault="00E457C3" w:rsidP="00374721">
      <w:pPr>
        <w:spacing w:line="360" w:lineRule="auto"/>
        <w:jc w:val="both"/>
        <w:rPr>
          <w:rFonts w:ascii="Arial" w:hAnsi="Arial" w:cs="Arial"/>
          <w:b/>
          <w:sz w:val="22"/>
          <w:szCs w:val="22"/>
        </w:rPr>
      </w:pPr>
      <w:r w:rsidRPr="0032284B">
        <w:rPr>
          <w:rFonts w:ascii="Arial" w:hAnsi="Arial" w:cs="Arial"/>
          <w:b/>
          <w:sz w:val="22"/>
          <w:szCs w:val="22"/>
        </w:rPr>
        <w:lastRenderedPageBreak/>
        <w:t>A</w:t>
      </w:r>
      <w:r w:rsidR="0032284B" w:rsidRPr="0032284B">
        <w:rPr>
          <w:rFonts w:ascii="Arial" w:hAnsi="Arial" w:cs="Arial"/>
          <w:b/>
          <w:sz w:val="22"/>
          <w:szCs w:val="22"/>
        </w:rPr>
        <w:t>b</w:t>
      </w:r>
      <w:r w:rsidR="0032284B">
        <w:rPr>
          <w:rFonts w:ascii="Arial" w:hAnsi="Arial" w:cs="Arial"/>
          <w:b/>
          <w:sz w:val="22"/>
          <w:szCs w:val="22"/>
        </w:rPr>
        <w:t>stract</w:t>
      </w:r>
    </w:p>
    <w:p w:rsidR="00E457C3" w:rsidRDefault="00933A68" w:rsidP="00374721">
      <w:pPr>
        <w:spacing w:line="360" w:lineRule="auto"/>
        <w:jc w:val="both"/>
        <w:rPr>
          <w:rFonts w:ascii="Arial" w:hAnsi="Arial" w:cs="Arial"/>
          <w:sz w:val="22"/>
          <w:szCs w:val="22"/>
        </w:rPr>
      </w:pPr>
      <w:r w:rsidRPr="00933A68">
        <w:rPr>
          <w:rFonts w:ascii="Arial" w:hAnsi="Arial" w:cs="Arial"/>
          <w:sz w:val="22"/>
          <w:szCs w:val="22"/>
        </w:rPr>
        <w:t>In sugarcane c</w:t>
      </w:r>
      <w:r>
        <w:rPr>
          <w:rFonts w:ascii="Arial" w:hAnsi="Arial" w:cs="Arial"/>
          <w:sz w:val="22"/>
          <w:szCs w:val="22"/>
        </w:rPr>
        <w:t>rop</w:t>
      </w:r>
      <w:r w:rsidRPr="00933A68">
        <w:rPr>
          <w:rFonts w:ascii="Arial" w:hAnsi="Arial" w:cs="Arial"/>
          <w:sz w:val="22"/>
          <w:szCs w:val="22"/>
        </w:rPr>
        <w:t>, soil compaction is a difficult problem to correct due to its high cost. This occurs due to the traffic of harvesting equipment, which prioritizes the operational efficiency of machines and implements, leaving soil as a last resort, resulting in decreased yields.</w:t>
      </w:r>
      <w:r w:rsidR="00E457C3">
        <w:rPr>
          <w:rFonts w:ascii="Arial" w:hAnsi="Arial" w:cs="Arial"/>
          <w:sz w:val="22"/>
          <w:szCs w:val="22"/>
        </w:rPr>
        <w:t xml:space="preserve"> </w:t>
      </w:r>
      <w:r w:rsidRPr="00933A68">
        <w:rPr>
          <w:rFonts w:ascii="Arial" w:hAnsi="Arial" w:cs="Arial"/>
          <w:sz w:val="22"/>
          <w:szCs w:val="22"/>
        </w:rPr>
        <w:t>The study aimed to evaluate the effect of three compaction management technologies on sugarcane agricultural yield. Six harvests from three experiments were analyzed on soils in the Vertisuelos agricultural cluster, under dryland conditions and during the second and third-shoot cycles harvested in two categories of soil moisture at harvest time.</w:t>
      </w:r>
      <w:r w:rsidR="00E457C3">
        <w:rPr>
          <w:rFonts w:ascii="Arial" w:hAnsi="Arial" w:cs="Arial"/>
          <w:sz w:val="22"/>
          <w:szCs w:val="22"/>
        </w:rPr>
        <w:t xml:space="preserve"> </w:t>
      </w:r>
      <w:r w:rsidR="00E457C3" w:rsidRPr="00E457C3">
        <w:rPr>
          <w:rFonts w:ascii="Arial" w:hAnsi="Arial" w:cs="Arial"/>
          <w:sz w:val="22"/>
          <w:szCs w:val="22"/>
        </w:rPr>
        <w:t>Agricultural yield and economic impact were assessed. Data were statistically processed using analysis of variance at a 0.05 error probability level using the Statgraphics v. 6.0 statistical package and the Duncan test at an equal level of significance to separate the means when significant differences were present.</w:t>
      </w:r>
      <w:r w:rsidR="00E457C3">
        <w:rPr>
          <w:rFonts w:ascii="Arial" w:hAnsi="Arial" w:cs="Arial"/>
          <w:sz w:val="22"/>
          <w:szCs w:val="22"/>
        </w:rPr>
        <w:t xml:space="preserve"> </w:t>
      </w:r>
      <w:r w:rsidR="00E457C3" w:rsidRPr="00E457C3">
        <w:rPr>
          <w:rFonts w:ascii="Arial" w:hAnsi="Arial" w:cs="Arial"/>
          <w:sz w:val="22"/>
          <w:szCs w:val="22"/>
        </w:rPr>
        <w:t>It was concluded that coverage of agricultural crop residues and decompaction, as technologies for managing compaction in Vertisoils, applied according to the methodology employed in the study, increase agricultural yield and profits.</w:t>
      </w:r>
    </w:p>
    <w:p w:rsidR="00E457C3" w:rsidRDefault="00E457C3" w:rsidP="00374721">
      <w:pPr>
        <w:spacing w:line="360" w:lineRule="auto"/>
        <w:jc w:val="both"/>
        <w:rPr>
          <w:rFonts w:ascii="Arial" w:hAnsi="Arial" w:cs="Arial"/>
          <w:sz w:val="22"/>
          <w:szCs w:val="22"/>
        </w:rPr>
      </w:pPr>
      <w:r w:rsidRPr="00E457C3">
        <w:rPr>
          <w:rFonts w:ascii="Arial" w:hAnsi="Arial" w:cs="Arial"/>
          <w:b/>
          <w:sz w:val="22"/>
          <w:szCs w:val="22"/>
        </w:rPr>
        <w:t>Keywords:</w:t>
      </w:r>
      <w:r w:rsidRPr="00E457C3">
        <w:rPr>
          <w:rFonts w:ascii="Arial" w:hAnsi="Arial" w:cs="Arial"/>
          <w:sz w:val="22"/>
          <w:szCs w:val="22"/>
        </w:rPr>
        <w:t xml:space="preserve"> Sugarcane, </w:t>
      </w:r>
      <w:r>
        <w:rPr>
          <w:rFonts w:ascii="Arial" w:hAnsi="Arial" w:cs="Arial"/>
          <w:sz w:val="22"/>
          <w:szCs w:val="22"/>
        </w:rPr>
        <w:t>tillage</w:t>
      </w:r>
      <w:r w:rsidRPr="00E457C3">
        <w:rPr>
          <w:rFonts w:ascii="Arial" w:hAnsi="Arial" w:cs="Arial"/>
          <w:sz w:val="22"/>
          <w:szCs w:val="22"/>
        </w:rPr>
        <w:t xml:space="preserve">, </w:t>
      </w:r>
      <w:r>
        <w:rPr>
          <w:rFonts w:ascii="Arial" w:hAnsi="Arial" w:cs="Arial"/>
          <w:sz w:val="22"/>
          <w:szCs w:val="22"/>
        </w:rPr>
        <w:t>a</w:t>
      </w:r>
      <w:r w:rsidRPr="00E457C3">
        <w:rPr>
          <w:rFonts w:ascii="Arial" w:hAnsi="Arial" w:cs="Arial"/>
          <w:sz w:val="22"/>
          <w:szCs w:val="22"/>
        </w:rPr>
        <w:t>gricultural yield, coverage of agricultural crop residues, shoots.</w:t>
      </w:r>
    </w:p>
    <w:p w:rsidR="00E457C3" w:rsidRPr="00933A68" w:rsidRDefault="00E457C3" w:rsidP="00374721">
      <w:pPr>
        <w:spacing w:line="360" w:lineRule="auto"/>
        <w:jc w:val="both"/>
        <w:rPr>
          <w:rFonts w:ascii="Arial" w:hAnsi="Arial" w:cs="Arial"/>
          <w:sz w:val="22"/>
          <w:szCs w:val="22"/>
        </w:rPr>
      </w:pPr>
    </w:p>
    <w:p w:rsidR="007C03D1" w:rsidRPr="005603CE" w:rsidRDefault="007C03D1" w:rsidP="00374721">
      <w:pPr>
        <w:spacing w:line="360" w:lineRule="auto"/>
        <w:jc w:val="both"/>
        <w:rPr>
          <w:rFonts w:ascii="Arial" w:hAnsi="Arial" w:cs="Arial"/>
          <w:b/>
          <w:sz w:val="22"/>
          <w:szCs w:val="22"/>
          <w:lang w:val="es-ES_tradnl"/>
        </w:rPr>
      </w:pPr>
      <w:r w:rsidRPr="005603CE">
        <w:rPr>
          <w:rFonts w:ascii="Arial" w:hAnsi="Arial" w:cs="Arial"/>
          <w:b/>
          <w:sz w:val="22"/>
          <w:szCs w:val="22"/>
          <w:lang w:val="es-ES_tradnl"/>
        </w:rPr>
        <w:t>I</w:t>
      </w:r>
      <w:r w:rsidR="0032284B">
        <w:rPr>
          <w:rFonts w:ascii="Arial" w:hAnsi="Arial" w:cs="Arial"/>
          <w:b/>
          <w:sz w:val="22"/>
          <w:szCs w:val="22"/>
          <w:lang w:val="es-ES_tradnl"/>
        </w:rPr>
        <w:t>ntroducción</w:t>
      </w:r>
    </w:p>
    <w:p w:rsidR="00957BB1" w:rsidRPr="005603CE" w:rsidRDefault="00C906C9" w:rsidP="00374721">
      <w:pPr>
        <w:spacing w:line="360" w:lineRule="auto"/>
        <w:jc w:val="both"/>
        <w:rPr>
          <w:rFonts w:ascii="Arial" w:hAnsi="Arial" w:cs="Arial"/>
          <w:sz w:val="22"/>
          <w:szCs w:val="22"/>
          <w:lang w:val="es-ES_tradnl"/>
        </w:rPr>
      </w:pPr>
      <w:r w:rsidRPr="005603CE">
        <w:rPr>
          <w:rFonts w:ascii="Arial" w:hAnsi="Arial" w:cs="Arial"/>
          <w:bCs/>
          <w:sz w:val="22"/>
          <w:szCs w:val="22"/>
          <w:lang w:val="es-ES_tradnl"/>
        </w:rPr>
        <w:t xml:space="preserve">La caña de azúcar en Cuba se encuentra plantada en una diversidad de suelos que abarcan los 10 Agrupamientos Agroproductivos en uso para el cultivo. </w:t>
      </w:r>
      <w:r w:rsidR="00167D96" w:rsidRPr="005603CE">
        <w:rPr>
          <w:rFonts w:ascii="Arial" w:hAnsi="Arial" w:cs="Arial"/>
          <w:bCs/>
          <w:sz w:val="22"/>
          <w:szCs w:val="22"/>
          <w:lang w:val="es-ES_tradnl"/>
        </w:rPr>
        <w:t xml:space="preserve">Entre estos agrupamientos se encuentran los </w:t>
      </w:r>
      <w:r w:rsidRPr="005603CE">
        <w:rPr>
          <w:rFonts w:ascii="Arial" w:hAnsi="Arial" w:cs="Arial"/>
          <w:bCs/>
          <w:sz w:val="22"/>
          <w:szCs w:val="22"/>
          <w:lang w:val="es-ES_tradnl"/>
        </w:rPr>
        <w:t xml:space="preserve">Vertisuelos </w:t>
      </w:r>
      <w:r w:rsidR="00167D96" w:rsidRPr="005603CE">
        <w:rPr>
          <w:rFonts w:ascii="Arial" w:hAnsi="Arial" w:cs="Arial"/>
          <w:bCs/>
          <w:sz w:val="22"/>
          <w:szCs w:val="22"/>
          <w:lang w:val="es-ES_tradnl"/>
        </w:rPr>
        <w:t xml:space="preserve">que </w:t>
      </w:r>
      <w:r w:rsidRPr="005603CE">
        <w:rPr>
          <w:rFonts w:ascii="Arial" w:hAnsi="Arial" w:cs="Arial"/>
          <w:bCs/>
          <w:sz w:val="22"/>
          <w:szCs w:val="22"/>
          <w:lang w:val="es-ES_tradnl"/>
        </w:rPr>
        <w:t>ocupan aproximadamente el 23.</w:t>
      </w:r>
      <w:r w:rsidR="00167D96" w:rsidRPr="005603CE">
        <w:rPr>
          <w:rFonts w:ascii="Arial" w:hAnsi="Arial" w:cs="Arial"/>
          <w:bCs/>
          <w:sz w:val="22"/>
          <w:szCs w:val="22"/>
          <w:lang w:val="es-ES_tradnl"/>
        </w:rPr>
        <w:t>1</w:t>
      </w:r>
      <w:r w:rsidRPr="005603CE">
        <w:rPr>
          <w:rFonts w:ascii="Arial" w:hAnsi="Arial" w:cs="Arial"/>
          <w:bCs/>
          <w:sz w:val="22"/>
          <w:szCs w:val="22"/>
          <w:lang w:val="es-ES_tradnl"/>
        </w:rPr>
        <w:t>% del área total</w:t>
      </w:r>
      <w:r w:rsidR="00167D96" w:rsidRPr="005603CE">
        <w:rPr>
          <w:rFonts w:ascii="Arial" w:hAnsi="Arial" w:cs="Arial"/>
          <w:bCs/>
          <w:sz w:val="22"/>
          <w:szCs w:val="22"/>
          <w:lang w:val="es-ES_tradnl"/>
        </w:rPr>
        <w:t xml:space="preserve"> plantada de caña en el país</w:t>
      </w:r>
      <w:r w:rsidR="00957BB1" w:rsidRPr="005603CE">
        <w:rPr>
          <w:rFonts w:ascii="Arial" w:hAnsi="Arial" w:cs="Arial"/>
          <w:bCs/>
          <w:sz w:val="22"/>
          <w:szCs w:val="22"/>
          <w:lang w:val="es-ES_tradnl"/>
        </w:rPr>
        <w:t xml:space="preserve">. Son suelos </w:t>
      </w:r>
      <w:r w:rsidR="00764935" w:rsidRPr="005603CE">
        <w:rPr>
          <w:rFonts w:ascii="Arial" w:hAnsi="Arial" w:cs="Arial"/>
          <w:bCs/>
          <w:sz w:val="22"/>
          <w:szCs w:val="22"/>
          <w:lang w:val="es-ES_tradnl"/>
        </w:rPr>
        <w:t xml:space="preserve">arcillosos, </w:t>
      </w:r>
      <w:r w:rsidR="00957BB1" w:rsidRPr="005603CE">
        <w:rPr>
          <w:rFonts w:ascii="Arial" w:hAnsi="Arial" w:cs="Arial"/>
          <w:bCs/>
          <w:sz w:val="22"/>
          <w:szCs w:val="22"/>
          <w:lang w:val="es-ES_tradnl"/>
        </w:rPr>
        <w:t xml:space="preserve">pesados, con </w:t>
      </w:r>
      <w:r w:rsidR="00957BB1" w:rsidRPr="005603CE">
        <w:rPr>
          <w:rFonts w:ascii="Arial" w:hAnsi="Arial" w:cs="Arial"/>
          <w:sz w:val="22"/>
          <w:szCs w:val="22"/>
          <w:lang w:val="es-ES_tradnl"/>
        </w:rPr>
        <w:t>un alto nivel de fertilidad, severamente afectados desde el punto de vista físico debido a la relativa abundancia en el complejo adsorbente del ión Mg</w:t>
      </w:r>
      <w:r w:rsidR="00A669D4">
        <w:rPr>
          <w:rFonts w:ascii="Arial" w:hAnsi="Arial" w:cs="Arial"/>
          <w:sz w:val="22"/>
          <w:szCs w:val="22"/>
          <w:vertAlign w:val="superscript"/>
          <w:lang w:val="es-ES_tradnl"/>
        </w:rPr>
        <w:t>+2</w:t>
      </w:r>
      <w:r w:rsidR="00764935" w:rsidRPr="005603CE">
        <w:rPr>
          <w:rFonts w:ascii="Arial" w:hAnsi="Arial" w:cs="Arial"/>
          <w:sz w:val="22"/>
          <w:szCs w:val="22"/>
          <w:lang w:val="es-ES_tradnl"/>
        </w:rPr>
        <w:t xml:space="preserve">, </w:t>
      </w:r>
      <w:r w:rsidR="00957BB1" w:rsidRPr="005603CE">
        <w:rPr>
          <w:rFonts w:ascii="Arial" w:hAnsi="Arial" w:cs="Arial"/>
          <w:sz w:val="22"/>
          <w:szCs w:val="22"/>
          <w:lang w:val="es-ES_tradnl"/>
        </w:rPr>
        <w:t>a veces de Na</w:t>
      </w:r>
      <w:r w:rsidR="00A669D4">
        <w:rPr>
          <w:rFonts w:ascii="Arial" w:hAnsi="Arial" w:cs="Arial"/>
          <w:sz w:val="22"/>
          <w:szCs w:val="22"/>
          <w:vertAlign w:val="superscript"/>
          <w:lang w:val="es-ES_tradnl"/>
        </w:rPr>
        <w:t>+1</w:t>
      </w:r>
      <w:r w:rsidR="00957BB1" w:rsidRPr="005603CE">
        <w:rPr>
          <w:rFonts w:ascii="Arial" w:hAnsi="Arial" w:cs="Arial"/>
          <w:sz w:val="22"/>
          <w:szCs w:val="22"/>
          <w:lang w:val="es-ES_tradnl"/>
        </w:rPr>
        <w:t>, y el predominio de la montmorillonita (</w:t>
      </w:r>
      <w:r w:rsidR="00764935" w:rsidRPr="005603CE">
        <w:rPr>
          <w:rFonts w:ascii="Arial" w:eastAsia="Calibri" w:hAnsi="Arial" w:cs="Arial"/>
          <w:sz w:val="22"/>
          <w:szCs w:val="22"/>
          <w:lang w:val="es-ES_tradnl"/>
        </w:rPr>
        <w:t xml:space="preserve">Viñas </w:t>
      </w:r>
      <w:r w:rsidR="00764935" w:rsidRPr="005603CE">
        <w:rPr>
          <w:rFonts w:ascii="Arial" w:eastAsia="Calibri" w:hAnsi="Arial" w:cs="Arial"/>
          <w:i/>
          <w:sz w:val="22"/>
          <w:szCs w:val="22"/>
          <w:lang w:val="es-ES_tradnl"/>
        </w:rPr>
        <w:t>et al</w:t>
      </w:r>
      <w:r w:rsidR="00764935" w:rsidRPr="005603CE">
        <w:rPr>
          <w:rFonts w:ascii="Arial" w:eastAsia="Calibri" w:hAnsi="Arial" w:cs="Arial"/>
          <w:sz w:val="22"/>
          <w:szCs w:val="22"/>
          <w:lang w:val="es-ES_tradnl"/>
        </w:rPr>
        <w:t>.</w:t>
      </w:r>
      <w:r w:rsidR="00A669D4">
        <w:rPr>
          <w:rFonts w:ascii="Arial" w:eastAsia="Calibri" w:hAnsi="Arial" w:cs="Arial"/>
          <w:sz w:val="22"/>
          <w:szCs w:val="22"/>
          <w:lang w:val="es-ES_tradnl"/>
        </w:rPr>
        <w:t>,</w:t>
      </w:r>
      <w:r w:rsidR="00764935" w:rsidRPr="005603CE">
        <w:rPr>
          <w:rFonts w:ascii="Arial" w:eastAsia="Calibri" w:hAnsi="Arial" w:cs="Arial"/>
          <w:sz w:val="22"/>
          <w:szCs w:val="22"/>
          <w:lang w:val="es-ES_tradnl"/>
        </w:rPr>
        <w:t xml:space="preserve"> 2018</w:t>
      </w:r>
      <w:r w:rsidR="00764935" w:rsidRPr="005603CE">
        <w:rPr>
          <w:rFonts w:ascii="Arial" w:hAnsi="Arial" w:cs="Arial"/>
          <w:sz w:val="22"/>
          <w:szCs w:val="22"/>
          <w:lang w:val="es-ES_tradnl"/>
        </w:rPr>
        <w:t>)</w:t>
      </w:r>
      <w:r w:rsidR="00957BB1" w:rsidRPr="005603CE">
        <w:rPr>
          <w:rFonts w:ascii="Arial" w:hAnsi="Arial" w:cs="Arial"/>
          <w:sz w:val="22"/>
          <w:szCs w:val="22"/>
          <w:lang w:val="es-ES_tradnl"/>
        </w:rPr>
        <w:t>.</w:t>
      </w:r>
    </w:p>
    <w:p w:rsidR="00957BB1" w:rsidRPr="005603CE" w:rsidRDefault="00957BB1" w:rsidP="00374721">
      <w:pPr>
        <w:spacing w:line="360" w:lineRule="auto"/>
        <w:jc w:val="both"/>
        <w:rPr>
          <w:rFonts w:ascii="Arial" w:hAnsi="Arial" w:cs="Arial"/>
          <w:sz w:val="22"/>
          <w:szCs w:val="22"/>
          <w:lang w:val="es-ES_tradnl"/>
        </w:rPr>
      </w:pPr>
    </w:p>
    <w:p w:rsidR="00356229" w:rsidRPr="005603CE" w:rsidRDefault="004715DB" w:rsidP="00374721">
      <w:pPr>
        <w:spacing w:line="360" w:lineRule="auto"/>
        <w:jc w:val="both"/>
        <w:rPr>
          <w:rFonts w:ascii="Arial" w:hAnsi="Arial" w:cs="Arial"/>
          <w:bCs/>
          <w:sz w:val="22"/>
          <w:szCs w:val="22"/>
          <w:lang w:val="es-ES_tradnl"/>
        </w:rPr>
      </w:pPr>
      <w:r w:rsidRPr="005603CE">
        <w:rPr>
          <w:rFonts w:ascii="Arial" w:hAnsi="Arial" w:cs="Arial"/>
          <w:sz w:val="22"/>
          <w:szCs w:val="22"/>
          <w:lang w:val="es-ES_tradnl"/>
        </w:rPr>
        <w:t xml:space="preserve">Se reconoce </w:t>
      </w:r>
      <w:r w:rsidR="00764935" w:rsidRPr="005603CE">
        <w:rPr>
          <w:rFonts w:ascii="Arial" w:hAnsi="Arial" w:cs="Arial"/>
          <w:sz w:val="22"/>
          <w:szCs w:val="22"/>
          <w:lang w:val="es-ES_tradnl"/>
        </w:rPr>
        <w:t>que l</w:t>
      </w:r>
      <w:r w:rsidR="00233355" w:rsidRPr="005603CE">
        <w:rPr>
          <w:rFonts w:ascii="Arial" w:hAnsi="Arial" w:cs="Arial"/>
          <w:bCs/>
          <w:sz w:val="22"/>
          <w:szCs w:val="22"/>
          <w:lang w:val="es-ES_tradnl"/>
        </w:rPr>
        <w:t xml:space="preserve">a compactación </w:t>
      </w:r>
      <w:r w:rsidR="00764935" w:rsidRPr="005603CE">
        <w:rPr>
          <w:rFonts w:ascii="Arial" w:hAnsi="Arial" w:cs="Arial"/>
          <w:bCs/>
          <w:sz w:val="22"/>
          <w:szCs w:val="22"/>
          <w:lang w:val="es-ES_tradnl"/>
        </w:rPr>
        <w:t>de</w:t>
      </w:r>
      <w:r w:rsidR="00356229" w:rsidRPr="005603CE">
        <w:rPr>
          <w:rFonts w:ascii="Arial" w:hAnsi="Arial" w:cs="Arial"/>
          <w:bCs/>
          <w:sz w:val="22"/>
          <w:szCs w:val="22"/>
          <w:lang w:val="es-ES_tradnl"/>
        </w:rPr>
        <w:t xml:space="preserve"> </w:t>
      </w:r>
      <w:r w:rsidR="00764935" w:rsidRPr="005603CE">
        <w:rPr>
          <w:rFonts w:ascii="Arial" w:hAnsi="Arial" w:cs="Arial"/>
          <w:bCs/>
          <w:sz w:val="22"/>
          <w:szCs w:val="22"/>
          <w:lang w:val="es-ES_tradnl"/>
        </w:rPr>
        <w:t xml:space="preserve">los suelos </w:t>
      </w:r>
      <w:r w:rsidR="00233355" w:rsidRPr="005603CE">
        <w:rPr>
          <w:rFonts w:ascii="Arial" w:hAnsi="Arial" w:cs="Arial"/>
          <w:bCs/>
          <w:sz w:val="22"/>
          <w:szCs w:val="22"/>
          <w:lang w:val="es-ES_tradnl"/>
        </w:rPr>
        <w:t xml:space="preserve">es una de las principales causas de la disminución del rendimiento de los cultivos en muchos países (Keller </w:t>
      </w:r>
      <w:r w:rsidR="00233355" w:rsidRPr="005603CE">
        <w:rPr>
          <w:rFonts w:ascii="Arial" w:hAnsi="Arial" w:cs="Arial"/>
          <w:bCs/>
          <w:i/>
          <w:sz w:val="22"/>
          <w:szCs w:val="22"/>
          <w:lang w:val="es-ES_tradnl"/>
        </w:rPr>
        <w:t>et al</w:t>
      </w:r>
      <w:r w:rsidR="00233355" w:rsidRPr="005603CE">
        <w:rPr>
          <w:rFonts w:ascii="Arial" w:hAnsi="Arial" w:cs="Arial"/>
          <w:bCs/>
          <w:sz w:val="22"/>
          <w:szCs w:val="22"/>
          <w:lang w:val="es-ES_tradnl"/>
        </w:rPr>
        <w:t>., 2019)</w:t>
      </w:r>
      <w:r w:rsidRPr="005603CE">
        <w:rPr>
          <w:rFonts w:ascii="Arial" w:hAnsi="Arial" w:cs="Arial"/>
          <w:bCs/>
          <w:sz w:val="22"/>
          <w:szCs w:val="22"/>
          <w:lang w:val="es-ES_tradnl"/>
        </w:rPr>
        <w:t xml:space="preserve">. </w:t>
      </w:r>
      <w:r w:rsidR="00356229" w:rsidRPr="005603CE">
        <w:rPr>
          <w:rFonts w:ascii="Arial" w:hAnsi="Arial" w:cs="Arial"/>
          <w:bCs/>
          <w:sz w:val="22"/>
          <w:szCs w:val="22"/>
          <w:lang w:val="es-ES_tradnl"/>
        </w:rPr>
        <w:t>En Cuba vari</w:t>
      </w:r>
      <w:r w:rsidRPr="005603CE">
        <w:rPr>
          <w:rFonts w:ascii="Arial" w:hAnsi="Arial" w:cs="Arial"/>
          <w:bCs/>
          <w:sz w:val="22"/>
          <w:szCs w:val="22"/>
          <w:lang w:val="es-ES_tradnl"/>
        </w:rPr>
        <w:t xml:space="preserve">as investigaciones </w:t>
      </w:r>
      <w:r w:rsidR="00356229" w:rsidRPr="005603CE">
        <w:rPr>
          <w:rFonts w:ascii="Arial" w:hAnsi="Arial" w:cs="Arial"/>
          <w:bCs/>
          <w:sz w:val="22"/>
          <w:szCs w:val="22"/>
          <w:lang w:val="es-ES_tradnl"/>
        </w:rPr>
        <w:t xml:space="preserve">afirman que </w:t>
      </w:r>
      <w:r w:rsidRPr="005603CE">
        <w:rPr>
          <w:rFonts w:ascii="Arial" w:hAnsi="Arial" w:cs="Arial"/>
          <w:bCs/>
          <w:sz w:val="22"/>
          <w:szCs w:val="22"/>
          <w:lang w:val="es-ES_tradnl"/>
        </w:rPr>
        <w:t xml:space="preserve">cuando </w:t>
      </w:r>
      <w:r w:rsidR="00356229" w:rsidRPr="005603CE">
        <w:rPr>
          <w:rFonts w:ascii="Arial" w:hAnsi="Arial" w:cs="Arial"/>
          <w:bCs/>
          <w:sz w:val="22"/>
          <w:szCs w:val="22"/>
          <w:lang w:val="es-ES_tradnl"/>
        </w:rPr>
        <w:t xml:space="preserve">el </w:t>
      </w:r>
      <w:r w:rsidRPr="005603CE">
        <w:rPr>
          <w:rFonts w:ascii="Arial" w:hAnsi="Arial" w:cs="Arial"/>
          <w:bCs/>
          <w:sz w:val="22"/>
          <w:szCs w:val="22"/>
          <w:lang w:val="es-ES_tradnl"/>
        </w:rPr>
        <w:t xml:space="preserve">grado de mecanización en la cosecha es elevado, </w:t>
      </w:r>
      <w:r w:rsidR="00356229" w:rsidRPr="005603CE">
        <w:rPr>
          <w:rFonts w:ascii="Arial" w:hAnsi="Arial" w:cs="Arial"/>
          <w:bCs/>
          <w:sz w:val="22"/>
          <w:szCs w:val="22"/>
          <w:lang w:val="es-ES_tradnl"/>
        </w:rPr>
        <w:t xml:space="preserve">sobre todo cuando </w:t>
      </w:r>
      <w:r w:rsidR="00C01C41" w:rsidRPr="005603CE">
        <w:rPr>
          <w:rFonts w:ascii="Arial" w:hAnsi="Arial" w:cs="Arial"/>
          <w:bCs/>
          <w:sz w:val="22"/>
          <w:szCs w:val="22"/>
          <w:lang w:val="es-ES_tradnl"/>
        </w:rPr>
        <w:t xml:space="preserve">esta </w:t>
      </w:r>
      <w:r w:rsidR="00356229" w:rsidRPr="005603CE">
        <w:rPr>
          <w:rFonts w:ascii="Arial" w:hAnsi="Arial" w:cs="Arial"/>
          <w:bCs/>
          <w:sz w:val="22"/>
          <w:szCs w:val="22"/>
          <w:lang w:val="es-ES_tradnl"/>
        </w:rPr>
        <w:t xml:space="preserve">se realiza en condiciones de alta humedad, </w:t>
      </w:r>
      <w:r w:rsidRPr="005603CE">
        <w:rPr>
          <w:rFonts w:ascii="Arial" w:hAnsi="Arial" w:cs="Arial"/>
          <w:bCs/>
          <w:sz w:val="22"/>
          <w:szCs w:val="22"/>
          <w:lang w:val="es-ES_tradnl"/>
        </w:rPr>
        <w:t xml:space="preserve">se </w:t>
      </w:r>
      <w:r w:rsidR="00356229" w:rsidRPr="005603CE">
        <w:rPr>
          <w:rFonts w:ascii="Arial" w:hAnsi="Arial" w:cs="Arial"/>
          <w:bCs/>
          <w:sz w:val="22"/>
          <w:szCs w:val="22"/>
          <w:lang w:val="es-ES_tradnl"/>
        </w:rPr>
        <w:t xml:space="preserve">crea un grave problema de compactación en los suelos que </w:t>
      </w:r>
      <w:r w:rsidRPr="005603CE">
        <w:rPr>
          <w:rFonts w:ascii="Arial" w:hAnsi="Arial" w:cs="Arial"/>
          <w:bCs/>
          <w:sz w:val="22"/>
          <w:szCs w:val="22"/>
          <w:lang w:val="es-ES_tradnl"/>
        </w:rPr>
        <w:t xml:space="preserve">conduce a </w:t>
      </w:r>
      <w:r w:rsidR="00356229" w:rsidRPr="005603CE">
        <w:rPr>
          <w:rFonts w:ascii="Arial" w:hAnsi="Arial" w:cs="Arial"/>
          <w:bCs/>
          <w:sz w:val="22"/>
          <w:szCs w:val="22"/>
          <w:lang w:val="es-ES_tradnl"/>
        </w:rPr>
        <w:t>la declinación del rendimiento agrícola</w:t>
      </w:r>
      <w:r w:rsidRPr="005603CE">
        <w:rPr>
          <w:rFonts w:ascii="Arial" w:hAnsi="Arial" w:cs="Arial"/>
          <w:bCs/>
          <w:sz w:val="22"/>
          <w:szCs w:val="22"/>
          <w:lang w:val="es-ES_tradnl"/>
        </w:rPr>
        <w:t xml:space="preserve"> en los retoños</w:t>
      </w:r>
      <w:r w:rsidR="00356229" w:rsidRPr="005603CE">
        <w:rPr>
          <w:rFonts w:ascii="Arial" w:hAnsi="Arial" w:cs="Arial"/>
          <w:bCs/>
          <w:sz w:val="22"/>
          <w:szCs w:val="22"/>
          <w:lang w:val="es-ES_tradnl"/>
        </w:rPr>
        <w:t xml:space="preserve"> con pérdidas de hasta tres toneladas de azúcar por ha; por lo que se recomienda la ejecución de la de</w:t>
      </w:r>
      <w:r w:rsidRPr="005603CE">
        <w:rPr>
          <w:rFonts w:ascii="Arial" w:hAnsi="Arial" w:cs="Arial"/>
          <w:bCs/>
          <w:sz w:val="22"/>
          <w:szCs w:val="22"/>
          <w:lang w:val="es-ES_tradnl"/>
        </w:rPr>
        <w:t xml:space="preserve">scompactación del suelo </w:t>
      </w:r>
      <w:r w:rsidR="00356229" w:rsidRPr="005603CE">
        <w:rPr>
          <w:rFonts w:ascii="Arial" w:hAnsi="Arial" w:cs="Arial"/>
          <w:bCs/>
          <w:sz w:val="22"/>
          <w:szCs w:val="22"/>
          <w:lang w:val="es-ES_tradnl"/>
        </w:rPr>
        <w:t>(García y Toledo, 1984</w:t>
      </w:r>
      <w:r w:rsidR="00A669D4">
        <w:rPr>
          <w:rFonts w:ascii="Arial" w:hAnsi="Arial" w:cs="Arial"/>
          <w:bCs/>
          <w:sz w:val="22"/>
          <w:szCs w:val="22"/>
          <w:lang w:val="es-ES_tradnl"/>
        </w:rPr>
        <w:t>,</w:t>
      </w:r>
      <w:r w:rsidR="00356229" w:rsidRPr="005603CE">
        <w:rPr>
          <w:rFonts w:ascii="Arial" w:hAnsi="Arial" w:cs="Arial"/>
          <w:bCs/>
          <w:sz w:val="22"/>
          <w:szCs w:val="22"/>
          <w:lang w:val="es-ES_tradnl"/>
        </w:rPr>
        <w:t xml:space="preserve"> Cuellar </w:t>
      </w:r>
      <w:r w:rsidR="00356229" w:rsidRPr="005603CE">
        <w:rPr>
          <w:rFonts w:ascii="Arial" w:hAnsi="Arial" w:cs="Arial"/>
          <w:bCs/>
          <w:i/>
          <w:sz w:val="22"/>
          <w:szCs w:val="22"/>
          <w:lang w:val="es-ES_tradnl"/>
        </w:rPr>
        <w:t>et al</w:t>
      </w:r>
      <w:r w:rsidR="00356229" w:rsidRPr="005603CE">
        <w:rPr>
          <w:rFonts w:ascii="Arial" w:hAnsi="Arial" w:cs="Arial"/>
          <w:bCs/>
          <w:sz w:val="22"/>
          <w:szCs w:val="22"/>
          <w:lang w:val="es-ES_tradnl"/>
        </w:rPr>
        <w:t>.</w:t>
      </w:r>
      <w:r w:rsidR="00A669D4">
        <w:rPr>
          <w:rFonts w:ascii="Arial" w:hAnsi="Arial" w:cs="Arial"/>
          <w:bCs/>
          <w:sz w:val="22"/>
          <w:szCs w:val="22"/>
          <w:lang w:val="es-ES_tradnl"/>
        </w:rPr>
        <w:t>,</w:t>
      </w:r>
      <w:r w:rsidR="00356229" w:rsidRPr="005603CE">
        <w:rPr>
          <w:rFonts w:ascii="Arial" w:hAnsi="Arial" w:cs="Arial"/>
          <w:bCs/>
          <w:sz w:val="22"/>
          <w:szCs w:val="22"/>
          <w:lang w:val="es-ES_tradnl"/>
        </w:rPr>
        <w:t xml:space="preserve"> 2002 y Rodríguez </w:t>
      </w:r>
      <w:r w:rsidR="00356229" w:rsidRPr="005603CE">
        <w:rPr>
          <w:rFonts w:ascii="Arial" w:hAnsi="Arial" w:cs="Arial"/>
          <w:bCs/>
          <w:i/>
          <w:sz w:val="22"/>
          <w:szCs w:val="22"/>
          <w:lang w:val="es-ES_tradnl"/>
        </w:rPr>
        <w:t>et al</w:t>
      </w:r>
      <w:r w:rsidR="00356229" w:rsidRPr="005603CE">
        <w:rPr>
          <w:rFonts w:ascii="Arial" w:hAnsi="Arial" w:cs="Arial"/>
          <w:bCs/>
          <w:sz w:val="22"/>
          <w:szCs w:val="22"/>
          <w:lang w:val="es-ES_tradnl"/>
        </w:rPr>
        <w:t>.</w:t>
      </w:r>
      <w:r w:rsidR="00A669D4">
        <w:rPr>
          <w:rFonts w:ascii="Arial" w:hAnsi="Arial" w:cs="Arial"/>
          <w:bCs/>
          <w:sz w:val="22"/>
          <w:szCs w:val="22"/>
          <w:lang w:val="es-ES_tradnl"/>
        </w:rPr>
        <w:t>,</w:t>
      </w:r>
      <w:r w:rsidR="00356229" w:rsidRPr="005603CE">
        <w:rPr>
          <w:rFonts w:ascii="Arial" w:hAnsi="Arial" w:cs="Arial"/>
          <w:bCs/>
          <w:sz w:val="22"/>
          <w:szCs w:val="22"/>
          <w:lang w:val="es-ES_tradnl"/>
        </w:rPr>
        <w:t xml:space="preserve"> 2013).</w:t>
      </w:r>
    </w:p>
    <w:p w:rsidR="00356229" w:rsidRPr="005603CE" w:rsidRDefault="00356229" w:rsidP="00374721">
      <w:pPr>
        <w:spacing w:line="360" w:lineRule="auto"/>
        <w:jc w:val="both"/>
        <w:rPr>
          <w:rFonts w:ascii="Arial" w:hAnsi="Arial" w:cs="Arial"/>
          <w:bCs/>
          <w:sz w:val="22"/>
          <w:szCs w:val="22"/>
          <w:lang w:val="es-ES_tradnl"/>
        </w:rPr>
      </w:pPr>
    </w:p>
    <w:p w:rsidR="00957BB1" w:rsidRPr="005603CE" w:rsidRDefault="004715DB" w:rsidP="00374721">
      <w:pPr>
        <w:spacing w:line="360" w:lineRule="auto"/>
        <w:jc w:val="both"/>
        <w:rPr>
          <w:rFonts w:ascii="Arial" w:hAnsi="Arial" w:cs="Arial"/>
          <w:bCs/>
          <w:sz w:val="22"/>
          <w:szCs w:val="22"/>
          <w:lang w:val="es-ES_tradnl"/>
        </w:rPr>
      </w:pPr>
      <w:r w:rsidRPr="005603CE">
        <w:rPr>
          <w:rFonts w:ascii="Arial" w:hAnsi="Arial" w:cs="Arial"/>
          <w:bCs/>
          <w:sz w:val="22"/>
          <w:szCs w:val="22"/>
          <w:lang w:val="es-ES_tradnl"/>
        </w:rPr>
        <w:t xml:space="preserve">No obstante, </w:t>
      </w:r>
      <w:r w:rsidR="00764935" w:rsidRPr="005603CE">
        <w:rPr>
          <w:rFonts w:ascii="Arial" w:hAnsi="Arial" w:cs="Arial"/>
          <w:bCs/>
          <w:sz w:val="22"/>
          <w:szCs w:val="22"/>
          <w:lang w:val="es-ES_tradnl"/>
        </w:rPr>
        <w:t xml:space="preserve">los Vertisuelos naturalmente no presentan problemas de compactación, debido a su </w:t>
      </w:r>
      <w:r w:rsidR="00B50E17" w:rsidRPr="005603CE">
        <w:rPr>
          <w:rFonts w:ascii="Arial" w:hAnsi="Arial" w:cs="Arial"/>
          <w:bCs/>
          <w:sz w:val="22"/>
          <w:szCs w:val="22"/>
          <w:lang w:val="es-ES_tradnl"/>
        </w:rPr>
        <w:t xml:space="preserve">alto contenido de arcilla y a </w:t>
      </w:r>
      <w:r w:rsidR="00764935" w:rsidRPr="005603CE">
        <w:rPr>
          <w:rFonts w:ascii="Arial" w:hAnsi="Arial" w:cs="Arial"/>
          <w:bCs/>
          <w:sz w:val="22"/>
          <w:szCs w:val="22"/>
          <w:lang w:val="es-ES_tradnl"/>
        </w:rPr>
        <w:t xml:space="preserve">la presencia </w:t>
      </w:r>
      <w:r w:rsidR="00957BB1" w:rsidRPr="005603CE">
        <w:rPr>
          <w:rFonts w:ascii="Arial" w:hAnsi="Arial" w:cs="Arial"/>
          <w:bCs/>
          <w:sz w:val="22"/>
          <w:szCs w:val="22"/>
          <w:lang w:val="es-ES_tradnl"/>
        </w:rPr>
        <w:t xml:space="preserve">de </w:t>
      </w:r>
      <w:r w:rsidR="00764935" w:rsidRPr="005603CE">
        <w:rPr>
          <w:rFonts w:ascii="Arial" w:hAnsi="Arial" w:cs="Arial"/>
          <w:bCs/>
          <w:sz w:val="22"/>
          <w:szCs w:val="22"/>
          <w:lang w:val="es-ES_tradnl"/>
        </w:rPr>
        <w:t xml:space="preserve">la </w:t>
      </w:r>
      <w:r w:rsidR="00957BB1" w:rsidRPr="005603CE">
        <w:rPr>
          <w:rFonts w:ascii="Arial" w:hAnsi="Arial" w:cs="Arial"/>
          <w:bCs/>
          <w:sz w:val="22"/>
          <w:szCs w:val="22"/>
          <w:lang w:val="es-ES_tradnl"/>
        </w:rPr>
        <w:t xml:space="preserve">montmorillonita en su composición mineralógica </w:t>
      </w:r>
      <w:r w:rsidR="00764935" w:rsidRPr="005603CE">
        <w:rPr>
          <w:rFonts w:ascii="Arial" w:hAnsi="Arial" w:cs="Arial"/>
          <w:bCs/>
          <w:sz w:val="22"/>
          <w:szCs w:val="22"/>
          <w:lang w:val="es-ES_tradnl"/>
        </w:rPr>
        <w:t xml:space="preserve">que los hace capaces de, dentro de ciertos límites, </w:t>
      </w:r>
      <w:r w:rsidR="00957BB1" w:rsidRPr="005603CE">
        <w:rPr>
          <w:rFonts w:ascii="Arial" w:hAnsi="Arial" w:cs="Arial"/>
          <w:bCs/>
          <w:sz w:val="22"/>
          <w:szCs w:val="22"/>
          <w:lang w:val="es-ES_tradnl"/>
        </w:rPr>
        <w:t xml:space="preserve">descompactarse </w:t>
      </w:r>
      <w:r w:rsidR="00764935" w:rsidRPr="005603CE">
        <w:rPr>
          <w:rFonts w:ascii="Arial" w:hAnsi="Arial" w:cs="Arial"/>
          <w:bCs/>
          <w:sz w:val="22"/>
          <w:szCs w:val="22"/>
          <w:lang w:val="es-ES_tradnl"/>
        </w:rPr>
        <w:t xml:space="preserve">por sí mismos </w:t>
      </w:r>
      <w:r w:rsidR="00957BB1" w:rsidRPr="005603CE">
        <w:rPr>
          <w:rFonts w:ascii="Arial" w:hAnsi="Arial" w:cs="Arial"/>
          <w:bCs/>
          <w:sz w:val="22"/>
          <w:szCs w:val="22"/>
          <w:lang w:val="es-ES_tradnl"/>
        </w:rPr>
        <w:t xml:space="preserve">y volver a sus estados iniciales </w:t>
      </w:r>
      <w:r w:rsidR="00764935" w:rsidRPr="005603CE">
        <w:rPr>
          <w:rFonts w:ascii="Arial" w:hAnsi="Arial" w:cs="Arial"/>
          <w:bCs/>
          <w:sz w:val="22"/>
          <w:szCs w:val="22"/>
          <w:lang w:val="es-ES_tradnl"/>
        </w:rPr>
        <w:t xml:space="preserve">ante la </w:t>
      </w:r>
      <w:r w:rsidR="00957BB1" w:rsidRPr="005603CE">
        <w:rPr>
          <w:rFonts w:ascii="Arial" w:hAnsi="Arial" w:cs="Arial"/>
          <w:bCs/>
          <w:sz w:val="22"/>
          <w:szCs w:val="22"/>
          <w:lang w:val="es-ES_tradnl"/>
        </w:rPr>
        <w:t xml:space="preserve">ocurrencia de ciclos </w:t>
      </w:r>
      <w:r w:rsidR="00C01C41" w:rsidRPr="005603CE">
        <w:rPr>
          <w:rFonts w:ascii="Arial" w:hAnsi="Arial" w:cs="Arial"/>
          <w:bCs/>
          <w:sz w:val="22"/>
          <w:szCs w:val="22"/>
          <w:lang w:val="es-ES_tradnl"/>
        </w:rPr>
        <w:t xml:space="preserve">de </w:t>
      </w:r>
      <w:r w:rsidR="00957BB1" w:rsidRPr="005603CE">
        <w:rPr>
          <w:rFonts w:ascii="Arial" w:hAnsi="Arial" w:cs="Arial"/>
          <w:bCs/>
          <w:sz w:val="22"/>
          <w:szCs w:val="22"/>
          <w:lang w:val="es-ES_tradnl"/>
        </w:rPr>
        <w:t>humedecimiento-secado. Este fenómeno de auto descompactación natural es una manifestación de la capacidad de resiliencia de</w:t>
      </w:r>
      <w:r w:rsidR="00764935" w:rsidRPr="005603CE">
        <w:rPr>
          <w:rFonts w:ascii="Arial" w:hAnsi="Arial" w:cs="Arial"/>
          <w:bCs/>
          <w:sz w:val="22"/>
          <w:szCs w:val="22"/>
          <w:lang w:val="es-ES_tradnl"/>
        </w:rPr>
        <w:t xml:space="preserve"> estos </w:t>
      </w:r>
      <w:r w:rsidR="00957BB1" w:rsidRPr="005603CE">
        <w:rPr>
          <w:rFonts w:ascii="Arial" w:hAnsi="Arial" w:cs="Arial"/>
          <w:bCs/>
          <w:sz w:val="22"/>
          <w:szCs w:val="22"/>
          <w:lang w:val="es-ES_tradnl"/>
        </w:rPr>
        <w:t>suelo</w:t>
      </w:r>
      <w:r w:rsidR="00764935" w:rsidRPr="005603CE">
        <w:rPr>
          <w:rFonts w:ascii="Arial" w:hAnsi="Arial" w:cs="Arial"/>
          <w:bCs/>
          <w:sz w:val="22"/>
          <w:szCs w:val="22"/>
          <w:lang w:val="es-ES_tradnl"/>
        </w:rPr>
        <w:t>s</w:t>
      </w:r>
      <w:r w:rsidR="00957BB1" w:rsidRPr="005603CE">
        <w:rPr>
          <w:rFonts w:ascii="Arial" w:hAnsi="Arial" w:cs="Arial"/>
          <w:bCs/>
          <w:sz w:val="22"/>
          <w:szCs w:val="22"/>
          <w:lang w:val="es-ES_tradnl"/>
        </w:rPr>
        <w:t xml:space="preserve"> ante la acción antropógenica</w:t>
      </w:r>
      <w:r w:rsidR="00764935" w:rsidRPr="005603CE">
        <w:rPr>
          <w:rFonts w:ascii="Arial" w:hAnsi="Arial" w:cs="Arial"/>
          <w:bCs/>
          <w:sz w:val="22"/>
          <w:szCs w:val="22"/>
          <w:lang w:val="es-ES_tradnl"/>
        </w:rPr>
        <w:t xml:space="preserve"> (García </w:t>
      </w:r>
      <w:r w:rsidR="00764935" w:rsidRPr="00A51741">
        <w:rPr>
          <w:rFonts w:ascii="Arial" w:hAnsi="Arial" w:cs="Arial"/>
          <w:bCs/>
          <w:i/>
          <w:sz w:val="22"/>
          <w:szCs w:val="22"/>
          <w:lang w:val="es-ES_tradnl"/>
        </w:rPr>
        <w:t>et al</w:t>
      </w:r>
      <w:r w:rsidR="00764935" w:rsidRPr="005603CE">
        <w:rPr>
          <w:rFonts w:ascii="Arial" w:hAnsi="Arial" w:cs="Arial"/>
          <w:bCs/>
          <w:sz w:val="22"/>
          <w:szCs w:val="22"/>
          <w:lang w:val="es-ES_tradnl"/>
        </w:rPr>
        <w:t>.</w:t>
      </w:r>
      <w:r w:rsidR="00A028FF">
        <w:rPr>
          <w:rFonts w:ascii="Arial" w:hAnsi="Arial" w:cs="Arial"/>
          <w:bCs/>
          <w:sz w:val="22"/>
          <w:szCs w:val="22"/>
          <w:lang w:val="es-ES_tradnl"/>
        </w:rPr>
        <w:t>,</w:t>
      </w:r>
      <w:r w:rsidR="00764935" w:rsidRPr="005603CE">
        <w:rPr>
          <w:rFonts w:ascii="Arial" w:hAnsi="Arial" w:cs="Arial"/>
          <w:bCs/>
          <w:sz w:val="22"/>
          <w:szCs w:val="22"/>
          <w:lang w:val="es-ES_tradnl"/>
        </w:rPr>
        <w:t xml:space="preserve"> 2010</w:t>
      </w:r>
      <w:r w:rsidR="00A028FF">
        <w:rPr>
          <w:rFonts w:ascii="Arial" w:hAnsi="Arial" w:cs="Arial"/>
          <w:bCs/>
          <w:sz w:val="22"/>
          <w:szCs w:val="22"/>
          <w:lang w:val="es-ES_tradnl"/>
        </w:rPr>
        <w:t>,</w:t>
      </w:r>
      <w:r w:rsidR="00764935" w:rsidRPr="005603CE">
        <w:rPr>
          <w:rFonts w:ascii="Arial" w:hAnsi="Arial" w:cs="Arial"/>
          <w:bCs/>
          <w:sz w:val="22"/>
          <w:szCs w:val="22"/>
          <w:lang w:val="es-ES_tradnl"/>
        </w:rPr>
        <w:t xml:space="preserve"> Martínez y Morales, 2016)</w:t>
      </w:r>
      <w:r w:rsidR="00B50E17" w:rsidRPr="005603CE">
        <w:rPr>
          <w:rFonts w:ascii="Arial" w:hAnsi="Arial" w:cs="Arial"/>
          <w:bCs/>
          <w:sz w:val="22"/>
          <w:szCs w:val="22"/>
          <w:lang w:val="es-ES_tradnl"/>
        </w:rPr>
        <w:t>.</w:t>
      </w:r>
    </w:p>
    <w:p w:rsidR="00957BB1" w:rsidRPr="005603CE" w:rsidRDefault="00957BB1" w:rsidP="00374721">
      <w:pPr>
        <w:spacing w:line="360" w:lineRule="auto"/>
        <w:jc w:val="both"/>
        <w:rPr>
          <w:rFonts w:ascii="Arial" w:hAnsi="Arial" w:cs="Arial"/>
          <w:bCs/>
          <w:sz w:val="22"/>
          <w:szCs w:val="22"/>
          <w:lang w:val="es-ES_tradnl"/>
        </w:rPr>
      </w:pPr>
    </w:p>
    <w:p w:rsidR="00AE4A54" w:rsidRPr="005603CE" w:rsidRDefault="0032284B" w:rsidP="00374721">
      <w:pPr>
        <w:spacing w:line="360" w:lineRule="auto"/>
        <w:jc w:val="both"/>
        <w:rPr>
          <w:rFonts w:ascii="Arial" w:hAnsi="Arial" w:cs="Arial"/>
          <w:bCs/>
          <w:sz w:val="22"/>
          <w:szCs w:val="22"/>
          <w:lang w:val="es-ES_tradnl"/>
        </w:rPr>
      </w:pPr>
      <w:r>
        <w:rPr>
          <w:rFonts w:ascii="Arial" w:hAnsi="Arial" w:cs="Arial"/>
          <w:bCs/>
          <w:sz w:val="22"/>
          <w:szCs w:val="22"/>
          <w:lang w:val="es-ES_tradnl"/>
        </w:rPr>
        <w:t>Para</w:t>
      </w:r>
      <w:r w:rsidR="00AE4A54" w:rsidRPr="005603CE">
        <w:rPr>
          <w:rFonts w:ascii="Arial" w:hAnsi="Arial" w:cs="Arial"/>
          <w:bCs/>
          <w:sz w:val="22"/>
          <w:szCs w:val="22"/>
          <w:lang w:val="es-ES_tradnl"/>
        </w:rPr>
        <w:t xml:space="preserve"> los Vertisuelos</w:t>
      </w:r>
      <w:r w:rsidR="00A669D4">
        <w:rPr>
          <w:rFonts w:ascii="Arial" w:hAnsi="Arial" w:cs="Arial"/>
          <w:bCs/>
          <w:sz w:val="22"/>
          <w:szCs w:val="22"/>
          <w:lang w:val="es-ES_tradnl"/>
        </w:rPr>
        <w:t>,</w:t>
      </w:r>
      <w:r w:rsidR="00AE4A54" w:rsidRPr="005603CE">
        <w:rPr>
          <w:rFonts w:ascii="Arial" w:hAnsi="Arial" w:cs="Arial"/>
          <w:bCs/>
          <w:sz w:val="22"/>
          <w:szCs w:val="22"/>
          <w:lang w:val="es-ES_tradnl"/>
        </w:rPr>
        <w:t xml:space="preserve"> Zuaznábar </w:t>
      </w:r>
      <w:r w:rsidR="00AE4A54" w:rsidRPr="005603CE">
        <w:rPr>
          <w:rFonts w:ascii="Arial" w:hAnsi="Arial" w:cs="Arial"/>
          <w:bCs/>
          <w:i/>
          <w:sz w:val="22"/>
          <w:szCs w:val="22"/>
          <w:lang w:val="es-ES_tradnl"/>
        </w:rPr>
        <w:t>et al</w:t>
      </w:r>
      <w:r w:rsidR="00AE4A54" w:rsidRPr="005603CE">
        <w:rPr>
          <w:rFonts w:ascii="Arial" w:hAnsi="Arial" w:cs="Arial"/>
          <w:bCs/>
          <w:sz w:val="22"/>
          <w:szCs w:val="22"/>
          <w:lang w:val="es-ES_tradnl"/>
        </w:rPr>
        <w:t>. (2014) señalan que no es recomendable el mantenimiento de una cobertura inalterada de residuos agrícolas de cosecha (RAC) por su mal drenaje interno y externo, dado por su textura y composición mineralógica así como por su posición relativamente baja y escaza pendiente. Sin embargo</w:t>
      </w:r>
      <w:r w:rsidR="00356229" w:rsidRPr="005603CE">
        <w:rPr>
          <w:rFonts w:ascii="Arial" w:hAnsi="Arial" w:cs="Arial"/>
          <w:bCs/>
          <w:sz w:val="22"/>
          <w:szCs w:val="22"/>
          <w:lang w:val="es-ES_tradnl"/>
        </w:rPr>
        <w:t>,</w:t>
      </w:r>
      <w:r w:rsidR="00AE4A54" w:rsidRPr="005603CE">
        <w:rPr>
          <w:rFonts w:ascii="Arial" w:hAnsi="Arial" w:cs="Arial"/>
          <w:bCs/>
          <w:sz w:val="22"/>
          <w:szCs w:val="22"/>
          <w:lang w:val="es-ES_tradnl"/>
        </w:rPr>
        <w:t xml:space="preserve"> Martínez (1999) y Martínez </w:t>
      </w:r>
      <w:r w:rsidR="00AE4A54" w:rsidRPr="005603CE">
        <w:rPr>
          <w:rFonts w:ascii="Arial" w:hAnsi="Arial" w:cs="Arial"/>
          <w:bCs/>
          <w:i/>
          <w:sz w:val="22"/>
          <w:szCs w:val="22"/>
          <w:lang w:val="es-ES_tradnl"/>
        </w:rPr>
        <w:t>et al</w:t>
      </w:r>
      <w:r w:rsidR="00AE4A54" w:rsidRPr="005603CE">
        <w:rPr>
          <w:rFonts w:ascii="Arial" w:hAnsi="Arial" w:cs="Arial"/>
          <w:bCs/>
          <w:sz w:val="22"/>
          <w:szCs w:val="22"/>
          <w:lang w:val="es-ES_tradnl"/>
        </w:rPr>
        <w:t xml:space="preserve">. </w:t>
      </w:r>
      <w:r w:rsidR="00A028FF">
        <w:rPr>
          <w:rFonts w:ascii="Arial" w:hAnsi="Arial" w:cs="Arial"/>
          <w:bCs/>
          <w:sz w:val="22"/>
          <w:szCs w:val="22"/>
          <w:lang w:val="es-ES_tradnl"/>
        </w:rPr>
        <w:t>(</w:t>
      </w:r>
      <w:r w:rsidR="00AE4A54" w:rsidRPr="005603CE">
        <w:rPr>
          <w:rFonts w:ascii="Arial" w:hAnsi="Arial" w:cs="Arial"/>
          <w:bCs/>
          <w:sz w:val="22"/>
          <w:szCs w:val="22"/>
          <w:lang w:val="es-ES_tradnl"/>
        </w:rPr>
        <w:t xml:space="preserve">2021), </w:t>
      </w:r>
      <w:r w:rsidR="00356229" w:rsidRPr="005603CE">
        <w:rPr>
          <w:rFonts w:ascii="Arial" w:hAnsi="Arial" w:cs="Arial"/>
          <w:bCs/>
          <w:sz w:val="22"/>
          <w:szCs w:val="22"/>
          <w:lang w:val="es-ES_tradnl"/>
        </w:rPr>
        <w:t xml:space="preserve">señalan que, cuando estos suelos están situados en una posición relativamente más alta y son cosechados a inicios de zafra, precedidos de un período seco, </w:t>
      </w:r>
      <w:r w:rsidR="00AE4A54" w:rsidRPr="005603CE">
        <w:rPr>
          <w:rFonts w:ascii="Arial" w:hAnsi="Arial" w:cs="Arial"/>
          <w:bCs/>
          <w:sz w:val="22"/>
          <w:szCs w:val="22"/>
          <w:lang w:val="es-ES_tradnl"/>
        </w:rPr>
        <w:t xml:space="preserve">el RAC </w:t>
      </w:r>
      <w:r w:rsidR="00356229" w:rsidRPr="005603CE">
        <w:rPr>
          <w:rFonts w:ascii="Arial" w:hAnsi="Arial" w:cs="Arial"/>
          <w:bCs/>
          <w:sz w:val="22"/>
          <w:szCs w:val="22"/>
          <w:lang w:val="es-ES_tradnl"/>
        </w:rPr>
        <w:t xml:space="preserve">tiene efectos positivos </w:t>
      </w:r>
      <w:r w:rsidR="00AE4A54" w:rsidRPr="005603CE">
        <w:rPr>
          <w:rFonts w:ascii="Arial" w:hAnsi="Arial" w:cs="Arial"/>
          <w:bCs/>
          <w:sz w:val="22"/>
          <w:szCs w:val="22"/>
          <w:lang w:val="es-ES_tradnl"/>
        </w:rPr>
        <w:t xml:space="preserve">sobre el rendimiento </w:t>
      </w:r>
      <w:r w:rsidR="00356229" w:rsidRPr="005603CE">
        <w:rPr>
          <w:rFonts w:ascii="Arial" w:hAnsi="Arial" w:cs="Arial"/>
          <w:bCs/>
          <w:sz w:val="22"/>
          <w:szCs w:val="22"/>
          <w:lang w:val="es-ES_tradnl"/>
        </w:rPr>
        <w:t xml:space="preserve">agrícola </w:t>
      </w:r>
      <w:r w:rsidR="00AE4A54" w:rsidRPr="005603CE">
        <w:rPr>
          <w:rFonts w:ascii="Arial" w:hAnsi="Arial" w:cs="Arial"/>
          <w:bCs/>
          <w:sz w:val="22"/>
          <w:szCs w:val="22"/>
          <w:lang w:val="es-ES_tradnl"/>
        </w:rPr>
        <w:t xml:space="preserve">en </w:t>
      </w:r>
      <w:r w:rsidR="00C01C41" w:rsidRPr="005603CE">
        <w:rPr>
          <w:rFonts w:ascii="Arial" w:hAnsi="Arial" w:cs="Arial"/>
          <w:bCs/>
          <w:sz w:val="22"/>
          <w:szCs w:val="22"/>
          <w:lang w:val="es-ES_tradnl"/>
        </w:rPr>
        <w:t xml:space="preserve">las </w:t>
      </w:r>
      <w:r w:rsidR="00AE4A54" w:rsidRPr="005603CE">
        <w:rPr>
          <w:rFonts w:ascii="Arial" w:hAnsi="Arial" w:cs="Arial"/>
          <w:bCs/>
          <w:sz w:val="22"/>
          <w:szCs w:val="22"/>
          <w:lang w:val="es-ES_tradnl"/>
        </w:rPr>
        <w:t>áreas de secano</w:t>
      </w:r>
      <w:r w:rsidR="00356229" w:rsidRPr="005603CE">
        <w:rPr>
          <w:rFonts w:ascii="Arial" w:hAnsi="Arial" w:cs="Arial"/>
          <w:bCs/>
          <w:sz w:val="22"/>
          <w:szCs w:val="22"/>
          <w:lang w:val="es-ES_tradnl"/>
        </w:rPr>
        <w:t>, lo que atribuyen a</w:t>
      </w:r>
      <w:r w:rsidR="00AE4A54" w:rsidRPr="005603CE">
        <w:rPr>
          <w:rFonts w:ascii="Arial" w:hAnsi="Arial" w:cs="Arial"/>
          <w:bCs/>
          <w:sz w:val="22"/>
          <w:szCs w:val="22"/>
          <w:lang w:val="es-ES_tradnl"/>
        </w:rPr>
        <w:t xml:space="preserve"> la conservación de las reservas de humedad</w:t>
      </w:r>
      <w:r w:rsidR="00356229" w:rsidRPr="005603CE">
        <w:rPr>
          <w:rFonts w:ascii="Arial" w:hAnsi="Arial" w:cs="Arial"/>
          <w:bCs/>
          <w:sz w:val="22"/>
          <w:szCs w:val="22"/>
          <w:lang w:val="es-ES_tradnl"/>
        </w:rPr>
        <w:t xml:space="preserve"> </w:t>
      </w:r>
      <w:r w:rsidR="00C01C41" w:rsidRPr="005603CE">
        <w:rPr>
          <w:rFonts w:ascii="Arial" w:hAnsi="Arial" w:cs="Arial"/>
          <w:bCs/>
          <w:sz w:val="22"/>
          <w:szCs w:val="22"/>
          <w:lang w:val="es-ES_tradnl"/>
        </w:rPr>
        <w:t xml:space="preserve">las </w:t>
      </w:r>
      <w:r w:rsidR="00AE4A54" w:rsidRPr="005603CE">
        <w:rPr>
          <w:rFonts w:ascii="Arial" w:hAnsi="Arial" w:cs="Arial"/>
          <w:bCs/>
          <w:sz w:val="22"/>
          <w:szCs w:val="22"/>
          <w:lang w:val="es-ES_tradnl"/>
        </w:rPr>
        <w:t>que en estas condiciones son generalmente insuficientes para satisfacer l</w:t>
      </w:r>
      <w:r w:rsidR="00356229" w:rsidRPr="005603CE">
        <w:rPr>
          <w:rFonts w:ascii="Arial" w:hAnsi="Arial" w:cs="Arial"/>
          <w:bCs/>
          <w:sz w:val="22"/>
          <w:szCs w:val="22"/>
          <w:lang w:val="es-ES_tradnl"/>
        </w:rPr>
        <w:t xml:space="preserve">as necesidades hídricas </w:t>
      </w:r>
      <w:r w:rsidR="00AE4A54" w:rsidRPr="005603CE">
        <w:rPr>
          <w:rFonts w:ascii="Arial" w:hAnsi="Arial" w:cs="Arial"/>
          <w:bCs/>
          <w:sz w:val="22"/>
          <w:szCs w:val="22"/>
          <w:lang w:val="es-ES_tradnl"/>
        </w:rPr>
        <w:t>del cañaveral.</w:t>
      </w:r>
    </w:p>
    <w:p w:rsidR="00782E18" w:rsidRPr="005603CE" w:rsidRDefault="00782E18" w:rsidP="00374721">
      <w:pPr>
        <w:spacing w:line="360" w:lineRule="auto"/>
        <w:jc w:val="both"/>
        <w:rPr>
          <w:rFonts w:ascii="Arial" w:hAnsi="Arial" w:cs="Arial"/>
          <w:bCs/>
          <w:sz w:val="22"/>
          <w:szCs w:val="22"/>
          <w:lang w:val="es-ES_tradnl"/>
        </w:rPr>
      </w:pPr>
    </w:p>
    <w:p w:rsidR="00E068B5" w:rsidRPr="005603CE" w:rsidRDefault="0032284B" w:rsidP="00374721">
      <w:pPr>
        <w:spacing w:line="360" w:lineRule="auto"/>
        <w:jc w:val="both"/>
        <w:rPr>
          <w:rFonts w:ascii="Arial" w:hAnsi="Arial" w:cs="Arial"/>
          <w:bCs/>
          <w:sz w:val="22"/>
          <w:szCs w:val="22"/>
          <w:lang w:val="es-ES_tradnl"/>
        </w:rPr>
      </w:pPr>
      <w:r>
        <w:rPr>
          <w:rFonts w:ascii="Arial" w:hAnsi="Arial" w:cs="Arial"/>
          <w:bCs/>
          <w:sz w:val="22"/>
          <w:szCs w:val="22"/>
          <w:lang w:val="es-ES_tradnl"/>
        </w:rPr>
        <w:t>Durante</w:t>
      </w:r>
      <w:r w:rsidR="00983591" w:rsidRPr="005603CE">
        <w:rPr>
          <w:rFonts w:ascii="Arial" w:hAnsi="Arial" w:cs="Arial"/>
          <w:bCs/>
          <w:sz w:val="22"/>
          <w:szCs w:val="22"/>
          <w:lang w:val="es-ES_tradnl"/>
        </w:rPr>
        <w:t xml:space="preserve"> el </w:t>
      </w:r>
      <w:r w:rsidR="00782E18" w:rsidRPr="005603CE">
        <w:rPr>
          <w:rFonts w:ascii="Arial" w:hAnsi="Arial" w:cs="Arial"/>
          <w:bCs/>
          <w:sz w:val="22"/>
          <w:szCs w:val="22"/>
          <w:lang w:val="es-ES_tradnl"/>
        </w:rPr>
        <w:t>decursar de los últimos 60 años</w:t>
      </w:r>
      <w:r w:rsidR="00A669D4">
        <w:rPr>
          <w:rFonts w:ascii="Arial" w:hAnsi="Arial" w:cs="Arial"/>
          <w:bCs/>
          <w:sz w:val="22"/>
          <w:szCs w:val="22"/>
          <w:lang w:val="es-ES_tradnl"/>
        </w:rPr>
        <w:t>,</w:t>
      </w:r>
      <w:r w:rsidR="00782E18" w:rsidRPr="005603CE">
        <w:rPr>
          <w:rFonts w:ascii="Arial" w:hAnsi="Arial" w:cs="Arial"/>
          <w:bCs/>
          <w:sz w:val="22"/>
          <w:szCs w:val="22"/>
          <w:lang w:val="es-ES_tradnl"/>
        </w:rPr>
        <w:t xml:space="preserve"> en el </w:t>
      </w:r>
      <w:r w:rsidR="00983591" w:rsidRPr="005603CE">
        <w:rPr>
          <w:rFonts w:ascii="Arial" w:hAnsi="Arial" w:cs="Arial"/>
          <w:bCs/>
          <w:sz w:val="22"/>
          <w:szCs w:val="22"/>
          <w:lang w:val="es-ES_tradnl"/>
        </w:rPr>
        <w:t>país se han sucedido varias tendencias en el manejo de los retoños. En ocasiones se ha insistido en la necesidad del cultivo profundo</w:t>
      </w:r>
      <w:r w:rsidR="00782E18" w:rsidRPr="005603CE">
        <w:rPr>
          <w:rFonts w:ascii="Arial" w:hAnsi="Arial" w:cs="Arial"/>
          <w:bCs/>
          <w:sz w:val="22"/>
          <w:szCs w:val="22"/>
          <w:lang w:val="es-ES_tradnl"/>
        </w:rPr>
        <w:t xml:space="preserve"> y</w:t>
      </w:r>
      <w:r w:rsidR="00983591" w:rsidRPr="005603CE">
        <w:rPr>
          <w:rFonts w:ascii="Arial" w:hAnsi="Arial" w:cs="Arial"/>
          <w:bCs/>
          <w:sz w:val="22"/>
          <w:szCs w:val="22"/>
          <w:lang w:val="es-ES_tradnl"/>
        </w:rPr>
        <w:t xml:space="preserve"> en otras en el mantenimiento de la cobertura inalterada de RAC</w:t>
      </w:r>
      <w:r w:rsidR="00782E18" w:rsidRPr="005603CE">
        <w:rPr>
          <w:rFonts w:ascii="Arial" w:hAnsi="Arial" w:cs="Arial"/>
          <w:bCs/>
          <w:sz w:val="22"/>
          <w:szCs w:val="22"/>
          <w:lang w:val="es-ES_tradnl"/>
        </w:rPr>
        <w:t xml:space="preserve">, sin un criterio técnico fundamentado y sin considerar las particularidades </w:t>
      </w:r>
      <w:r w:rsidR="00A31725">
        <w:rPr>
          <w:rFonts w:ascii="Arial" w:hAnsi="Arial" w:cs="Arial"/>
          <w:bCs/>
          <w:sz w:val="22"/>
          <w:szCs w:val="22"/>
          <w:lang w:val="es-ES_tradnl"/>
        </w:rPr>
        <w:t xml:space="preserve">de </w:t>
      </w:r>
      <w:r w:rsidR="00782E18" w:rsidRPr="005603CE">
        <w:rPr>
          <w:rFonts w:ascii="Arial" w:hAnsi="Arial" w:cs="Arial"/>
          <w:bCs/>
          <w:sz w:val="22"/>
          <w:szCs w:val="22"/>
          <w:lang w:val="es-ES_tradnl"/>
        </w:rPr>
        <w:t>los suelos y su estado de humedad al momento de la cosecha.</w:t>
      </w:r>
    </w:p>
    <w:p w:rsidR="00782E18" w:rsidRPr="005603CE" w:rsidRDefault="00782E18" w:rsidP="00374721">
      <w:pPr>
        <w:spacing w:line="360" w:lineRule="auto"/>
        <w:jc w:val="both"/>
        <w:rPr>
          <w:rFonts w:ascii="Arial" w:hAnsi="Arial" w:cs="Arial"/>
          <w:bCs/>
          <w:sz w:val="22"/>
          <w:szCs w:val="22"/>
          <w:lang w:val="es-ES_tradnl"/>
        </w:rPr>
      </w:pPr>
    </w:p>
    <w:p w:rsidR="00782E18" w:rsidRPr="005603CE" w:rsidRDefault="00782E18" w:rsidP="00374721">
      <w:pPr>
        <w:spacing w:line="360" w:lineRule="auto"/>
        <w:jc w:val="both"/>
        <w:rPr>
          <w:rFonts w:ascii="Arial" w:hAnsi="Arial" w:cs="Arial"/>
          <w:bCs/>
          <w:sz w:val="22"/>
          <w:szCs w:val="22"/>
          <w:lang w:val="es-ES_tradnl"/>
        </w:rPr>
      </w:pPr>
      <w:r w:rsidRPr="005603CE">
        <w:rPr>
          <w:rFonts w:ascii="Arial" w:hAnsi="Arial" w:cs="Arial"/>
          <w:bCs/>
          <w:sz w:val="22"/>
          <w:szCs w:val="22"/>
          <w:lang w:val="es-ES_tradnl"/>
        </w:rPr>
        <w:t xml:space="preserve">El criterio técnico fundamentado para la ejecución de la descompactación o el mantenimiento de la cobertura inalterada de RAC es la metodología basada en impactos críticos de campo elaborada por García </w:t>
      </w:r>
      <w:r w:rsidRPr="005603CE">
        <w:rPr>
          <w:rFonts w:ascii="Arial" w:hAnsi="Arial" w:cs="Arial"/>
          <w:bCs/>
          <w:i/>
          <w:sz w:val="22"/>
          <w:szCs w:val="22"/>
          <w:lang w:val="es-ES_tradnl"/>
        </w:rPr>
        <w:t>et al.</w:t>
      </w:r>
      <w:r w:rsidRPr="005603CE">
        <w:rPr>
          <w:rFonts w:ascii="Arial" w:hAnsi="Arial" w:cs="Arial"/>
          <w:bCs/>
          <w:sz w:val="22"/>
          <w:szCs w:val="22"/>
          <w:lang w:val="es-ES_tradnl"/>
        </w:rPr>
        <w:t xml:space="preserve"> (2018), la cual permite determinar si un suelo está compactado</w:t>
      </w:r>
      <w:r w:rsidR="0031272E">
        <w:rPr>
          <w:rFonts w:ascii="Arial" w:hAnsi="Arial" w:cs="Arial"/>
          <w:bCs/>
          <w:sz w:val="22"/>
          <w:szCs w:val="22"/>
          <w:lang w:val="es-ES_tradnl"/>
        </w:rPr>
        <w:t xml:space="preserve"> o no,</w:t>
      </w:r>
      <w:r w:rsidRPr="005603CE">
        <w:rPr>
          <w:rFonts w:ascii="Arial" w:hAnsi="Arial" w:cs="Arial"/>
          <w:bCs/>
          <w:sz w:val="22"/>
          <w:szCs w:val="22"/>
          <w:lang w:val="es-ES_tradnl"/>
        </w:rPr>
        <w:t xml:space="preserve"> mediante la evaluación de la resistencia del suelo a la penetración con el penetrómetro de impacto</w:t>
      </w:r>
      <w:r w:rsidR="0031272E">
        <w:rPr>
          <w:rFonts w:ascii="Arial" w:hAnsi="Arial" w:cs="Arial"/>
          <w:bCs/>
          <w:sz w:val="22"/>
          <w:szCs w:val="22"/>
          <w:lang w:val="es-ES_tradnl"/>
        </w:rPr>
        <w:t xml:space="preserve">, y seleccionar </w:t>
      </w:r>
      <w:r w:rsidR="0031272E" w:rsidRPr="005603CE">
        <w:rPr>
          <w:rFonts w:ascii="Arial" w:hAnsi="Arial" w:cs="Arial"/>
          <w:sz w:val="22"/>
          <w:szCs w:val="22"/>
          <w:lang w:val="es-ES_tradnl"/>
        </w:rPr>
        <w:t>la mejor tecnología de manejo</w:t>
      </w:r>
      <w:r w:rsidR="003F6CDE">
        <w:rPr>
          <w:rFonts w:ascii="Arial" w:hAnsi="Arial" w:cs="Arial"/>
          <w:sz w:val="22"/>
          <w:szCs w:val="22"/>
          <w:lang w:val="es-ES_tradnl"/>
        </w:rPr>
        <w:t xml:space="preserve"> para la mitigación de la compactación</w:t>
      </w:r>
      <w:r w:rsidR="00CC43D8" w:rsidRPr="005603CE">
        <w:rPr>
          <w:rFonts w:ascii="Arial" w:hAnsi="Arial" w:cs="Arial"/>
          <w:bCs/>
          <w:sz w:val="22"/>
          <w:szCs w:val="22"/>
          <w:lang w:val="es-ES_tradnl"/>
        </w:rPr>
        <w:t>.</w:t>
      </w:r>
    </w:p>
    <w:p w:rsidR="00CC43D8" w:rsidRPr="005603CE" w:rsidRDefault="00CC43D8" w:rsidP="00374721">
      <w:pPr>
        <w:spacing w:line="360" w:lineRule="auto"/>
        <w:jc w:val="both"/>
        <w:rPr>
          <w:rFonts w:ascii="Arial" w:hAnsi="Arial" w:cs="Arial"/>
          <w:bCs/>
          <w:sz w:val="22"/>
          <w:szCs w:val="22"/>
          <w:lang w:val="es-ES_tradnl"/>
        </w:rPr>
      </w:pPr>
    </w:p>
    <w:p w:rsidR="00CC43D8" w:rsidRPr="005603CE" w:rsidRDefault="00F507D9" w:rsidP="00374721">
      <w:pPr>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 xml:space="preserve">Esta metodología </w:t>
      </w:r>
      <w:r w:rsidR="00CC43D8" w:rsidRPr="005603CE">
        <w:rPr>
          <w:rFonts w:ascii="Arial" w:hAnsi="Arial" w:cs="Arial"/>
          <w:sz w:val="22"/>
          <w:szCs w:val="22"/>
          <w:lang w:val="es-ES_tradnl"/>
        </w:rPr>
        <w:t xml:space="preserve">compara el número de impactos obtenidos en el campo con el penetrómetro con valores de impactos críticos; calculados por tipo de suelo para diferentes rangos de humedad y profundidad, a partir del efecto de la cantidad de agua en el suelo sobre la resistencia a la penetración y el valor de resistencia considerado como límite crítico para las plantas monocotiledóneas (García </w:t>
      </w:r>
      <w:r w:rsidR="00CC43D8" w:rsidRPr="005603CE">
        <w:rPr>
          <w:rFonts w:ascii="Arial" w:hAnsi="Arial" w:cs="Arial"/>
          <w:i/>
          <w:sz w:val="22"/>
          <w:szCs w:val="22"/>
          <w:lang w:val="es-ES_tradnl"/>
        </w:rPr>
        <w:t>et al</w:t>
      </w:r>
      <w:r w:rsidR="00CC43D8" w:rsidRPr="005603CE">
        <w:rPr>
          <w:rFonts w:ascii="Arial" w:hAnsi="Arial" w:cs="Arial"/>
          <w:sz w:val="22"/>
          <w:szCs w:val="22"/>
          <w:lang w:val="es-ES_tradnl"/>
        </w:rPr>
        <w:t>.</w:t>
      </w:r>
      <w:r w:rsidR="004300A2">
        <w:rPr>
          <w:rFonts w:ascii="Arial" w:hAnsi="Arial" w:cs="Arial"/>
          <w:sz w:val="22"/>
          <w:szCs w:val="22"/>
          <w:lang w:val="es-ES_tradnl"/>
        </w:rPr>
        <w:t>,</w:t>
      </w:r>
      <w:r w:rsidR="00CC43D8" w:rsidRPr="005603CE">
        <w:rPr>
          <w:rFonts w:ascii="Arial" w:hAnsi="Arial" w:cs="Arial"/>
          <w:sz w:val="22"/>
          <w:szCs w:val="22"/>
          <w:lang w:val="es-ES_tradnl"/>
        </w:rPr>
        <w:t xml:space="preserve"> 2018).</w:t>
      </w:r>
    </w:p>
    <w:p w:rsidR="00782E18" w:rsidRPr="005603CE" w:rsidRDefault="00782E18" w:rsidP="00374721">
      <w:pPr>
        <w:spacing w:line="360" w:lineRule="auto"/>
        <w:jc w:val="both"/>
        <w:rPr>
          <w:rFonts w:ascii="Arial" w:hAnsi="Arial" w:cs="Arial"/>
          <w:bCs/>
          <w:sz w:val="22"/>
          <w:szCs w:val="22"/>
          <w:lang w:val="es-ES_tradnl"/>
        </w:rPr>
      </w:pPr>
    </w:p>
    <w:p w:rsidR="00C906C9" w:rsidRPr="005603CE" w:rsidRDefault="00C906C9" w:rsidP="00374721">
      <w:pPr>
        <w:spacing w:line="360" w:lineRule="auto"/>
        <w:jc w:val="both"/>
        <w:rPr>
          <w:rFonts w:ascii="Arial" w:hAnsi="Arial" w:cs="Arial"/>
          <w:sz w:val="22"/>
          <w:szCs w:val="22"/>
          <w:lang w:val="es-ES_tradnl"/>
        </w:rPr>
      </w:pPr>
      <w:r w:rsidRPr="005603CE">
        <w:rPr>
          <w:rFonts w:ascii="Arial" w:hAnsi="Arial" w:cs="Arial"/>
          <w:sz w:val="22"/>
          <w:szCs w:val="22"/>
          <w:lang w:val="es-ES_tradnl"/>
        </w:rPr>
        <w:t xml:space="preserve">Teniendo en cuenta lo antes planteado, se realizó el presente trabajo con el objetivo de evaluar el efecto </w:t>
      </w:r>
      <w:r w:rsidR="00B3184F" w:rsidRPr="005603CE">
        <w:rPr>
          <w:rFonts w:ascii="Arial" w:hAnsi="Arial" w:cs="Arial"/>
          <w:sz w:val="22"/>
          <w:szCs w:val="22"/>
          <w:lang w:val="es-ES_tradnl"/>
        </w:rPr>
        <w:t xml:space="preserve">de tres tecnologías para el manejo de la compactación en suelos Vertisuelos </w:t>
      </w:r>
      <w:r w:rsidRPr="005603CE">
        <w:rPr>
          <w:rFonts w:ascii="Arial" w:hAnsi="Arial" w:cs="Arial"/>
          <w:sz w:val="22"/>
          <w:szCs w:val="22"/>
          <w:lang w:val="es-ES_tradnl"/>
        </w:rPr>
        <w:t>sobre el rendimiento agrícola en caña de azúcar</w:t>
      </w:r>
      <w:r w:rsidR="00915CC7" w:rsidRPr="005603CE">
        <w:rPr>
          <w:rFonts w:ascii="Arial" w:hAnsi="Arial" w:cs="Arial"/>
          <w:sz w:val="22"/>
          <w:szCs w:val="22"/>
          <w:lang w:val="es-ES_tradnl"/>
        </w:rPr>
        <w:t>.</w:t>
      </w:r>
    </w:p>
    <w:p w:rsidR="006E7541" w:rsidRDefault="006E7541" w:rsidP="00374721">
      <w:pPr>
        <w:spacing w:line="360" w:lineRule="auto"/>
        <w:jc w:val="both"/>
        <w:rPr>
          <w:rFonts w:ascii="Arial" w:hAnsi="Arial" w:cs="Arial"/>
          <w:sz w:val="22"/>
          <w:szCs w:val="22"/>
          <w:lang w:val="es-ES_tradnl"/>
        </w:rPr>
      </w:pPr>
    </w:p>
    <w:p w:rsidR="007C03D1" w:rsidRPr="005603CE" w:rsidRDefault="00A669D4" w:rsidP="00374721">
      <w:pPr>
        <w:spacing w:line="360" w:lineRule="auto"/>
        <w:jc w:val="both"/>
        <w:rPr>
          <w:rFonts w:ascii="Arial" w:hAnsi="Arial" w:cs="Arial"/>
          <w:b/>
          <w:sz w:val="22"/>
          <w:szCs w:val="22"/>
          <w:lang w:val="es-ES_tradnl"/>
        </w:rPr>
      </w:pPr>
      <w:r>
        <w:rPr>
          <w:rFonts w:ascii="Arial" w:hAnsi="Arial" w:cs="Arial"/>
          <w:b/>
          <w:sz w:val="22"/>
          <w:szCs w:val="22"/>
          <w:lang w:val="es-ES_tradnl"/>
        </w:rPr>
        <w:t>Materiales y métodos</w:t>
      </w:r>
    </w:p>
    <w:p w:rsidR="00B61874" w:rsidRPr="005603CE" w:rsidRDefault="00B61874" w:rsidP="00374721">
      <w:pPr>
        <w:spacing w:line="360" w:lineRule="auto"/>
        <w:jc w:val="both"/>
        <w:rPr>
          <w:rFonts w:ascii="Arial" w:eastAsia="Calibri" w:hAnsi="Arial" w:cs="Arial"/>
          <w:sz w:val="22"/>
          <w:szCs w:val="22"/>
          <w:lang w:val="es-ES_tradnl"/>
        </w:rPr>
      </w:pPr>
      <w:r w:rsidRPr="005603CE">
        <w:rPr>
          <w:rFonts w:ascii="Arial" w:eastAsia="Calibri" w:hAnsi="Arial" w:cs="Arial"/>
          <w:sz w:val="22"/>
          <w:szCs w:val="22"/>
          <w:lang w:val="es-ES_tradnl"/>
        </w:rPr>
        <w:t>La investigación</w:t>
      </w:r>
      <w:r w:rsidR="005A0792" w:rsidRPr="005603CE">
        <w:rPr>
          <w:rFonts w:ascii="Arial" w:eastAsia="Calibri" w:hAnsi="Arial" w:cs="Arial"/>
          <w:sz w:val="22"/>
          <w:szCs w:val="22"/>
          <w:lang w:val="es-ES_tradnl"/>
        </w:rPr>
        <w:t xml:space="preserve"> se realizó en Vertisuelos según la clasificación agroproductiva de los suelos de Cuba (Viñas </w:t>
      </w:r>
      <w:r w:rsidR="005A0792" w:rsidRPr="005603CE">
        <w:rPr>
          <w:rFonts w:ascii="Arial" w:eastAsia="Calibri" w:hAnsi="Arial" w:cs="Arial"/>
          <w:i/>
          <w:sz w:val="22"/>
          <w:szCs w:val="22"/>
          <w:lang w:val="es-ES_tradnl"/>
        </w:rPr>
        <w:t>et al</w:t>
      </w:r>
      <w:r w:rsidR="005A0792" w:rsidRPr="005603CE">
        <w:rPr>
          <w:rFonts w:ascii="Arial" w:eastAsia="Calibri" w:hAnsi="Arial" w:cs="Arial"/>
          <w:sz w:val="22"/>
          <w:szCs w:val="22"/>
          <w:lang w:val="es-ES_tradnl"/>
        </w:rPr>
        <w:t>.</w:t>
      </w:r>
      <w:r w:rsidR="004300A2">
        <w:rPr>
          <w:rFonts w:ascii="Arial" w:eastAsia="Calibri" w:hAnsi="Arial" w:cs="Arial"/>
          <w:sz w:val="22"/>
          <w:szCs w:val="22"/>
          <w:lang w:val="es-ES_tradnl"/>
        </w:rPr>
        <w:t>,</w:t>
      </w:r>
      <w:r w:rsidR="005A0792" w:rsidRPr="005603CE">
        <w:rPr>
          <w:rFonts w:ascii="Arial" w:eastAsia="Calibri" w:hAnsi="Arial" w:cs="Arial"/>
          <w:sz w:val="22"/>
          <w:szCs w:val="22"/>
          <w:lang w:val="es-ES_tradnl"/>
        </w:rPr>
        <w:t xml:space="preserve"> 2018) y </w:t>
      </w:r>
      <w:r w:rsidR="00C35161" w:rsidRPr="005603CE">
        <w:rPr>
          <w:rFonts w:ascii="Arial" w:eastAsia="Calibri" w:hAnsi="Arial" w:cs="Arial"/>
          <w:sz w:val="22"/>
          <w:szCs w:val="22"/>
          <w:lang w:val="es-ES_tradnl"/>
        </w:rPr>
        <w:t xml:space="preserve">abarcó </w:t>
      </w:r>
      <w:r w:rsidR="00D051B4" w:rsidRPr="005603CE">
        <w:rPr>
          <w:rFonts w:ascii="Arial" w:eastAsia="Calibri" w:hAnsi="Arial" w:cs="Arial"/>
          <w:sz w:val="22"/>
          <w:szCs w:val="22"/>
          <w:lang w:val="es-ES_tradnl"/>
        </w:rPr>
        <w:t>s</w:t>
      </w:r>
      <w:r w:rsidR="00CB23F5" w:rsidRPr="005603CE">
        <w:rPr>
          <w:rFonts w:ascii="Arial" w:eastAsia="Calibri" w:hAnsi="Arial" w:cs="Arial"/>
          <w:sz w:val="22"/>
          <w:szCs w:val="22"/>
          <w:lang w:val="es-ES_tradnl"/>
        </w:rPr>
        <w:t>eis</w:t>
      </w:r>
      <w:r w:rsidR="00C35161" w:rsidRPr="005603CE">
        <w:rPr>
          <w:rFonts w:ascii="Arial" w:eastAsia="Calibri" w:hAnsi="Arial" w:cs="Arial"/>
          <w:sz w:val="22"/>
          <w:szCs w:val="22"/>
          <w:lang w:val="es-ES_tradnl"/>
        </w:rPr>
        <w:t xml:space="preserve"> cosechas de </w:t>
      </w:r>
      <w:r w:rsidR="00D051B4" w:rsidRPr="005603CE">
        <w:rPr>
          <w:rFonts w:ascii="Arial" w:eastAsia="Calibri" w:hAnsi="Arial" w:cs="Arial"/>
          <w:sz w:val="22"/>
          <w:szCs w:val="22"/>
          <w:lang w:val="es-ES_tradnl"/>
        </w:rPr>
        <w:t>tres</w:t>
      </w:r>
      <w:r w:rsidRPr="005603CE">
        <w:rPr>
          <w:rFonts w:ascii="Arial" w:eastAsia="Calibri" w:hAnsi="Arial" w:cs="Arial"/>
          <w:sz w:val="22"/>
          <w:szCs w:val="22"/>
          <w:lang w:val="es-ES_tradnl"/>
        </w:rPr>
        <w:t xml:space="preserve"> experimentos</w:t>
      </w:r>
      <w:r w:rsidR="005A0792" w:rsidRPr="005603CE">
        <w:rPr>
          <w:rFonts w:ascii="Arial" w:eastAsia="Calibri" w:hAnsi="Arial" w:cs="Arial"/>
          <w:sz w:val="22"/>
          <w:szCs w:val="22"/>
          <w:lang w:val="es-ES_tradnl"/>
        </w:rPr>
        <w:t xml:space="preserve"> ubicados </w:t>
      </w:r>
      <w:r w:rsidR="00C35161" w:rsidRPr="005603CE">
        <w:rPr>
          <w:rFonts w:ascii="Arial" w:eastAsia="Calibri" w:hAnsi="Arial" w:cs="Arial"/>
          <w:sz w:val="22"/>
          <w:szCs w:val="22"/>
          <w:lang w:val="es-ES_tradnl"/>
        </w:rPr>
        <w:t xml:space="preserve">en campos de </w:t>
      </w:r>
      <w:r w:rsidR="00CB23F5" w:rsidRPr="005603CE">
        <w:rPr>
          <w:rFonts w:ascii="Arial" w:eastAsia="Calibri" w:hAnsi="Arial" w:cs="Arial"/>
          <w:sz w:val="22"/>
          <w:szCs w:val="22"/>
          <w:lang w:val="es-ES_tradnl"/>
        </w:rPr>
        <w:t xml:space="preserve">las </w:t>
      </w:r>
      <w:r w:rsidR="00C35161" w:rsidRPr="005603CE">
        <w:rPr>
          <w:rFonts w:ascii="Arial" w:eastAsia="Calibri" w:hAnsi="Arial" w:cs="Arial"/>
          <w:sz w:val="22"/>
          <w:szCs w:val="22"/>
          <w:lang w:val="es-ES_tradnl"/>
        </w:rPr>
        <w:t xml:space="preserve">unidades </w:t>
      </w:r>
      <w:r w:rsidR="00CB23F5" w:rsidRPr="005603CE">
        <w:rPr>
          <w:rFonts w:ascii="Arial" w:eastAsia="Calibri" w:hAnsi="Arial" w:cs="Arial"/>
          <w:sz w:val="22"/>
          <w:szCs w:val="22"/>
          <w:lang w:val="es-ES_tradnl"/>
        </w:rPr>
        <w:t xml:space="preserve">básicas </w:t>
      </w:r>
      <w:r w:rsidR="00C35161" w:rsidRPr="005603CE">
        <w:rPr>
          <w:rFonts w:ascii="Arial" w:eastAsia="Calibri" w:hAnsi="Arial" w:cs="Arial"/>
          <w:sz w:val="22"/>
          <w:szCs w:val="22"/>
          <w:lang w:val="es-ES_tradnl"/>
        </w:rPr>
        <w:t xml:space="preserve">de producción </w:t>
      </w:r>
      <w:r w:rsidR="00CB23F5" w:rsidRPr="005603CE">
        <w:rPr>
          <w:rFonts w:ascii="Arial" w:eastAsia="Calibri" w:hAnsi="Arial" w:cs="Arial"/>
          <w:sz w:val="22"/>
          <w:szCs w:val="22"/>
          <w:lang w:val="es-ES_tradnl"/>
        </w:rPr>
        <w:t>cooperativa</w:t>
      </w:r>
      <w:r w:rsidR="000D404E" w:rsidRPr="005603CE">
        <w:rPr>
          <w:rFonts w:ascii="Arial" w:eastAsia="Calibri" w:hAnsi="Arial" w:cs="Arial"/>
          <w:sz w:val="22"/>
          <w:szCs w:val="22"/>
          <w:lang w:val="es-ES_tradnl"/>
        </w:rPr>
        <w:t xml:space="preserve"> (UBPC)</w:t>
      </w:r>
      <w:r w:rsidR="00CB23F5" w:rsidRPr="005603CE">
        <w:rPr>
          <w:rFonts w:ascii="Arial" w:eastAsia="Calibri" w:hAnsi="Arial" w:cs="Arial"/>
          <w:sz w:val="22"/>
          <w:szCs w:val="22"/>
          <w:lang w:val="es-ES_tradnl"/>
        </w:rPr>
        <w:t xml:space="preserve"> “El Majá”, “Cienfuegos” y “Santa Inés” </w:t>
      </w:r>
      <w:r w:rsidR="00C35161" w:rsidRPr="005603CE">
        <w:rPr>
          <w:rFonts w:ascii="Arial" w:eastAsia="Calibri" w:hAnsi="Arial" w:cs="Arial"/>
          <w:sz w:val="22"/>
          <w:szCs w:val="22"/>
          <w:lang w:val="es-ES_tradnl"/>
        </w:rPr>
        <w:t>d</w:t>
      </w:r>
      <w:r w:rsidR="00CB23F5" w:rsidRPr="005603CE">
        <w:rPr>
          <w:rFonts w:ascii="Arial" w:eastAsia="Calibri" w:hAnsi="Arial" w:cs="Arial"/>
          <w:sz w:val="22"/>
          <w:szCs w:val="22"/>
          <w:lang w:val="es-ES_tradnl"/>
        </w:rPr>
        <w:t xml:space="preserve">e las </w:t>
      </w:r>
      <w:r w:rsidR="00C35161" w:rsidRPr="005603CE">
        <w:rPr>
          <w:rFonts w:ascii="Arial" w:eastAsia="Calibri" w:hAnsi="Arial" w:cs="Arial"/>
          <w:sz w:val="22"/>
          <w:szCs w:val="22"/>
          <w:lang w:val="es-ES_tradnl"/>
        </w:rPr>
        <w:t xml:space="preserve">provincias </w:t>
      </w:r>
      <w:r w:rsidR="00CB23F5" w:rsidRPr="005603CE">
        <w:rPr>
          <w:rFonts w:ascii="Arial" w:eastAsia="Calibri" w:hAnsi="Arial" w:cs="Arial"/>
          <w:sz w:val="22"/>
          <w:szCs w:val="22"/>
          <w:lang w:val="es-ES_tradnl"/>
        </w:rPr>
        <w:t>Sancti Spíritus, Ciego de Ávila y Holguín por ese orden</w:t>
      </w:r>
      <w:r w:rsidR="00C35161" w:rsidRPr="005603CE">
        <w:rPr>
          <w:rFonts w:ascii="Arial" w:eastAsia="Calibri" w:hAnsi="Arial" w:cs="Arial"/>
          <w:sz w:val="22"/>
          <w:szCs w:val="22"/>
          <w:lang w:val="es-ES_tradnl"/>
        </w:rPr>
        <w:t>, en condiciones de secano</w:t>
      </w:r>
      <w:r w:rsidRPr="005603CE">
        <w:rPr>
          <w:rFonts w:ascii="Arial" w:eastAsia="Calibri" w:hAnsi="Arial" w:cs="Arial"/>
          <w:sz w:val="22"/>
          <w:szCs w:val="22"/>
          <w:lang w:val="es-ES_tradnl"/>
        </w:rPr>
        <w:t xml:space="preserve">, en ciclo de </w:t>
      </w:r>
      <w:r w:rsidR="00C35161" w:rsidRPr="005603CE">
        <w:rPr>
          <w:rFonts w:ascii="Arial" w:eastAsia="Calibri" w:hAnsi="Arial" w:cs="Arial"/>
          <w:sz w:val="22"/>
          <w:szCs w:val="22"/>
          <w:lang w:val="es-ES_tradnl"/>
        </w:rPr>
        <w:t>segundo</w:t>
      </w:r>
      <w:r w:rsidR="005E1640" w:rsidRPr="005603CE">
        <w:rPr>
          <w:rFonts w:ascii="Arial" w:eastAsia="Calibri" w:hAnsi="Arial" w:cs="Arial"/>
          <w:sz w:val="22"/>
          <w:szCs w:val="22"/>
          <w:lang w:val="es-ES_tradnl"/>
        </w:rPr>
        <w:t xml:space="preserve"> y </w:t>
      </w:r>
      <w:r w:rsidRPr="005603CE">
        <w:rPr>
          <w:rFonts w:ascii="Arial" w:eastAsia="Calibri" w:hAnsi="Arial" w:cs="Arial"/>
          <w:sz w:val="22"/>
          <w:szCs w:val="22"/>
          <w:lang w:val="es-ES_tradnl"/>
        </w:rPr>
        <w:t>tercer retoño</w:t>
      </w:r>
      <w:r w:rsidR="00F92F6C" w:rsidRPr="005603CE">
        <w:rPr>
          <w:rFonts w:ascii="Arial" w:eastAsia="Calibri" w:hAnsi="Arial" w:cs="Arial"/>
          <w:sz w:val="22"/>
          <w:szCs w:val="22"/>
          <w:lang w:val="es-ES_tradnl"/>
        </w:rPr>
        <w:t>.</w:t>
      </w:r>
    </w:p>
    <w:p w:rsidR="00374721" w:rsidRPr="005603CE" w:rsidRDefault="00374721" w:rsidP="00374721">
      <w:pPr>
        <w:spacing w:line="360" w:lineRule="auto"/>
        <w:jc w:val="both"/>
        <w:rPr>
          <w:rFonts w:ascii="Arial" w:eastAsia="Calibri" w:hAnsi="Arial" w:cs="Arial"/>
          <w:sz w:val="22"/>
          <w:szCs w:val="22"/>
          <w:lang w:val="es-ES_tradnl"/>
        </w:rPr>
      </w:pPr>
    </w:p>
    <w:p w:rsidR="00680A38" w:rsidRDefault="00680A38" w:rsidP="00374721">
      <w:pPr>
        <w:spacing w:line="360" w:lineRule="auto"/>
        <w:jc w:val="both"/>
        <w:rPr>
          <w:rFonts w:ascii="Arial" w:eastAsia="Calibri" w:hAnsi="Arial" w:cs="Arial"/>
          <w:sz w:val="22"/>
          <w:szCs w:val="22"/>
          <w:lang w:val="es-ES_tradnl"/>
        </w:rPr>
      </w:pPr>
      <w:r w:rsidRPr="005603CE">
        <w:rPr>
          <w:rFonts w:ascii="Arial" w:eastAsia="Calibri" w:hAnsi="Arial" w:cs="Arial"/>
          <w:sz w:val="22"/>
          <w:szCs w:val="22"/>
          <w:lang w:val="es-ES_tradnl"/>
        </w:rPr>
        <w:t>Posterior a la cosecha y antes de la ejecución de los tratamientos</w:t>
      </w:r>
      <w:r w:rsidR="005D6783" w:rsidRPr="005603CE">
        <w:rPr>
          <w:rFonts w:ascii="Arial" w:eastAsia="Calibri" w:hAnsi="Arial" w:cs="Arial"/>
          <w:sz w:val="22"/>
          <w:szCs w:val="22"/>
          <w:lang w:val="es-ES_tradnl"/>
        </w:rPr>
        <w:t>, en el campo seleccionado</w:t>
      </w:r>
      <w:r w:rsidRPr="005603CE">
        <w:rPr>
          <w:rFonts w:ascii="Arial" w:eastAsia="Calibri" w:hAnsi="Arial" w:cs="Arial"/>
          <w:sz w:val="22"/>
          <w:szCs w:val="22"/>
          <w:lang w:val="es-ES_tradnl"/>
        </w:rPr>
        <w:t xml:space="preserve"> </w:t>
      </w:r>
      <w:r w:rsidR="005D6783" w:rsidRPr="005603CE">
        <w:rPr>
          <w:rFonts w:ascii="Arial" w:eastAsia="Calibri" w:hAnsi="Arial" w:cs="Arial"/>
          <w:sz w:val="22"/>
          <w:szCs w:val="22"/>
          <w:lang w:val="es-ES_tradnl"/>
        </w:rPr>
        <w:t xml:space="preserve">en cada UBPC </w:t>
      </w:r>
      <w:r w:rsidR="00CE2E22" w:rsidRPr="005603CE">
        <w:rPr>
          <w:rFonts w:ascii="Arial" w:eastAsia="Calibri" w:hAnsi="Arial" w:cs="Arial"/>
          <w:sz w:val="22"/>
          <w:szCs w:val="22"/>
          <w:lang w:val="es-ES_tradnl"/>
        </w:rPr>
        <w:t xml:space="preserve">para el montaje de los ensayos, </w:t>
      </w:r>
      <w:r w:rsidRPr="005603CE">
        <w:rPr>
          <w:rFonts w:ascii="Arial" w:eastAsia="Calibri" w:hAnsi="Arial" w:cs="Arial"/>
          <w:sz w:val="22"/>
          <w:szCs w:val="22"/>
          <w:lang w:val="es-ES_tradnl"/>
        </w:rPr>
        <w:t xml:space="preserve">se empleó la metodología propuesta por García </w:t>
      </w:r>
      <w:r w:rsidRPr="005603CE">
        <w:rPr>
          <w:rFonts w:ascii="Arial" w:eastAsia="Calibri" w:hAnsi="Arial" w:cs="Arial"/>
          <w:i/>
          <w:sz w:val="22"/>
          <w:szCs w:val="22"/>
          <w:lang w:val="es-ES_tradnl"/>
        </w:rPr>
        <w:t>et al</w:t>
      </w:r>
      <w:r w:rsidRPr="005603CE">
        <w:rPr>
          <w:rFonts w:ascii="Arial" w:eastAsia="Calibri" w:hAnsi="Arial" w:cs="Arial"/>
          <w:sz w:val="22"/>
          <w:szCs w:val="22"/>
          <w:lang w:val="es-ES_tradnl"/>
        </w:rPr>
        <w:t xml:space="preserve">. (2018) </w:t>
      </w:r>
      <w:r w:rsidR="003F2B89">
        <w:rPr>
          <w:rFonts w:ascii="Arial" w:eastAsia="Calibri" w:hAnsi="Arial" w:cs="Arial"/>
          <w:sz w:val="22"/>
          <w:szCs w:val="22"/>
          <w:lang w:val="es-ES_tradnl"/>
        </w:rPr>
        <w:t xml:space="preserve">para la selección </w:t>
      </w:r>
      <w:r w:rsidRPr="005603CE">
        <w:rPr>
          <w:rFonts w:ascii="Arial" w:eastAsia="Calibri" w:hAnsi="Arial" w:cs="Arial"/>
          <w:sz w:val="22"/>
          <w:szCs w:val="22"/>
          <w:lang w:val="es-ES_tradnl"/>
        </w:rPr>
        <w:t xml:space="preserve">de la mejor tecnología de manejo </w:t>
      </w:r>
      <w:r w:rsidR="00F17672">
        <w:rPr>
          <w:rFonts w:ascii="Arial" w:eastAsia="Calibri" w:hAnsi="Arial" w:cs="Arial"/>
          <w:sz w:val="22"/>
          <w:szCs w:val="22"/>
          <w:lang w:val="es-ES_tradnl"/>
        </w:rPr>
        <w:t xml:space="preserve">para </w:t>
      </w:r>
      <w:r w:rsidR="00F17672" w:rsidRPr="003F2B89">
        <w:rPr>
          <w:rFonts w:ascii="Arial" w:eastAsia="Calibri" w:hAnsi="Arial" w:cs="Arial"/>
          <w:sz w:val="22"/>
          <w:szCs w:val="22"/>
          <w:lang w:val="es-ES_tradnl"/>
        </w:rPr>
        <w:t xml:space="preserve">los </w:t>
      </w:r>
      <w:r w:rsidR="00F17672">
        <w:rPr>
          <w:rFonts w:ascii="Arial" w:eastAsia="Calibri" w:hAnsi="Arial" w:cs="Arial"/>
          <w:sz w:val="22"/>
          <w:szCs w:val="22"/>
          <w:lang w:val="es-ES_tradnl"/>
        </w:rPr>
        <w:t>Vertisuelos</w:t>
      </w:r>
      <w:r w:rsidR="00F17672" w:rsidRPr="005603CE">
        <w:rPr>
          <w:rFonts w:ascii="Arial" w:eastAsia="Calibri" w:hAnsi="Arial" w:cs="Arial"/>
          <w:sz w:val="22"/>
          <w:szCs w:val="22"/>
          <w:lang w:val="es-ES_tradnl"/>
        </w:rPr>
        <w:t xml:space="preserve"> </w:t>
      </w:r>
      <w:r w:rsidRPr="005603CE">
        <w:rPr>
          <w:rFonts w:ascii="Arial" w:eastAsia="Calibri" w:hAnsi="Arial" w:cs="Arial"/>
          <w:sz w:val="22"/>
          <w:szCs w:val="22"/>
          <w:lang w:val="es-ES_tradnl"/>
        </w:rPr>
        <w:t xml:space="preserve">(Tabla </w:t>
      </w:r>
      <w:r w:rsidR="00844666">
        <w:rPr>
          <w:rFonts w:ascii="Arial" w:eastAsia="Calibri" w:hAnsi="Arial" w:cs="Arial"/>
          <w:sz w:val="22"/>
          <w:szCs w:val="22"/>
          <w:lang w:val="es-ES_tradnl"/>
        </w:rPr>
        <w:t>1</w:t>
      </w:r>
      <w:r w:rsidRPr="005603CE">
        <w:rPr>
          <w:rFonts w:ascii="Arial" w:eastAsia="Calibri" w:hAnsi="Arial" w:cs="Arial"/>
          <w:sz w:val="22"/>
          <w:szCs w:val="22"/>
          <w:lang w:val="es-ES_tradnl"/>
        </w:rPr>
        <w:t>).</w:t>
      </w:r>
    </w:p>
    <w:p w:rsidR="004300A2" w:rsidRPr="005603CE" w:rsidRDefault="004300A2" w:rsidP="00374721">
      <w:pPr>
        <w:spacing w:line="360" w:lineRule="auto"/>
        <w:jc w:val="both"/>
        <w:rPr>
          <w:rFonts w:ascii="Arial" w:eastAsia="Calibri" w:hAnsi="Arial" w:cs="Arial"/>
          <w:sz w:val="22"/>
          <w:szCs w:val="22"/>
          <w:lang w:val="es-ES_tradnl"/>
        </w:rPr>
      </w:pPr>
    </w:p>
    <w:p w:rsidR="00680A38" w:rsidRDefault="003F2B89" w:rsidP="00374721">
      <w:pPr>
        <w:spacing w:line="360" w:lineRule="auto"/>
        <w:jc w:val="both"/>
        <w:rPr>
          <w:rFonts w:ascii="Arial" w:eastAsia="Calibri" w:hAnsi="Arial" w:cs="Arial"/>
          <w:sz w:val="22"/>
          <w:szCs w:val="22"/>
          <w:lang w:val="es-ES_tradnl"/>
        </w:rPr>
      </w:pPr>
      <w:r w:rsidRPr="003F2B89">
        <w:rPr>
          <w:rFonts w:ascii="Arial" w:eastAsia="Calibri" w:hAnsi="Arial" w:cs="Arial"/>
          <w:sz w:val="22"/>
          <w:szCs w:val="22"/>
          <w:lang w:val="es-ES_tradnl"/>
        </w:rPr>
        <w:t xml:space="preserve">Tabla </w:t>
      </w:r>
      <w:r w:rsidR="00844666">
        <w:rPr>
          <w:rFonts w:ascii="Arial" w:eastAsia="Calibri" w:hAnsi="Arial" w:cs="Arial"/>
          <w:sz w:val="22"/>
          <w:szCs w:val="22"/>
          <w:lang w:val="es-ES_tradnl"/>
        </w:rPr>
        <w:t>1</w:t>
      </w:r>
      <w:r w:rsidRPr="003F2B89">
        <w:rPr>
          <w:rFonts w:ascii="Arial" w:eastAsia="Calibri" w:hAnsi="Arial" w:cs="Arial"/>
          <w:sz w:val="22"/>
          <w:szCs w:val="22"/>
          <w:lang w:val="es-ES_tradnl"/>
        </w:rPr>
        <w:t xml:space="preserve">. </w:t>
      </w:r>
      <w:r w:rsidRPr="005603CE">
        <w:rPr>
          <w:rFonts w:ascii="Arial" w:eastAsia="Calibri" w:hAnsi="Arial" w:cs="Arial"/>
          <w:sz w:val="22"/>
          <w:szCs w:val="22"/>
          <w:lang w:val="es-ES_tradnl"/>
        </w:rPr>
        <w:t xml:space="preserve">Metodología propuesta por García </w:t>
      </w:r>
      <w:r w:rsidRPr="005603CE">
        <w:rPr>
          <w:rFonts w:ascii="Arial" w:eastAsia="Calibri" w:hAnsi="Arial" w:cs="Arial"/>
          <w:i/>
          <w:sz w:val="22"/>
          <w:szCs w:val="22"/>
          <w:lang w:val="es-ES_tradnl"/>
        </w:rPr>
        <w:t>et al</w:t>
      </w:r>
      <w:r w:rsidRPr="005603CE">
        <w:rPr>
          <w:rFonts w:ascii="Arial" w:eastAsia="Calibri" w:hAnsi="Arial" w:cs="Arial"/>
          <w:sz w:val="22"/>
          <w:szCs w:val="22"/>
          <w:lang w:val="es-ES_tradnl"/>
        </w:rPr>
        <w:t>. (2018)</w:t>
      </w:r>
      <w:r w:rsidRPr="003F2B89">
        <w:rPr>
          <w:rFonts w:ascii="Arial" w:eastAsia="Calibri" w:hAnsi="Arial" w:cs="Arial"/>
          <w:sz w:val="22"/>
          <w:szCs w:val="22"/>
          <w:lang w:val="es-ES_tradnl"/>
        </w:rPr>
        <w:t>.</w:t>
      </w:r>
    </w:p>
    <w:tbl>
      <w:tblPr>
        <w:tblW w:w="9467" w:type="dxa"/>
        <w:jc w:val="center"/>
        <w:tblLayout w:type="fixed"/>
        <w:tblCellMar>
          <w:left w:w="0" w:type="dxa"/>
          <w:right w:w="0" w:type="dxa"/>
        </w:tblCellMar>
        <w:tblLook w:val="04A0" w:firstRow="1" w:lastRow="0" w:firstColumn="1" w:lastColumn="0" w:noHBand="0" w:noVBand="1"/>
      </w:tblPr>
      <w:tblGrid>
        <w:gridCol w:w="891"/>
        <w:gridCol w:w="706"/>
        <w:gridCol w:w="1294"/>
        <w:gridCol w:w="764"/>
        <w:gridCol w:w="709"/>
        <w:gridCol w:w="1275"/>
        <w:gridCol w:w="993"/>
        <w:gridCol w:w="708"/>
        <w:gridCol w:w="1134"/>
        <w:gridCol w:w="993"/>
      </w:tblGrid>
      <w:tr w:rsidR="00587D25" w:rsidRPr="00E42D8B" w:rsidTr="003F2B89">
        <w:trPr>
          <w:trHeight w:val="285"/>
          <w:jc w:val="center"/>
        </w:trPr>
        <w:tc>
          <w:tcPr>
            <w:tcW w:w="891" w:type="dxa"/>
            <w:tcBorders>
              <w:top w:val="single" w:sz="4" w:space="0" w:color="auto"/>
            </w:tcBorders>
            <w:shd w:val="clear" w:color="auto" w:fill="auto"/>
            <w:tcMar>
              <w:top w:w="15" w:type="dxa"/>
              <w:left w:w="108" w:type="dxa"/>
              <w:bottom w:w="0" w:type="dxa"/>
              <w:right w:w="108" w:type="dxa"/>
            </w:tcMar>
            <w:vAlign w:val="cente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Prof.</w:t>
            </w:r>
          </w:p>
        </w:tc>
        <w:tc>
          <w:tcPr>
            <w:tcW w:w="706" w:type="dxa"/>
            <w:tcBorders>
              <w:top w:val="single" w:sz="4" w:space="0" w:color="auto"/>
            </w:tcBorders>
            <w:shd w:val="clear" w:color="auto" w:fill="auto"/>
            <w:tcMar>
              <w:top w:w="15" w:type="dxa"/>
              <w:left w:w="108" w:type="dxa"/>
              <w:bottom w:w="0" w:type="dxa"/>
              <w:right w:w="108" w:type="dxa"/>
            </w:tcMar>
            <w:vAlign w:val="cente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ICC</w:t>
            </w:r>
          </w:p>
        </w:tc>
        <w:tc>
          <w:tcPr>
            <w:tcW w:w="1294" w:type="dxa"/>
            <w:tcBorders>
              <w:top w:val="single" w:sz="4" w:space="0" w:color="auto"/>
            </w:tcBorders>
            <w:shd w:val="clear" w:color="auto" w:fill="auto"/>
            <w:tcMar>
              <w:top w:w="15" w:type="dxa"/>
              <w:left w:w="108" w:type="dxa"/>
              <w:bottom w:w="0" w:type="dxa"/>
              <w:right w:w="108" w:type="dxa"/>
            </w:tcMar>
            <w:vAlign w:val="cente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PI vs ICC</w:t>
            </w:r>
          </w:p>
        </w:tc>
        <w:tc>
          <w:tcPr>
            <w:tcW w:w="764" w:type="dxa"/>
            <w:tcBorders>
              <w:top w:val="single" w:sz="4" w:space="0" w:color="auto"/>
            </w:tcBorders>
            <w:shd w:val="clear" w:color="auto" w:fill="auto"/>
            <w:tcMar>
              <w:top w:w="15" w:type="dxa"/>
              <w:left w:w="108" w:type="dxa"/>
              <w:bottom w:w="0" w:type="dxa"/>
              <w:right w:w="108" w:type="dxa"/>
            </w:tcMar>
            <w:vAlign w:val="cente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TEC</w:t>
            </w:r>
          </w:p>
        </w:tc>
        <w:tc>
          <w:tcPr>
            <w:tcW w:w="709" w:type="dxa"/>
            <w:tcBorders>
              <w:top w:val="single" w:sz="4" w:space="0" w:color="auto"/>
            </w:tcBorders>
            <w:shd w:val="clear" w:color="auto" w:fill="auto"/>
            <w:tcMar>
              <w:top w:w="15" w:type="dxa"/>
              <w:left w:w="108" w:type="dxa"/>
              <w:bottom w:w="0" w:type="dxa"/>
              <w:right w:w="108" w:type="dxa"/>
            </w:tcMar>
            <w:vAlign w:val="cente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ICC</w:t>
            </w:r>
          </w:p>
        </w:tc>
        <w:tc>
          <w:tcPr>
            <w:tcW w:w="1275" w:type="dxa"/>
            <w:tcBorders>
              <w:top w:val="single" w:sz="4" w:space="0" w:color="auto"/>
            </w:tcBorders>
            <w:shd w:val="clear" w:color="auto" w:fill="auto"/>
            <w:tcMar>
              <w:top w:w="15" w:type="dxa"/>
              <w:left w:w="108" w:type="dxa"/>
              <w:bottom w:w="0" w:type="dxa"/>
              <w:right w:w="108" w:type="dxa"/>
            </w:tcMar>
            <w:vAlign w:val="cente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PI vs ICC</w:t>
            </w:r>
          </w:p>
        </w:tc>
        <w:tc>
          <w:tcPr>
            <w:tcW w:w="993" w:type="dxa"/>
            <w:tcBorders>
              <w:top w:val="single" w:sz="4" w:space="0" w:color="auto"/>
            </w:tcBorders>
            <w:shd w:val="clear" w:color="auto" w:fill="auto"/>
            <w:tcMar>
              <w:top w:w="15" w:type="dxa"/>
              <w:left w:w="108" w:type="dxa"/>
              <w:bottom w:w="0" w:type="dxa"/>
              <w:right w:w="108" w:type="dxa"/>
            </w:tcMar>
            <w:vAlign w:val="cente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TEC</w:t>
            </w:r>
          </w:p>
        </w:tc>
        <w:tc>
          <w:tcPr>
            <w:tcW w:w="708" w:type="dxa"/>
            <w:tcBorders>
              <w:top w:val="single" w:sz="4" w:space="0" w:color="auto"/>
            </w:tcBorders>
            <w:shd w:val="clear" w:color="auto" w:fill="auto"/>
            <w:tcMar>
              <w:top w:w="15" w:type="dxa"/>
              <w:left w:w="108" w:type="dxa"/>
              <w:bottom w:w="0" w:type="dxa"/>
              <w:right w:w="108" w:type="dxa"/>
            </w:tcMar>
            <w:vAlign w:val="cente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ICC</w:t>
            </w:r>
          </w:p>
        </w:tc>
        <w:tc>
          <w:tcPr>
            <w:tcW w:w="1134" w:type="dxa"/>
            <w:tcBorders>
              <w:top w:val="single" w:sz="4" w:space="0" w:color="auto"/>
            </w:tcBorders>
            <w:shd w:val="clear" w:color="auto" w:fill="auto"/>
            <w:tcMar>
              <w:top w:w="15" w:type="dxa"/>
              <w:left w:w="108" w:type="dxa"/>
              <w:bottom w:w="0" w:type="dxa"/>
              <w:right w:w="108" w:type="dxa"/>
            </w:tcMar>
            <w:vAlign w:val="cente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PI vs CC</w:t>
            </w:r>
          </w:p>
        </w:tc>
        <w:tc>
          <w:tcPr>
            <w:tcW w:w="993" w:type="dxa"/>
            <w:tcBorders>
              <w:top w:val="single" w:sz="4" w:space="0" w:color="auto"/>
            </w:tcBorders>
            <w:shd w:val="clear" w:color="auto" w:fill="auto"/>
            <w:tcMar>
              <w:top w:w="15" w:type="dxa"/>
              <w:left w:w="108" w:type="dxa"/>
              <w:bottom w:w="0" w:type="dxa"/>
              <w:right w:w="108" w:type="dxa"/>
            </w:tcMar>
            <w:vAlign w:val="cente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TEC</w:t>
            </w:r>
          </w:p>
        </w:tc>
      </w:tr>
      <w:tr w:rsidR="00587D25" w:rsidRPr="00E42D8B" w:rsidTr="003F2B89">
        <w:trPr>
          <w:trHeight w:val="306"/>
          <w:jc w:val="center"/>
        </w:trPr>
        <w:tc>
          <w:tcPr>
            <w:tcW w:w="3655" w:type="dxa"/>
            <w:gridSpan w:val="4"/>
            <w:tcBorders>
              <w:bottom w:val="single" w:sz="4" w:space="0" w:color="auto"/>
            </w:tcBorders>
            <w:shd w:val="clear" w:color="auto" w:fill="auto"/>
            <w:tcMar>
              <w:top w:w="15" w:type="dxa"/>
              <w:left w:w="108" w:type="dxa"/>
              <w:bottom w:w="0" w:type="dxa"/>
              <w:right w:w="108" w:type="dxa"/>
            </w:tcMa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 xml:space="preserve">Humedad baja (30 - 33 </w:t>
            </w:r>
            <w:r w:rsidRPr="00E42D8B">
              <w:rPr>
                <w:rFonts w:ascii="Arial" w:eastAsia="Calibri" w:hAnsi="Arial" w:cs="Arial"/>
                <w:sz w:val="22"/>
                <w:szCs w:val="22"/>
                <w:lang w:val="en-GB"/>
              </w:rPr>
              <w:t>%)</w:t>
            </w:r>
          </w:p>
        </w:tc>
        <w:tc>
          <w:tcPr>
            <w:tcW w:w="2977" w:type="dxa"/>
            <w:gridSpan w:val="3"/>
            <w:tcBorders>
              <w:bottom w:val="single" w:sz="4" w:space="0" w:color="auto"/>
            </w:tcBorders>
            <w:shd w:val="clear" w:color="auto" w:fill="auto"/>
            <w:tcMar>
              <w:top w:w="15" w:type="dxa"/>
              <w:left w:w="108" w:type="dxa"/>
              <w:bottom w:w="0" w:type="dxa"/>
              <w:right w:w="108" w:type="dxa"/>
            </w:tcMa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Humedad media (33-51 %)</w:t>
            </w:r>
          </w:p>
        </w:tc>
        <w:tc>
          <w:tcPr>
            <w:tcW w:w="2835" w:type="dxa"/>
            <w:gridSpan w:val="3"/>
            <w:tcBorders>
              <w:bottom w:val="single" w:sz="4" w:space="0" w:color="auto"/>
            </w:tcBorders>
            <w:shd w:val="clear" w:color="auto" w:fill="auto"/>
            <w:tcMar>
              <w:top w:w="15" w:type="dxa"/>
              <w:left w:w="108" w:type="dxa"/>
              <w:bottom w:w="0" w:type="dxa"/>
              <w:right w:w="108" w:type="dxa"/>
            </w:tcMar>
            <w:hideMark/>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s-ES"/>
              </w:rPr>
              <w:t>Humedad alta (51</w:t>
            </w:r>
            <w:r w:rsidRPr="00E42D8B">
              <w:rPr>
                <w:rFonts w:ascii="Arial" w:eastAsia="Calibri" w:hAnsi="Arial" w:cs="Arial"/>
                <w:sz w:val="22"/>
                <w:szCs w:val="22"/>
                <w:lang w:val="en-GB"/>
              </w:rPr>
              <w:t xml:space="preserve"> –</w:t>
            </w:r>
            <w:r w:rsidRPr="00E42D8B">
              <w:rPr>
                <w:rFonts w:ascii="Arial" w:eastAsia="Calibri" w:hAnsi="Arial" w:cs="Arial"/>
                <w:sz w:val="22"/>
                <w:szCs w:val="22"/>
                <w:lang w:val="es-ES"/>
              </w:rPr>
              <w:t xml:space="preserve"> 65 %)</w:t>
            </w:r>
          </w:p>
        </w:tc>
      </w:tr>
      <w:tr w:rsidR="00587D25" w:rsidRPr="00E42D8B" w:rsidTr="003F2B89">
        <w:trPr>
          <w:trHeight w:val="545"/>
          <w:jc w:val="center"/>
        </w:trPr>
        <w:tc>
          <w:tcPr>
            <w:tcW w:w="891" w:type="dxa"/>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E42D8B">
            <w:pPr>
              <w:jc w:val="center"/>
              <w:rPr>
                <w:rFonts w:ascii="Arial" w:hAnsi="Arial" w:cs="Arial"/>
                <w:sz w:val="22"/>
                <w:szCs w:val="22"/>
              </w:rPr>
            </w:pPr>
            <w:r w:rsidRPr="00E42D8B">
              <w:rPr>
                <w:rFonts w:ascii="Arial" w:hAnsi="Arial" w:cs="Arial"/>
                <w:sz w:val="22"/>
                <w:szCs w:val="22"/>
                <w:lang w:val="en-GB"/>
              </w:rPr>
              <w:t>0-20</w:t>
            </w:r>
          </w:p>
          <w:p w:rsidR="00587D25" w:rsidRPr="00E42D8B" w:rsidRDefault="00587D25" w:rsidP="00E42D8B">
            <w:pPr>
              <w:jc w:val="center"/>
              <w:rPr>
                <w:rFonts w:ascii="Arial" w:hAnsi="Arial" w:cs="Arial"/>
                <w:sz w:val="22"/>
                <w:szCs w:val="22"/>
              </w:rPr>
            </w:pPr>
            <w:r w:rsidRPr="00E42D8B">
              <w:rPr>
                <w:rFonts w:ascii="Arial" w:hAnsi="Arial" w:cs="Arial"/>
                <w:sz w:val="22"/>
                <w:szCs w:val="22"/>
                <w:lang w:val="en-GB"/>
              </w:rPr>
              <w:t>20-30</w:t>
            </w:r>
          </w:p>
        </w:tc>
        <w:tc>
          <w:tcPr>
            <w:tcW w:w="706" w:type="dxa"/>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hAnsi="Arial" w:cs="Arial"/>
                <w:sz w:val="22"/>
                <w:szCs w:val="22"/>
              </w:rPr>
            </w:pPr>
            <w:r w:rsidRPr="00E42D8B">
              <w:rPr>
                <w:rFonts w:ascii="Arial" w:hAnsi="Arial" w:cs="Arial"/>
                <w:sz w:val="22"/>
                <w:szCs w:val="22"/>
                <w:lang w:val="en-GB"/>
              </w:rPr>
              <w:t>23</w:t>
            </w:r>
          </w:p>
          <w:p w:rsidR="00587D25" w:rsidRPr="00E42D8B" w:rsidRDefault="00587D25" w:rsidP="00587D25">
            <w:pPr>
              <w:jc w:val="center"/>
              <w:rPr>
                <w:rFonts w:ascii="Arial" w:hAnsi="Arial" w:cs="Arial"/>
                <w:sz w:val="22"/>
                <w:szCs w:val="22"/>
              </w:rPr>
            </w:pPr>
            <w:r w:rsidRPr="00E42D8B">
              <w:rPr>
                <w:rFonts w:ascii="Arial" w:hAnsi="Arial" w:cs="Arial"/>
                <w:sz w:val="22"/>
                <w:szCs w:val="22"/>
                <w:lang w:val="en-GB"/>
              </w:rPr>
              <w:t>7</w:t>
            </w:r>
          </w:p>
        </w:tc>
        <w:tc>
          <w:tcPr>
            <w:tcW w:w="1294" w:type="dxa"/>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tc>
        <w:tc>
          <w:tcPr>
            <w:tcW w:w="764" w:type="dxa"/>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CIP</w:t>
            </w:r>
          </w:p>
        </w:tc>
        <w:tc>
          <w:tcPr>
            <w:tcW w:w="709" w:type="dxa"/>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13</w:t>
            </w:r>
          </w:p>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5</w:t>
            </w:r>
          </w:p>
        </w:tc>
        <w:tc>
          <w:tcPr>
            <w:tcW w:w="1275" w:type="dxa"/>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tc>
        <w:tc>
          <w:tcPr>
            <w:tcW w:w="993" w:type="dxa"/>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CIP</w:t>
            </w:r>
          </w:p>
        </w:tc>
        <w:tc>
          <w:tcPr>
            <w:tcW w:w="708" w:type="dxa"/>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6</w:t>
            </w:r>
          </w:p>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3</w:t>
            </w:r>
          </w:p>
        </w:tc>
        <w:tc>
          <w:tcPr>
            <w:tcW w:w="1134" w:type="dxa"/>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tc>
        <w:tc>
          <w:tcPr>
            <w:tcW w:w="993" w:type="dxa"/>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CT</w:t>
            </w:r>
          </w:p>
        </w:tc>
      </w:tr>
      <w:tr w:rsidR="00587D25" w:rsidRPr="00E42D8B" w:rsidTr="003F2B89">
        <w:trPr>
          <w:trHeight w:val="545"/>
          <w:jc w:val="center"/>
        </w:trPr>
        <w:tc>
          <w:tcPr>
            <w:tcW w:w="891" w:type="dxa"/>
            <w:shd w:val="clear" w:color="auto" w:fill="auto"/>
            <w:tcMar>
              <w:top w:w="15" w:type="dxa"/>
              <w:left w:w="108" w:type="dxa"/>
              <w:bottom w:w="0" w:type="dxa"/>
              <w:right w:w="108" w:type="dxa"/>
            </w:tcMar>
            <w:vAlign w:val="center"/>
          </w:tcPr>
          <w:p w:rsidR="00587D25" w:rsidRPr="00E42D8B" w:rsidRDefault="00587D25" w:rsidP="00E42D8B">
            <w:pPr>
              <w:jc w:val="center"/>
              <w:rPr>
                <w:rFonts w:ascii="Arial" w:hAnsi="Arial" w:cs="Arial"/>
                <w:sz w:val="22"/>
                <w:szCs w:val="22"/>
              </w:rPr>
            </w:pPr>
            <w:r w:rsidRPr="00E42D8B">
              <w:rPr>
                <w:rFonts w:ascii="Arial" w:hAnsi="Arial" w:cs="Arial"/>
                <w:sz w:val="22"/>
                <w:szCs w:val="22"/>
                <w:lang w:val="en-GB"/>
              </w:rPr>
              <w:t>0-20</w:t>
            </w:r>
          </w:p>
          <w:p w:rsidR="00587D25" w:rsidRPr="00E42D8B" w:rsidRDefault="00587D25" w:rsidP="00E42D8B">
            <w:pPr>
              <w:jc w:val="center"/>
              <w:rPr>
                <w:rFonts w:ascii="Arial" w:hAnsi="Arial" w:cs="Arial"/>
                <w:sz w:val="22"/>
                <w:szCs w:val="22"/>
              </w:rPr>
            </w:pPr>
            <w:r w:rsidRPr="00E42D8B">
              <w:rPr>
                <w:rFonts w:ascii="Arial" w:hAnsi="Arial" w:cs="Arial"/>
                <w:sz w:val="22"/>
                <w:szCs w:val="22"/>
                <w:lang w:val="en-GB"/>
              </w:rPr>
              <w:t>20-30</w:t>
            </w:r>
          </w:p>
        </w:tc>
        <w:tc>
          <w:tcPr>
            <w:tcW w:w="706"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hAnsi="Arial" w:cs="Arial"/>
                <w:sz w:val="22"/>
                <w:szCs w:val="22"/>
              </w:rPr>
            </w:pPr>
            <w:r w:rsidRPr="00E42D8B">
              <w:rPr>
                <w:rFonts w:ascii="Arial" w:hAnsi="Arial" w:cs="Arial"/>
                <w:sz w:val="22"/>
                <w:szCs w:val="22"/>
                <w:lang w:val="en-GB"/>
              </w:rPr>
              <w:t>23</w:t>
            </w:r>
          </w:p>
          <w:p w:rsidR="00587D25" w:rsidRPr="00E42D8B" w:rsidRDefault="00587D25" w:rsidP="00587D25">
            <w:pPr>
              <w:jc w:val="center"/>
              <w:rPr>
                <w:rFonts w:ascii="Arial" w:hAnsi="Arial" w:cs="Arial"/>
                <w:sz w:val="22"/>
                <w:szCs w:val="22"/>
              </w:rPr>
            </w:pPr>
            <w:r w:rsidRPr="00E42D8B">
              <w:rPr>
                <w:rFonts w:ascii="Arial" w:hAnsi="Arial" w:cs="Arial"/>
                <w:sz w:val="22"/>
                <w:szCs w:val="22"/>
                <w:lang w:val="en-GB"/>
              </w:rPr>
              <w:t>7</w:t>
            </w:r>
          </w:p>
        </w:tc>
        <w:tc>
          <w:tcPr>
            <w:tcW w:w="1294" w:type="dxa"/>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tc>
        <w:tc>
          <w:tcPr>
            <w:tcW w:w="764"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CP</w:t>
            </w:r>
          </w:p>
        </w:tc>
        <w:tc>
          <w:tcPr>
            <w:tcW w:w="709"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13</w:t>
            </w:r>
          </w:p>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5</w:t>
            </w:r>
          </w:p>
        </w:tc>
        <w:tc>
          <w:tcPr>
            <w:tcW w:w="1275" w:type="dxa"/>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tc>
        <w:tc>
          <w:tcPr>
            <w:tcW w:w="993"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CP</w:t>
            </w:r>
          </w:p>
        </w:tc>
        <w:tc>
          <w:tcPr>
            <w:tcW w:w="708"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6</w:t>
            </w:r>
          </w:p>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3</w:t>
            </w:r>
          </w:p>
        </w:tc>
        <w:tc>
          <w:tcPr>
            <w:tcW w:w="1134" w:type="dxa"/>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tc>
        <w:tc>
          <w:tcPr>
            <w:tcW w:w="993"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CP</w:t>
            </w:r>
          </w:p>
        </w:tc>
      </w:tr>
      <w:tr w:rsidR="00587D25" w:rsidRPr="00E42D8B" w:rsidTr="003F2B89">
        <w:trPr>
          <w:trHeight w:val="545"/>
          <w:jc w:val="center"/>
        </w:trPr>
        <w:tc>
          <w:tcPr>
            <w:tcW w:w="891" w:type="dxa"/>
            <w:shd w:val="clear" w:color="auto" w:fill="auto"/>
            <w:tcMar>
              <w:top w:w="15" w:type="dxa"/>
              <w:left w:w="108" w:type="dxa"/>
              <w:bottom w:w="0" w:type="dxa"/>
              <w:right w:w="108" w:type="dxa"/>
            </w:tcMar>
            <w:vAlign w:val="center"/>
          </w:tcPr>
          <w:p w:rsidR="00587D25" w:rsidRPr="00E42D8B" w:rsidRDefault="00587D25" w:rsidP="00E42D8B">
            <w:pPr>
              <w:jc w:val="center"/>
              <w:rPr>
                <w:rFonts w:ascii="Arial" w:hAnsi="Arial" w:cs="Arial"/>
                <w:sz w:val="22"/>
                <w:szCs w:val="22"/>
              </w:rPr>
            </w:pPr>
            <w:r w:rsidRPr="00E42D8B">
              <w:rPr>
                <w:rFonts w:ascii="Arial" w:hAnsi="Arial" w:cs="Arial"/>
                <w:sz w:val="22"/>
                <w:szCs w:val="22"/>
                <w:lang w:val="en-GB"/>
              </w:rPr>
              <w:t>0-20</w:t>
            </w:r>
          </w:p>
          <w:p w:rsidR="00587D25" w:rsidRPr="00E42D8B" w:rsidRDefault="00587D25" w:rsidP="00E42D8B">
            <w:pPr>
              <w:jc w:val="center"/>
              <w:rPr>
                <w:rFonts w:ascii="Arial" w:hAnsi="Arial" w:cs="Arial"/>
                <w:sz w:val="22"/>
                <w:szCs w:val="22"/>
              </w:rPr>
            </w:pPr>
            <w:r w:rsidRPr="00E42D8B">
              <w:rPr>
                <w:rFonts w:ascii="Arial" w:hAnsi="Arial" w:cs="Arial"/>
                <w:sz w:val="22"/>
                <w:szCs w:val="22"/>
                <w:lang w:val="en-GB"/>
              </w:rPr>
              <w:t>20-30</w:t>
            </w:r>
          </w:p>
        </w:tc>
        <w:tc>
          <w:tcPr>
            <w:tcW w:w="706"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hAnsi="Arial" w:cs="Arial"/>
                <w:sz w:val="22"/>
                <w:szCs w:val="22"/>
              </w:rPr>
            </w:pPr>
            <w:r w:rsidRPr="00E42D8B">
              <w:rPr>
                <w:rFonts w:ascii="Arial" w:hAnsi="Arial" w:cs="Arial"/>
                <w:sz w:val="22"/>
                <w:szCs w:val="22"/>
                <w:lang w:val="en-GB"/>
              </w:rPr>
              <w:t>23</w:t>
            </w:r>
          </w:p>
          <w:p w:rsidR="00587D25" w:rsidRPr="00E42D8B" w:rsidRDefault="00587D25" w:rsidP="00587D25">
            <w:pPr>
              <w:jc w:val="center"/>
              <w:rPr>
                <w:rFonts w:ascii="Arial" w:hAnsi="Arial" w:cs="Arial"/>
                <w:sz w:val="22"/>
                <w:szCs w:val="22"/>
              </w:rPr>
            </w:pPr>
            <w:r w:rsidRPr="00E42D8B">
              <w:rPr>
                <w:rFonts w:ascii="Arial" w:hAnsi="Arial" w:cs="Arial"/>
                <w:sz w:val="22"/>
                <w:szCs w:val="22"/>
                <w:lang w:val="en-GB"/>
              </w:rPr>
              <w:t>7</w:t>
            </w:r>
          </w:p>
        </w:tc>
        <w:tc>
          <w:tcPr>
            <w:tcW w:w="1294" w:type="dxa"/>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tc>
        <w:tc>
          <w:tcPr>
            <w:tcW w:w="764"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CT</w:t>
            </w:r>
          </w:p>
        </w:tc>
        <w:tc>
          <w:tcPr>
            <w:tcW w:w="709"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13</w:t>
            </w:r>
          </w:p>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5</w:t>
            </w:r>
          </w:p>
        </w:tc>
        <w:tc>
          <w:tcPr>
            <w:tcW w:w="1275" w:type="dxa"/>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tc>
        <w:tc>
          <w:tcPr>
            <w:tcW w:w="993"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CT</w:t>
            </w:r>
          </w:p>
        </w:tc>
        <w:tc>
          <w:tcPr>
            <w:tcW w:w="708"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6</w:t>
            </w:r>
          </w:p>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3</w:t>
            </w:r>
          </w:p>
        </w:tc>
        <w:tc>
          <w:tcPr>
            <w:tcW w:w="1134" w:type="dxa"/>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PI &lt; ICC</w:t>
            </w:r>
          </w:p>
        </w:tc>
        <w:tc>
          <w:tcPr>
            <w:tcW w:w="993" w:type="dxa"/>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CT</w:t>
            </w:r>
          </w:p>
        </w:tc>
      </w:tr>
      <w:tr w:rsidR="00587D25" w:rsidRPr="00E42D8B" w:rsidTr="003F2B89">
        <w:trPr>
          <w:trHeight w:val="545"/>
          <w:jc w:val="center"/>
        </w:trPr>
        <w:tc>
          <w:tcPr>
            <w:tcW w:w="891" w:type="dxa"/>
            <w:tcBorders>
              <w:bottom w:val="single" w:sz="4" w:space="0" w:color="auto"/>
            </w:tcBorders>
            <w:shd w:val="clear" w:color="auto" w:fill="auto"/>
            <w:tcMar>
              <w:top w:w="15" w:type="dxa"/>
              <w:left w:w="108" w:type="dxa"/>
              <w:bottom w:w="0" w:type="dxa"/>
              <w:right w:w="108" w:type="dxa"/>
            </w:tcMar>
            <w:vAlign w:val="center"/>
          </w:tcPr>
          <w:p w:rsidR="00587D25" w:rsidRPr="00E42D8B" w:rsidRDefault="00587D25" w:rsidP="00E42D8B">
            <w:pPr>
              <w:jc w:val="center"/>
              <w:rPr>
                <w:rFonts w:ascii="Arial" w:hAnsi="Arial" w:cs="Arial"/>
                <w:sz w:val="22"/>
                <w:szCs w:val="22"/>
              </w:rPr>
            </w:pPr>
            <w:r w:rsidRPr="00E42D8B">
              <w:rPr>
                <w:rFonts w:ascii="Arial" w:hAnsi="Arial" w:cs="Arial"/>
                <w:sz w:val="22"/>
                <w:szCs w:val="22"/>
                <w:lang w:val="en-GB"/>
              </w:rPr>
              <w:t>0-20</w:t>
            </w:r>
          </w:p>
          <w:p w:rsidR="00587D25" w:rsidRPr="00E42D8B" w:rsidRDefault="00587D25" w:rsidP="00E42D8B">
            <w:pPr>
              <w:jc w:val="center"/>
              <w:rPr>
                <w:rFonts w:ascii="Arial" w:hAnsi="Arial" w:cs="Arial"/>
                <w:sz w:val="22"/>
                <w:szCs w:val="22"/>
              </w:rPr>
            </w:pPr>
            <w:r w:rsidRPr="00E42D8B">
              <w:rPr>
                <w:rFonts w:ascii="Arial" w:hAnsi="Arial" w:cs="Arial"/>
                <w:sz w:val="22"/>
                <w:szCs w:val="22"/>
                <w:lang w:val="en-GB"/>
              </w:rPr>
              <w:t>20-30</w:t>
            </w:r>
          </w:p>
        </w:tc>
        <w:tc>
          <w:tcPr>
            <w:tcW w:w="706" w:type="dxa"/>
            <w:tcBorders>
              <w:bottom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hAnsi="Arial" w:cs="Arial"/>
                <w:sz w:val="22"/>
                <w:szCs w:val="22"/>
              </w:rPr>
            </w:pPr>
            <w:r w:rsidRPr="00E42D8B">
              <w:rPr>
                <w:rFonts w:ascii="Arial" w:hAnsi="Arial" w:cs="Arial"/>
                <w:sz w:val="22"/>
                <w:szCs w:val="22"/>
                <w:lang w:val="en-GB"/>
              </w:rPr>
              <w:t>23</w:t>
            </w:r>
          </w:p>
          <w:p w:rsidR="00587D25" w:rsidRPr="00E42D8B" w:rsidRDefault="00587D25" w:rsidP="00587D25">
            <w:pPr>
              <w:jc w:val="center"/>
              <w:rPr>
                <w:rFonts w:ascii="Arial" w:hAnsi="Arial" w:cs="Arial"/>
                <w:sz w:val="22"/>
                <w:szCs w:val="22"/>
              </w:rPr>
            </w:pPr>
            <w:r w:rsidRPr="00E42D8B">
              <w:rPr>
                <w:rFonts w:ascii="Arial" w:hAnsi="Arial" w:cs="Arial"/>
                <w:sz w:val="22"/>
                <w:szCs w:val="22"/>
                <w:lang w:val="en-GB"/>
              </w:rPr>
              <w:t>7</w:t>
            </w:r>
          </w:p>
        </w:tc>
        <w:tc>
          <w:tcPr>
            <w:tcW w:w="1294" w:type="dxa"/>
            <w:tcBorders>
              <w:bottom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tc>
        <w:tc>
          <w:tcPr>
            <w:tcW w:w="764" w:type="dxa"/>
            <w:tcBorders>
              <w:bottom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CP</w:t>
            </w:r>
          </w:p>
        </w:tc>
        <w:tc>
          <w:tcPr>
            <w:tcW w:w="709" w:type="dxa"/>
            <w:tcBorders>
              <w:bottom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13</w:t>
            </w:r>
          </w:p>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5</w:t>
            </w:r>
          </w:p>
        </w:tc>
        <w:tc>
          <w:tcPr>
            <w:tcW w:w="1275" w:type="dxa"/>
            <w:tcBorders>
              <w:bottom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tc>
        <w:tc>
          <w:tcPr>
            <w:tcW w:w="993" w:type="dxa"/>
            <w:tcBorders>
              <w:bottom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CP</w:t>
            </w:r>
          </w:p>
        </w:tc>
        <w:tc>
          <w:tcPr>
            <w:tcW w:w="708" w:type="dxa"/>
            <w:tcBorders>
              <w:bottom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6</w:t>
            </w:r>
          </w:p>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3</w:t>
            </w:r>
          </w:p>
        </w:tc>
        <w:tc>
          <w:tcPr>
            <w:tcW w:w="1134" w:type="dxa"/>
            <w:tcBorders>
              <w:bottom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p w:rsidR="00587D25" w:rsidRPr="00E42D8B" w:rsidRDefault="00587D25" w:rsidP="00587D25">
            <w:pPr>
              <w:jc w:val="both"/>
              <w:rPr>
                <w:rFonts w:ascii="Arial" w:eastAsia="Calibri" w:hAnsi="Arial" w:cs="Arial"/>
                <w:sz w:val="22"/>
                <w:szCs w:val="22"/>
                <w:lang w:val="es-ES"/>
              </w:rPr>
            </w:pPr>
            <w:r w:rsidRPr="00E42D8B">
              <w:rPr>
                <w:rFonts w:ascii="Arial" w:eastAsia="Calibri" w:hAnsi="Arial" w:cs="Arial"/>
                <w:sz w:val="22"/>
                <w:szCs w:val="22"/>
                <w:lang w:val="en-GB"/>
              </w:rPr>
              <w:t xml:space="preserve">PI </w:t>
            </w:r>
            <w:r w:rsidRPr="00E42D8B">
              <w:rPr>
                <w:rFonts w:ascii="Arial" w:eastAsia="Calibri" w:hAnsi="Arial" w:cs="Arial"/>
                <w:sz w:val="22"/>
                <w:szCs w:val="22"/>
                <w:lang w:val="en-GB"/>
              </w:rPr>
              <w:sym w:font="Symbol" w:char="F0B3"/>
            </w:r>
            <w:r w:rsidRPr="00E42D8B">
              <w:rPr>
                <w:rFonts w:ascii="Arial" w:eastAsia="Calibri" w:hAnsi="Arial" w:cs="Arial"/>
                <w:sz w:val="22"/>
                <w:szCs w:val="22"/>
                <w:lang w:val="en-GB"/>
              </w:rPr>
              <w:t xml:space="preserve"> ICC</w:t>
            </w:r>
          </w:p>
        </w:tc>
        <w:tc>
          <w:tcPr>
            <w:tcW w:w="993" w:type="dxa"/>
            <w:tcBorders>
              <w:bottom w:val="single" w:sz="4" w:space="0" w:color="auto"/>
            </w:tcBorders>
            <w:shd w:val="clear" w:color="auto" w:fill="auto"/>
            <w:tcMar>
              <w:top w:w="15" w:type="dxa"/>
              <w:left w:w="108" w:type="dxa"/>
              <w:bottom w:w="0" w:type="dxa"/>
              <w:right w:w="108" w:type="dxa"/>
            </w:tcMar>
            <w:vAlign w:val="center"/>
          </w:tcPr>
          <w:p w:rsidR="00587D25" w:rsidRPr="00E42D8B" w:rsidRDefault="00587D25" w:rsidP="00587D25">
            <w:pPr>
              <w:jc w:val="center"/>
              <w:rPr>
                <w:rFonts w:ascii="Arial" w:eastAsia="Calibri" w:hAnsi="Arial" w:cs="Arial"/>
                <w:sz w:val="22"/>
                <w:szCs w:val="22"/>
                <w:lang w:val="es-ES"/>
              </w:rPr>
            </w:pPr>
            <w:r w:rsidRPr="00E42D8B">
              <w:rPr>
                <w:rFonts w:ascii="Arial" w:eastAsia="Calibri" w:hAnsi="Arial" w:cs="Arial"/>
                <w:sz w:val="22"/>
                <w:szCs w:val="22"/>
                <w:lang w:val="en-GB"/>
              </w:rPr>
              <w:t>CP</w:t>
            </w:r>
          </w:p>
        </w:tc>
      </w:tr>
      <w:tr w:rsidR="00587D25" w:rsidRPr="00E42D8B" w:rsidTr="003F2B89">
        <w:trPr>
          <w:trHeight w:val="545"/>
          <w:jc w:val="center"/>
        </w:trPr>
        <w:tc>
          <w:tcPr>
            <w:tcW w:w="9467" w:type="dxa"/>
            <w:gridSpan w:val="10"/>
            <w:tcBorders>
              <w:top w:val="single" w:sz="4" w:space="0" w:color="auto"/>
            </w:tcBorders>
            <w:shd w:val="clear" w:color="auto" w:fill="auto"/>
            <w:tcMar>
              <w:top w:w="15" w:type="dxa"/>
              <w:left w:w="108" w:type="dxa"/>
              <w:bottom w:w="0" w:type="dxa"/>
              <w:right w:w="108" w:type="dxa"/>
            </w:tcMar>
            <w:vAlign w:val="center"/>
          </w:tcPr>
          <w:p w:rsidR="00587D25" w:rsidRPr="00E42D8B" w:rsidRDefault="00587D25" w:rsidP="007A0D42">
            <w:pPr>
              <w:jc w:val="center"/>
              <w:rPr>
                <w:rFonts w:ascii="Arial" w:eastAsia="Calibri" w:hAnsi="Arial" w:cs="Arial"/>
                <w:sz w:val="22"/>
                <w:szCs w:val="22"/>
                <w:lang w:val="es-MX"/>
              </w:rPr>
            </w:pPr>
            <w:r w:rsidRPr="00E42D8B">
              <w:rPr>
                <w:rFonts w:ascii="Arial" w:eastAsia="Calibri" w:hAnsi="Arial" w:cs="Arial"/>
                <w:sz w:val="22"/>
                <w:szCs w:val="22"/>
                <w:lang w:val="es-MX"/>
              </w:rPr>
              <w:t xml:space="preserve">Prof: Profundidad (cm), </w:t>
            </w:r>
            <w:r w:rsidR="007A0D42" w:rsidRPr="00E42D8B">
              <w:rPr>
                <w:rFonts w:ascii="Arial" w:eastAsia="Calibri" w:hAnsi="Arial" w:cs="Arial"/>
                <w:sz w:val="22"/>
                <w:szCs w:val="22"/>
                <w:lang w:val="es-MX"/>
              </w:rPr>
              <w:t xml:space="preserve"> ICC: Impacto crítico de campo,  </w:t>
            </w:r>
            <w:r w:rsidRPr="00E42D8B">
              <w:rPr>
                <w:rFonts w:ascii="Arial" w:eastAsia="Calibri" w:hAnsi="Arial" w:cs="Arial"/>
                <w:sz w:val="22"/>
                <w:szCs w:val="22"/>
                <w:lang w:val="es-MX"/>
              </w:rPr>
              <w:t xml:space="preserve">PI: Promedio de impactos del campo evaluado, </w:t>
            </w:r>
            <w:r w:rsidR="007A0D42" w:rsidRPr="00E42D8B">
              <w:rPr>
                <w:rFonts w:ascii="Arial" w:eastAsia="Calibri" w:hAnsi="Arial" w:cs="Arial"/>
                <w:sz w:val="22"/>
                <w:szCs w:val="22"/>
                <w:lang w:val="es-MX"/>
              </w:rPr>
              <w:t xml:space="preserve"> </w:t>
            </w:r>
            <w:r w:rsidRPr="00E42D8B">
              <w:rPr>
                <w:rFonts w:ascii="Arial" w:eastAsia="Calibri" w:hAnsi="Arial" w:cs="Arial"/>
                <w:sz w:val="22"/>
                <w:szCs w:val="22"/>
                <w:lang w:val="es-MX"/>
              </w:rPr>
              <w:t xml:space="preserve">TEC: Tecnología recomendada, CIP: Cobertura inalterada de paja,  CT: Cultivo tradicional hasta 20 cm de profundidad, </w:t>
            </w:r>
            <w:r w:rsidR="007A0D42" w:rsidRPr="00E42D8B">
              <w:rPr>
                <w:rFonts w:ascii="Arial" w:eastAsia="Calibri" w:hAnsi="Arial" w:cs="Arial"/>
                <w:sz w:val="22"/>
                <w:szCs w:val="22"/>
                <w:lang w:val="es-MX"/>
              </w:rPr>
              <w:t xml:space="preserve"> </w:t>
            </w:r>
            <w:r w:rsidRPr="00E42D8B">
              <w:rPr>
                <w:rFonts w:ascii="Arial" w:eastAsia="Calibri" w:hAnsi="Arial" w:cs="Arial"/>
                <w:sz w:val="22"/>
                <w:szCs w:val="22"/>
                <w:lang w:val="es-MX"/>
              </w:rPr>
              <w:t>CP: Cultivo profundo hasta 30 cm de profundidad.</w:t>
            </w:r>
          </w:p>
        </w:tc>
      </w:tr>
    </w:tbl>
    <w:p w:rsidR="00587D25" w:rsidRDefault="00587D25" w:rsidP="00374721">
      <w:pPr>
        <w:spacing w:line="360" w:lineRule="auto"/>
        <w:jc w:val="both"/>
        <w:rPr>
          <w:rFonts w:ascii="Arial" w:eastAsia="Calibri" w:hAnsi="Arial" w:cs="Arial"/>
          <w:sz w:val="22"/>
          <w:szCs w:val="22"/>
          <w:lang w:val="es-ES_tradnl"/>
        </w:rPr>
      </w:pPr>
    </w:p>
    <w:p w:rsidR="0018630A" w:rsidRPr="005603CE" w:rsidRDefault="00374721" w:rsidP="00374721">
      <w:pPr>
        <w:spacing w:line="360" w:lineRule="auto"/>
        <w:jc w:val="both"/>
        <w:rPr>
          <w:rFonts w:ascii="Arial" w:eastAsia="Calibri" w:hAnsi="Arial" w:cs="Arial"/>
          <w:sz w:val="22"/>
          <w:szCs w:val="22"/>
          <w:lang w:val="es-ES"/>
        </w:rPr>
      </w:pPr>
      <w:r w:rsidRPr="005603CE">
        <w:rPr>
          <w:rFonts w:ascii="Arial" w:eastAsia="Calibri" w:hAnsi="Arial" w:cs="Arial"/>
          <w:sz w:val="22"/>
          <w:szCs w:val="22"/>
          <w:lang w:val="es-ES"/>
        </w:rPr>
        <w:t xml:space="preserve">Se evaluaron tres tratamientos: cobertura inalterada de residuos de cosecha (CIP), cultivo de descompactación hasta 20 cm (CT) y hasta 30 cm (CP), los dos últimos realizados </w:t>
      </w:r>
      <w:r w:rsidRPr="005603CE">
        <w:rPr>
          <w:rFonts w:ascii="Arial" w:hAnsi="Arial" w:cs="Arial"/>
          <w:bCs/>
          <w:sz w:val="22"/>
          <w:szCs w:val="22"/>
          <w:lang w:val="es-ES_tradnl"/>
        </w:rPr>
        <w:t>a los 15 días después del corte,</w:t>
      </w:r>
      <w:r w:rsidRPr="005603CE">
        <w:rPr>
          <w:rFonts w:ascii="Arial" w:eastAsia="Calibri" w:hAnsi="Arial" w:cs="Arial"/>
          <w:sz w:val="22"/>
          <w:szCs w:val="22"/>
          <w:lang w:val="es-ES"/>
        </w:rPr>
        <w:t xml:space="preserve"> al centro del espacio entre hileras, con el empleo de subsolador S-240 acoplado a tractor de baja potencia (MTZ-80, FOTON 904) y subsolador con tractor de mediana potencia (T150K, Belarus 1523), respectivamente.</w:t>
      </w:r>
    </w:p>
    <w:p w:rsidR="0018630A" w:rsidRPr="005603CE" w:rsidRDefault="0018630A" w:rsidP="00374721">
      <w:pPr>
        <w:spacing w:line="360" w:lineRule="auto"/>
        <w:jc w:val="both"/>
        <w:rPr>
          <w:rFonts w:ascii="Arial" w:eastAsia="Calibri" w:hAnsi="Arial" w:cs="Arial"/>
          <w:sz w:val="22"/>
          <w:szCs w:val="22"/>
          <w:lang w:val="es-ES"/>
        </w:rPr>
      </w:pPr>
    </w:p>
    <w:p w:rsidR="0018630A" w:rsidRPr="005603CE" w:rsidRDefault="00374721" w:rsidP="0018630A">
      <w:pPr>
        <w:spacing w:line="360" w:lineRule="auto"/>
        <w:jc w:val="both"/>
        <w:rPr>
          <w:rFonts w:ascii="Arial" w:hAnsi="Arial" w:cs="Arial"/>
          <w:bCs/>
          <w:sz w:val="22"/>
          <w:szCs w:val="22"/>
          <w:lang w:val="es-ES_tradnl"/>
        </w:rPr>
      </w:pPr>
      <w:r w:rsidRPr="005603CE">
        <w:rPr>
          <w:rFonts w:ascii="Arial" w:eastAsia="Calibri" w:hAnsi="Arial" w:cs="Arial"/>
          <w:sz w:val="22"/>
          <w:szCs w:val="22"/>
          <w:lang w:val="es-ES"/>
        </w:rPr>
        <w:t xml:space="preserve">Los tratamientos se dispusieron en </w:t>
      </w:r>
      <w:r w:rsidRPr="005603CE">
        <w:rPr>
          <w:rFonts w:ascii="Arial" w:hAnsi="Arial" w:cs="Arial"/>
          <w:bCs/>
          <w:sz w:val="22"/>
          <w:szCs w:val="22"/>
          <w:lang w:val="es-ES_tradnl"/>
        </w:rPr>
        <w:t>franjas conformadas por 15 surcos espaciados a 1,60 m, con una longitud de 435 m y tres réplicas</w:t>
      </w:r>
      <w:r w:rsidRPr="005603CE">
        <w:rPr>
          <w:rFonts w:ascii="Arial" w:eastAsia="Calibri" w:hAnsi="Arial" w:cs="Arial"/>
          <w:sz w:val="22"/>
          <w:szCs w:val="22"/>
          <w:lang w:val="es-ES"/>
        </w:rPr>
        <w:t>.</w:t>
      </w:r>
      <w:r w:rsidR="0018630A" w:rsidRPr="005603CE">
        <w:rPr>
          <w:rFonts w:ascii="Arial" w:eastAsia="Calibri" w:hAnsi="Arial" w:cs="Arial"/>
          <w:sz w:val="22"/>
          <w:szCs w:val="22"/>
          <w:lang w:val="es-ES"/>
        </w:rPr>
        <w:t xml:space="preserve"> </w:t>
      </w:r>
      <w:r w:rsidR="0018630A" w:rsidRPr="005603CE">
        <w:rPr>
          <w:rFonts w:ascii="Arial" w:hAnsi="Arial" w:cs="Arial"/>
          <w:bCs/>
          <w:sz w:val="22"/>
          <w:szCs w:val="22"/>
          <w:lang w:val="es-ES_tradnl"/>
        </w:rPr>
        <w:t>Cada franja se replicó tres veces, y en cada una se establecieron, cinco estaciones de muestreo equidistantes entre sí, conformadas por cuatro surcos de 10 m de longitud, cuyas coordenadas fueron georreferenciadas con GPS.</w:t>
      </w:r>
    </w:p>
    <w:p w:rsidR="0018630A" w:rsidRPr="005603CE" w:rsidRDefault="0018630A" w:rsidP="0018630A">
      <w:pPr>
        <w:spacing w:line="360" w:lineRule="auto"/>
        <w:jc w:val="both"/>
        <w:rPr>
          <w:rFonts w:ascii="Arial" w:hAnsi="Arial" w:cs="Arial"/>
          <w:bCs/>
          <w:sz w:val="22"/>
          <w:szCs w:val="22"/>
          <w:lang w:val="es-ES_tradnl"/>
        </w:rPr>
      </w:pPr>
    </w:p>
    <w:p w:rsidR="0018630A" w:rsidRPr="005603CE" w:rsidRDefault="0018630A" w:rsidP="0018630A">
      <w:pPr>
        <w:spacing w:line="360" w:lineRule="auto"/>
        <w:jc w:val="both"/>
        <w:rPr>
          <w:rFonts w:ascii="Arial" w:hAnsi="Arial" w:cs="Arial"/>
          <w:bCs/>
          <w:sz w:val="22"/>
          <w:szCs w:val="22"/>
          <w:lang w:val="es-ES_tradnl"/>
        </w:rPr>
      </w:pPr>
      <w:r w:rsidRPr="005603CE">
        <w:rPr>
          <w:rFonts w:ascii="Arial" w:hAnsi="Arial" w:cs="Arial"/>
          <w:bCs/>
          <w:sz w:val="22"/>
          <w:szCs w:val="22"/>
          <w:lang w:val="es-ES_tradnl"/>
        </w:rPr>
        <w:t xml:space="preserve">Las labores culturales (fertilización, control de malezas y mantenimiento de guardarrayas), se realizaron según el Instructivo Técnico para el Cultivo de la Caña de Azúcar (Santana </w:t>
      </w:r>
      <w:r w:rsidRPr="005603CE">
        <w:rPr>
          <w:rFonts w:ascii="Arial" w:hAnsi="Arial" w:cs="Arial"/>
          <w:bCs/>
          <w:i/>
          <w:sz w:val="22"/>
          <w:szCs w:val="22"/>
          <w:lang w:val="es-ES_tradnl"/>
        </w:rPr>
        <w:t>et al</w:t>
      </w:r>
      <w:r w:rsidRPr="005603CE">
        <w:rPr>
          <w:rFonts w:ascii="Arial" w:hAnsi="Arial" w:cs="Arial"/>
          <w:bCs/>
          <w:sz w:val="22"/>
          <w:szCs w:val="22"/>
          <w:lang w:val="es-ES_tradnl"/>
        </w:rPr>
        <w:t>.</w:t>
      </w:r>
      <w:r w:rsidR="004300A2">
        <w:rPr>
          <w:rFonts w:ascii="Arial" w:hAnsi="Arial" w:cs="Arial"/>
          <w:bCs/>
          <w:sz w:val="22"/>
          <w:szCs w:val="22"/>
          <w:lang w:val="es-ES_tradnl"/>
        </w:rPr>
        <w:t>,</w:t>
      </w:r>
      <w:r w:rsidRPr="005603CE">
        <w:rPr>
          <w:rFonts w:ascii="Arial" w:hAnsi="Arial" w:cs="Arial"/>
          <w:bCs/>
          <w:sz w:val="22"/>
          <w:szCs w:val="22"/>
          <w:lang w:val="es-ES_tradnl"/>
        </w:rPr>
        <w:t xml:space="preserve"> 2014).</w:t>
      </w:r>
    </w:p>
    <w:p w:rsidR="0018630A" w:rsidRPr="005603CE" w:rsidRDefault="0018630A" w:rsidP="00374721">
      <w:pPr>
        <w:spacing w:line="360" w:lineRule="auto"/>
        <w:jc w:val="both"/>
        <w:rPr>
          <w:rFonts w:ascii="Arial" w:hAnsi="Arial" w:cs="Arial"/>
          <w:bCs/>
          <w:sz w:val="22"/>
          <w:szCs w:val="22"/>
          <w:lang w:val="es-ES_tradnl"/>
        </w:rPr>
      </w:pPr>
    </w:p>
    <w:p w:rsidR="00CC0F9A" w:rsidRPr="005603CE" w:rsidRDefault="00F27AB2" w:rsidP="00374721">
      <w:pPr>
        <w:spacing w:line="360" w:lineRule="auto"/>
        <w:jc w:val="both"/>
        <w:rPr>
          <w:rFonts w:ascii="Arial" w:hAnsi="Arial" w:cs="Arial"/>
          <w:bCs/>
          <w:sz w:val="22"/>
          <w:szCs w:val="22"/>
          <w:lang w:val="es-ES_tradnl"/>
        </w:rPr>
      </w:pPr>
      <w:r w:rsidRPr="005603CE">
        <w:rPr>
          <w:rFonts w:ascii="Arial" w:hAnsi="Arial" w:cs="Arial"/>
          <w:bCs/>
          <w:sz w:val="22"/>
          <w:szCs w:val="22"/>
          <w:lang w:val="es-ES_tradnl"/>
        </w:rPr>
        <w:t xml:space="preserve">Se </w:t>
      </w:r>
      <w:r w:rsidR="00C156BB" w:rsidRPr="005603CE">
        <w:rPr>
          <w:rFonts w:ascii="Arial" w:hAnsi="Arial" w:cs="Arial"/>
          <w:bCs/>
          <w:sz w:val="22"/>
          <w:szCs w:val="22"/>
          <w:lang w:val="es-ES_tradnl"/>
        </w:rPr>
        <w:t>determin</w:t>
      </w:r>
      <w:r w:rsidRPr="005603CE">
        <w:rPr>
          <w:rFonts w:ascii="Arial" w:hAnsi="Arial" w:cs="Arial"/>
          <w:bCs/>
          <w:sz w:val="22"/>
          <w:szCs w:val="22"/>
          <w:lang w:val="es-ES_tradnl"/>
        </w:rPr>
        <w:t>ó e</w:t>
      </w:r>
      <w:r w:rsidR="00B61874" w:rsidRPr="005603CE">
        <w:rPr>
          <w:rFonts w:ascii="Arial" w:hAnsi="Arial" w:cs="Arial"/>
          <w:bCs/>
          <w:sz w:val="22"/>
          <w:szCs w:val="22"/>
          <w:lang w:val="es-ES_tradnl"/>
        </w:rPr>
        <w:t xml:space="preserve">l rendimiento agrícola </w:t>
      </w:r>
      <w:r w:rsidR="00C156BB" w:rsidRPr="005603CE">
        <w:rPr>
          <w:rFonts w:ascii="Arial" w:hAnsi="Arial" w:cs="Arial"/>
          <w:bCs/>
          <w:sz w:val="22"/>
          <w:szCs w:val="22"/>
          <w:lang w:val="es-ES_tradnl"/>
        </w:rPr>
        <w:t xml:space="preserve">según el procedimiento propuesto por Gallego </w:t>
      </w:r>
      <w:r w:rsidR="00C156BB" w:rsidRPr="005603CE">
        <w:rPr>
          <w:rFonts w:ascii="Arial" w:hAnsi="Arial" w:cs="Arial"/>
          <w:bCs/>
          <w:i/>
          <w:sz w:val="22"/>
          <w:szCs w:val="22"/>
          <w:lang w:val="es-ES_tradnl"/>
        </w:rPr>
        <w:t>et al</w:t>
      </w:r>
      <w:r w:rsidR="00C156BB" w:rsidRPr="005603CE">
        <w:rPr>
          <w:rFonts w:ascii="Arial" w:hAnsi="Arial" w:cs="Arial"/>
          <w:bCs/>
          <w:sz w:val="22"/>
          <w:szCs w:val="22"/>
          <w:lang w:val="es-ES_tradnl"/>
        </w:rPr>
        <w:t xml:space="preserve">., (2017) </w:t>
      </w:r>
      <w:r w:rsidR="00B61874" w:rsidRPr="005603CE">
        <w:rPr>
          <w:rFonts w:ascii="Arial" w:hAnsi="Arial" w:cs="Arial"/>
          <w:bCs/>
          <w:sz w:val="22"/>
          <w:szCs w:val="22"/>
          <w:lang w:val="es-ES_tradnl"/>
        </w:rPr>
        <w:t xml:space="preserve">en </w:t>
      </w:r>
      <w:r w:rsidR="00C156BB" w:rsidRPr="005603CE">
        <w:rPr>
          <w:rFonts w:ascii="Arial" w:hAnsi="Arial" w:cs="Arial"/>
          <w:bCs/>
          <w:sz w:val="22"/>
          <w:szCs w:val="22"/>
          <w:lang w:val="es-ES_tradnl"/>
        </w:rPr>
        <w:t>el momento de la cosecha, la que</w:t>
      </w:r>
      <w:r w:rsidR="004259C2" w:rsidRPr="005603CE">
        <w:rPr>
          <w:rFonts w:ascii="Arial" w:hAnsi="Arial" w:cs="Arial"/>
          <w:sz w:val="22"/>
          <w:szCs w:val="22"/>
          <w:lang w:val="es-ES_tradnl"/>
        </w:rPr>
        <w:t xml:space="preserve"> se </w:t>
      </w:r>
      <w:r w:rsidR="00CC0F9A" w:rsidRPr="005603CE">
        <w:rPr>
          <w:rFonts w:ascii="Arial" w:hAnsi="Arial" w:cs="Arial"/>
          <w:sz w:val="22"/>
          <w:szCs w:val="22"/>
          <w:lang w:val="es-ES_tradnl"/>
        </w:rPr>
        <w:t>realizó</w:t>
      </w:r>
      <w:r w:rsidR="004259C2" w:rsidRPr="005603CE">
        <w:rPr>
          <w:rFonts w:ascii="Arial" w:hAnsi="Arial" w:cs="Arial"/>
          <w:sz w:val="22"/>
          <w:szCs w:val="22"/>
          <w:lang w:val="es-ES_tradnl"/>
        </w:rPr>
        <w:t xml:space="preserve"> </w:t>
      </w:r>
      <w:r w:rsidR="00C156BB" w:rsidRPr="005603CE">
        <w:rPr>
          <w:rFonts w:ascii="Arial" w:hAnsi="Arial" w:cs="Arial"/>
          <w:bCs/>
          <w:sz w:val="22"/>
          <w:szCs w:val="22"/>
          <w:lang w:val="es-ES_tradnl"/>
        </w:rPr>
        <w:t>en verde, a los 12 meses, de forma mecanizada,</w:t>
      </w:r>
      <w:r w:rsidR="00C156BB" w:rsidRPr="005603CE">
        <w:rPr>
          <w:rFonts w:ascii="Arial" w:hAnsi="Arial" w:cs="Arial"/>
          <w:sz w:val="22"/>
          <w:szCs w:val="22"/>
          <w:lang w:val="es-ES_tradnl"/>
        </w:rPr>
        <w:t xml:space="preserve"> </w:t>
      </w:r>
      <w:r w:rsidR="004259C2" w:rsidRPr="005603CE">
        <w:rPr>
          <w:rFonts w:ascii="Arial" w:hAnsi="Arial" w:cs="Arial"/>
          <w:sz w:val="22"/>
          <w:szCs w:val="22"/>
          <w:lang w:val="es-ES_tradnl"/>
        </w:rPr>
        <w:t xml:space="preserve">en </w:t>
      </w:r>
      <w:r w:rsidR="00C156BB" w:rsidRPr="005603CE">
        <w:rPr>
          <w:rFonts w:ascii="Arial" w:hAnsi="Arial" w:cs="Arial"/>
          <w:sz w:val="22"/>
          <w:szCs w:val="22"/>
          <w:lang w:val="es-ES_tradnl"/>
        </w:rPr>
        <w:t xml:space="preserve">condiciones de humedad del suelo clasificadas en las </w:t>
      </w:r>
      <w:r w:rsidR="00D051B4" w:rsidRPr="005603CE">
        <w:rPr>
          <w:rFonts w:ascii="Arial" w:hAnsi="Arial" w:cs="Arial"/>
          <w:sz w:val="22"/>
          <w:szCs w:val="22"/>
          <w:lang w:val="es-ES_tradnl"/>
        </w:rPr>
        <w:t>categorías</w:t>
      </w:r>
      <w:r w:rsidR="00C156BB" w:rsidRPr="005603CE">
        <w:rPr>
          <w:rFonts w:ascii="Arial" w:hAnsi="Arial" w:cs="Arial"/>
          <w:sz w:val="22"/>
          <w:szCs w:val="22"/>
          <w:lang w:val="es-ES_tradnl"/>
        </w:rPr>
        <w:t xml:space="preserve"> de </w:t>
      </w:r>
      <w:r w:rsidR="006D731F" w:rsidRPr="005603CE">
        <w:rPr>
          <w:rFonts w:ascii="Arial" w:hAnsi="Arial" w:cs="Arial"/>
          <w:sz w:val="22"/>
          <w:szCs w:val="22"/>
          <w:lang w:val="es-ES_tradnl"/>
        </w:rPr>
        <w:t>B</w:t>
      </w:r>
      <w:r w:rsidR="00C156BB" w:rsidRPr="005603CE">
        <w:rPr>
          <w:rFonts w:ascii="Arial" w:hAnsi="Arial" w:cs="Arial"/>
          <w:sz w:val="22"/>
          <w:szCs w:val="22"/>
          <w:lang w:val="es-ES_tradnl"/>
        </w:rPr>
        <w:t>aja (30-33</w:t>
      </w:r>
      <w:r w:rsidR="00C156BB" w:rsidRPr="005603CE">
        <w:rPr>
          <w:rFonts w:ascii="Arial" w:eastAsia="SimSun" w:hAnsi="Arial" w:cs="Arial"/>
          <w:sz w:val="22"/>
          <w:szCs w:val="22"/>
          <w:lang w:val="es-ES_tradnl" w:eastAsia="zh-CN"/>
        </w:rPr>
        <w:t>% bss</w:t>
      </w:r>
      <w:r w:rsidR="00C156BB" w:rsidRPr="005603CE">
        <w:rPr>
          <w:rFonts w:ascii="Arial" w:hAnsi="Arial" w:cs="Arial"/>
          <w:sz w:val="22"/>
          <w:szCs w:val="22"/>
          <w:lang w:val="es-ES_tradnl"/>
        </w:rPr>
        <w:t xml:space="preserve">) y </w:t>
      </w:r>
      <w:r w:rsidR="006D731F" w:rsidRPr="005603CE">
        <w:rPr>
          <w:rFonts w:ascii="Arial" w:hAnsi="Arial" w:cs="Arial"/>
          <w:sz w:val="22"/>
          <w:szCs w:val="22"/>
          <w:lang w:val="es-ES_tradnl"/>
        </w:rPr>
        <w:t>M</w:t>
      </w:r>
      <w:r w:rsidR="00CC0F9A" w:rsidRPr="005603CE">
        <w:rPr>
          <w:rFonts w:ascii="Arial" w:hAnsi="Arial" w:cs="Arial"/>
          <w:sz w:val="22"/>
          <w:szCs w:val="22"/>
          <w:lang w:val="es-ES_tradnl"/>
        </w:rPr>
        <w:t xml:space="preserve">edia </w:t>
      </w:r>
      <w:r w:rsidR="00124ABA" w:rsidRPr="005603CE">
        <w:rPr>
          <w:rFonts w:ascii="Arial" w:eastAsia="SimSun" w:hAnsi="Arial" w:cs="Arial"/>
          <w:sz w:val="22"/>
          <w:szCs w:val="22"/>
          <w:lang w:val="es-ES_tradnl" w:eastAsia="zh-CN"/>
        </w:rPr>
        <w:t>(33-51</w:t>
      </w:r>
      <w:r w:rsidR="00CC0F9A" w:rsidRPr="005603CE">
        <w:rPr>
          <w:rFonts w:ascii="Arial" w:eastAsia="SimSun" w:hAnsi="Arial" w:cs="Arial"/>
          <w:sz w:val="22"/>
          <w:szCs w:val="22"/>
          <w:lang w:val="es-ES_tradnl" w:eastAsia="zh-CN"/>
        </w:rPr>
        <w:t>% bss)</w:t>
      </w:r>
      <w:r w:rsidR="00C156BB" w:rsidRPr="005603CE">
        <w:rPr>
          <w:rFonts w:ascii="Arial" w:eastAsia="SimSun" w:hAnsi="Arial" w:cs="Arial"/>
          <w:sz w:val="22"/>
          <w:szCs w:val="22"/>
          <w:lang w:val="es-ES_tradnl" w:eastAsia="zh-CN"/>
        </w:rPr>
        <w:t xml:space="preserve"> según </w:t>
      </w:r>
      <w:r w:rsidR="00D051B4" w:rsidRPr="005603CE">
        <w:rPr>
          <w:rFonts w:ascii="Arial" w:eastAsia="SimSun" w:hAnsi="Arial" w:cs="Arial"/>
          <w:sz w:val="22"/>
          <w:szCs w:val="22"/>
          <w:lang w:val="es-ES_tradnl" w:eastAsia="zh-CN"/>
        </w:rPr>
        <w:t>García</w:t>
      </w:r>
      <w:r w:rsidR="00C156BB" w:rsidRPr="005603CE">
        <w:rPr>
          <w:rFonts w:ascii="Arial" w:eastAsia="SimSun" w:hAnsi="Arial" w:cs="Arial"/>
          <w:sz w:val="22"/>
          <w:szCs w:val="22"/>
          <w:lang w:val="es-ES_tradnl" w:eastAsia="zh-CN"/>
        </w:rPr>
        <w:t xml:space="preserve"> </w:t>
      </w:r>
      <w:r w:rsidR="00C156BB" w:rsidRPr="005603CE">
        <w:rPr>
          <w:rFonts w:ascii="Arial" w:eastAsia="SimSun" w:hAnsi="Arial" w:cs="Arial"/>
          <w:i/>
          <w:sz w:val="22"/>
          <w:szCs w:val="22"/>
          <w:lang w:val="es-ES_tradnl" w:eastAsia="zh-CN"/>
        </w:rPr>
        <w:t>et al</w:t>
      </w:r>
      <w:r w:rsidR="00C156BB" w:rsidRPr="005603CE">
        <w:rPr>
          <w:rFonts w:ascii="Arial" w:eastAsia="SimSun" w:hAnsi="Arial" w:cs="Arial"/>
          <w:sz w:val="22"/>
          <w:szCs w:val="22"/>
          <w:lang w:val="es-ES_tradnl" w:eastAsia="zh-CN"/>
        </w:rPr>
        <w:t>. (2018)</w:t>
      </w:r>
      <w:r w:rsidR="00CC0F9A" w:rsidRPr="005603CE">
        <w:rPr>
          <w:rFonts w:ascii="Arial" w:hAnsi="Arial" w:cs="Arial"/>
          <w:bCs/>
          <w:sz w:val="22"/>
          <w:szCs w:val="22"/>
          <w:lang w:val="es-ES_tradnl"/>
        </w:rPr>
        <w:t>.</w:t>
      </w:r>
    </w:p>
    <w:p w:rsidR="001F4FBC" w:rsidRPr="005603CE" w:rsidRDefault="001F4FBC" w:rsidP="00374721">
      <w:pPr>
        <w:spacing w:line="360" w:lineRule="auto"/>
        <w:jc w:val="both"/>
        <w:rPr>
          <w:rFonts w:ascii="Arial" w:hAnsi="Arial" w:cs="Arial"/>
          <w:bCs/>
          <w:sz w:val="22"/>
          <w:szCs w:val="22"/>
          <w:lang w:val="es-ES_tradnl"/>
        </w:rPr>
      </w:pPr>
    </w:p>
    <w:p w:rsidR="00CC0F9A" w:rsidRPr="005603CE" w:rsidRDefault="001F4FBC" w:rsidP="00374721">
      <w:pPr>
        <w:spacing w:line="360" w:lineRule="auto"/>
        <w:jc w:val="both"/>
        <w:rPr>
          <w:rFonts w:ascii="Arial" w:hAnsi="Arial" w:cs="Arial"/>
          <w:bCs/>
          <w:sz w:val="22"/>
          <w:szCs w:val="22"/>
          <w:lang w:val="es-ES_tradnl"/>
        </w:rPr>
      </w:pPr>
      <w:r w:rsidRPr="005603CE">
        <w:rPr>
          <w:rFonts w:ascii="Arial" w:hAnsi="Arial" w:cs="Arial"/>
          <w:bCs/>
          <w:sz w:val="22"/>
          <w:szCs w:val="22"/>
          <w:lang w:val="es-ES_tradnl"/>
        </w:rPr>
        <w:t>El análisis económico se realizó por condiciones de humedad del suelo al momento de la cosecha. Se calculó la ganancia mediante la diferencia entre los ingresos (Valor de la producción) y los egresos (Gastos en cultivo y cosecha).</w:t>
      </w:r>
      <w:r w:rsidR="00E42E5F" w:rsidRPr="005603CE">
        <w:rPr>
          <w:rFonts w:ascii="Arial" w:hAnsi="Arial" w:cs="Arial"/>
          <w:bCs/>
          <w:sz w:val="22"/>
          <w:szCs w:val="22"/>
          <w:lang w:val="es-ES_tradnl"/>
        </w:rPr>
        <w:t xml:space="preserve"> </w:t>
      </w:r>
      <w:r w:rsidR="00B400D4" w:rsidRPr="005603CE">
        <w:rPr>
          <w:rFonts w:ascii="Arial" w:hAnsi="Arial" w:cs="Arial"/>
          <w:bCs/>
          <w:sz w:val="22"/>
          <w:szCs w:val="22"/>
          <w:lang w:val="es-ES_tradnl"/>
        </w:rPr>
        <w:t>S</w:t>
      </w:r>
      <w:r w:rsidR="003B5CE3" w:rsidRPr="005603CE">
        <w:rPr>
          <w:rFonts w:ascii="Arial" w:hAnsi="Arial" w:cs="Arial"/>
          <w:bCs/>
          <w:sz w:val="22"/>
          <w:szCs w:val="22"/>
          <w:lang w:val="es-ES_tradnl"/>
        </w:rPr>
        <w:t xml:space="preserve">e consideró </w:t>
      </w:r>
      <w:r w:rsidR="00E24BAD" w:rsidRPr="005603CE">
        <w:rPr>
          <w:rFonts w:ascii="Arial" w:hAnsi="Arial" w:cs="Arial"/>
          <w:bCs/>
          <w:sz w:val="22"/>
          <w:szCs w:val="22"/>
          <w:lang w:val="es-ES_tradnl"/>
        </w:rPr>
        <w:t xml:space="preserve">el </w:t>
      </w:r>
      <w:r w:rsidR="003B5CE3" w:rsidRPr="005603CE">
        <w:rPr>
          <w:rFonts w:ascii="Arial" w:hAnsi="Arial" w:cs="Arial"/>
          <w:bCs/>
          <w:sz w:val="22"/>
          <w:szCs w:val="22"/>
          <w:lang w:val="es-ES_tradnl"/>
        </w:rPr>
        <w:t xml:space="preserve">nuevo precio máximo de acopio por tonelada métrica de caña de azúcar </w:t>
      </w:r>
      <w:r w:rsidR="00E24BAD" w:rsidRPr="005603CE">
        <w:rPr>
          <w:rFonts w:ascii="Arial" w:hAnsi="Arial" w:cs="Arial"/>
          <w:bCs/>
          <w:sz w:val="22"/>
          <w:szCs w:val="22"/>
          <w:lang w:val="es-ES_tradnl"/>
        </w:rPr>
        <w:t xml:space="preserve">(2 087,00 CUP) </w:t>
      </w:r>
      <w:r w:rsidR="003B5CE3" w:rsidRPr="005603CE">
        <w:rPr>
          <w:rFonts w:ascii="Arial" w:hAnsi="Arial" w:cs="Arial"/>
          <w:bCs/>
          <w:sz w:val="22"/>
          <w:szCs w:val="22"/>
          <w:lang w:val="es-ES_tradnl"/>
        </w:rPr>
        <w:t>establecido por medio del acuerdo 9802</w:t>
      </w:r>
      <w:r w:rsidR="00E24BAD" w:rsidRPr="005603CE">
        <w:rPr>
          <w:rFonts w:ascii="Arial" w:hAnsi="Arial" w:cs="Arial"/>
          <w:bCs/>
          <w:sz w:val="22"/>
          <w:szCs w:val="22"/>
          <w:lang w:val="es-ES_tradnl"/>
        </w:rPr>
        <w:t xml:space="preserve"> </w:t>
      </w:r>
      <w:r w:rsidR="003B5CE3" w:rsidRPr="005603CE">
        <w:rPr>
          <w:rFonts w:ascii="Arial" w:hAnsi="Arial" w:cs="Arial"/>
          <w:bCs/>
          <w:sz w:val="22"/>
          <w:szCs w:val="22"/>
          <w:lang w:val="es-ES_tradnl"/>
        </w:rPr>
        <w:t>del 10 de Enero de 2024</w:t>
      </w:r>
      <w:r w:rsidR="00E24BAD" w:rsidRPr="005603CE">
        <w:rPr>
          <w:rFonts w:ascii="Arial" w:hAnsi="Arial" w:cs="Arial"/>
          <w:bCs/>
          <w:sz w:val="22"/>
          <w:szCs w:val="22"/>
          <w:lang w:val="es-ES_tradnl"/>
        </w:rPr>
        <w:t xml:space="preserve"> del Consejo de Ministros</w:t>
      </w:r>
      <w:r w:rsidR="00333EC6">
        <w:rPr>
          <w:rFonts w:ascii="Arial" w:hAnsi="Arial" w:cs="Arial"/>
          <w:bCs/>
          <w:sz w:val="22"/>
          <w:szCs w:val="22"/>
          <w:lang w:val="es-ES_tradnl"/>
        </w:rPr>
        <w:t xml:space="preserve"> (Granma, 2024)</w:t>
      </w:r>
      <w:r w:rsidR="00AE1796" w:rsidRPr="005603CE">
        <w:rPr>
          <w:rFonts w:ascii="Arial" w:hAnsi="Arial" w:cs="Arial"/>
          <w:bCs/>
          <w:sz w:val="22"/>
          <w:szCs w:val="22"/>
          <w:lang w:val="es-ES_tradnl"/>
        </w:rPr>
        <w:t>.</w:t>
      </w:r>
    </w:p>
    <w:p w:rsidR="003B5CE3" w:rsidRPr="005603CE" w:rsidRDefault="003B5CE3" w:rsidP="00374721">
      <w:pPr>
        <w:spacing w:line="360" w:lineRule="auto"/>
        <w:jc w:val="both"/>
        <w:rPr>
          <w:rFonts w:ascii="Arial" w:hAnsi="Arial" w:cs="Arial"/>
          <w:bCs/>
          <w:sz w:val="22"/>
          <w:szCs w:val="22"/>
          <w:lang w:val="es-ES_tradnl"/>
        </w:rPr>
      </w:pPr>
    </w:p>
    <w:p w:rsidR="00B61874" w:rsidRPr="005603CE" w:rsidRDefault="00322893" w:rsidP="00374721">
      <w:pPr>
        <w:spacing w:line="360" w:lineRule="auto"/>
        <w:jc w:val="both"/>
        <w:rPr>
          <w:rFonts w:ascii="Arial" w:hAnsi="Arial" w:cs="Arial"/>
          <w:bCs/>
          <w:sz w:val="22"/>
          <w:szCs w:val="22"/>
          <w:lang w:val="es-ES_tradnl"/>
        </w:rPr>
      </w:pPr>
      <w:r w:rsidRPr="005603CE">
        <w:rPr>
          <w:rFonts w:ascii="Arial" w:hAnsi="Arial" w:cs="Arial"/>
          <w:bCs/>
          <w:sz w:val="22"/>
          <w:szCs w:val="22"/>
          <w:lang w:val="es-ES_tradnl"/>
        </w:rPr>
        <w:t xml:space="preserve">Los datos se </w:t>
      </w:r>
      <w:r w:rsidR="0006128F" w:rsidRPr="005603CE">
        <w:rPr>
          <w:rFonts w:ascii="Arial" w:hAnsi="Arial" w:cs="Arial"/>
          <w:bCs/>
          <w:sz w:val="22"/>
          <w:szCs w:val="22"/>
          <w:lang w:val="es-ES_tradnl"/>
        </w:rPr>
        <w:t xml:space="preserve">agruparon por ciclo y categoría de humedad del suelo al momento de la cosecha y se </w:t>
      </w:r>
      <w:r w:rsidRPr="005603CE">
        <w:rPr>
          <w:rFonts w:ascii="Arial" w:hAnsi="Arial" w:cs="Arial"/>
          <w:bCs/>
          <w:sz w:val="22"/>
          <w:szCs w:val="22"/>
          <w:lang w:val="es-ES_tradnl"/>
        </w:rPr>
        <w:t xml:space="preserve">procesaron estadísticamente mediante análisis de varianza </w:t>
      </w:r>
      <w:r w:rsidR="0006128F" w:rsidRPr="005603CE">
        <w:rPr>
          <w:rFonts w:ascii="Arial" w:hAnsi="Arial" w:cs="Arial"/>
          <w:bCs/>
          <w:sz w:val="22"/>
          <w:szCs w:val="22"/>
          <w:lang w:val="es-ES_tradnl"/>
        </w:rPr>
        <w:t xml:space="preserve">al </w:t>
      </w:r>
      <w:r w:rsidRPr="005603CE">
        <w:rPr>
          <w:rFonts w:ascii="Arial" w:hAnsi="Arial" w:cs="Arial"/>
          <w:bCs/>
          <w:sz w:val="22"/>
          <w:szCs w:val="22"/>
          <w:lang w:val="es-ES_tradnl"/>
        </w:rPr>
        <w:t>0,05% de probabilidad de error, utilizando el paquete estadístico Statgraphics v. 6.0. Se empleó la prueba de Duncan a igual nivel de significación para la separación de las medias cuando se presentaron diferencias significativas entre los tratamientos.</w:t>
      </w:r>
    </w:p>
    <w:p w:rsidR="00234C2D" w:rsidRPr="005603CE" w:rsidRDefault="00234C2D" w:rsidP="00374721">
      <w:pPr>
        <w:spacing w:line="360" w:lineRule="auto"/>
        <w:jc w:val="both"/>
        <w:rPr>
          <w:rFonts w:ascii="Arial" w:hAnsi="Arial" w:cs="Arial"/>
          <w:bCs/>
          <w:sz w:val="22"/>
          <w:szCs w:val="22"/>
          <w:lang w:val="es-ES_tradnl"/>
        </w:rPr>
      </w:pPr>
    </w:p>
    <w:p w:rsidR="00B61874" w:rsidRPr="005603CE" w:rsidRDefault="00B61874" w:rsidP="00374721">
      <w:pPr>
        <w:spacing w:line="360" w:lineRule="auto"/>
        <w:jc w:val="both"/>
        <w:rPr>
          <w:rFonts w:ascii="Arial" w:hAnsi="Arial" w:cs="Arial"/>
          <w:b/>
          <w:sz w:val="22"/>
          <w:szCs w:val="22"/>
          <w:lang w:val="es-ES_tradnl"/>
        </w:rPr>
      </w:pPr>
      <w:r w:rsidRPr="005603CE">
        <w:rPr>
          <w:rFonts w:ascii="Arial" w:hAnsi="Arial" w:cs="Arial"/>
          <w:b/>
          <w:sz w:val="22"/>
          <w:szCs w:val="22"/>
          <w:lang w:val="es-ES_tradnl"/>
        </w:rPr>
        <w:t>R</w:t>
      </w:r>
      <w:r w:rsidR="00A669D4">
        <w:rPr>
          <w:rFonts w:ascii="Arial" w:hAnsi="Arial" w:cs="Arial"/>
          <w:b/>
          <w:sz w:val="22"/>
          <w:szCs w:val="22"/>
          <w:lang w:val="es-ES_tradnl"/>
        </w:rPr>
        <w:t>esultados y Discusión</w:t>
      </w:r>
    </w:p>
    <w:p w:rsidR="006D731F" w:rsidRPr="005603CE" w:rsidRDefault="006D731F" w:rsidP="00374721">
      <w:pPr>
        <w:spacing w:line="360" w:lineRule="auto"/>
        <w:jc w:val="both"/>
        <w:rPr>
          <w:rFonts w:ascii="Arial" w:eastAsia="Arial" w:hAnsi="Arial" w:cs="Arial"/>
          <w:sz w:val="22"/>
          <w:szCs w:val="22"/>
          <w:lang w:val="es-ES_tradnl"/>
        </w:rPr>
      </w:pPr>
      <w:r w:rsidRPr="005603CE">
        <w:rPr>
          <w:rFonts w:ascii="Arial" w:eastAsia="Arial" w:hAnsi="Arial" w:cs="Arial"/>
          <w:sz w:val="22"/>
          <w:szCs w:val="22"/>
          <w:lang w:val="es-ES_tradnl"/>
        </w:rPr>
        <w:t xml:space="preserve">En condiciones de humedad baja el rendimiento agrícola en la variante con cobertura de residuos de cosecha, en ambos ciclos de cosecha, fue superior a CP y CT. En el ciclo de segundo retoño mostró incrementos significativos de 5,5 </w:t>
      </w:r>
      <w:r w:rsidRPr="005603CE">
        <w:rPr>
          <w:rFonts w:ascii="Arial" w:eastAsia="Calibri" w:hAnsi="Arial" w:cs="Arial"/>
          <w:sz w:val="22"/>
          <w:szCs w:val="22"/>
          <w:lang w:val="es-ES_tradnl"/>
        </w:rPr>
        <w:t>t. ha</w:t>
      </w:r>
      <w:r w:rsidRPr="005603CE">
        <w:rPr>
          <w:rFonts w:ascii="Arial" w:eastAsia="Calibri" w:hAnsi="Arial" w:cs="Arial"/>
          <w:sz w:val="22"/>
          <w:szCs w:val="22"/>
          <w:vertAlign w:val="superscript"/>
          <w:lang w:val="es-ES_tradnl"/>
        </w:rPr>
        <w:t>-1</w:t>
      </w:r>
      <w:r w:rsidRPr="005603CE">
        <w:rPr>
          <w:rFonts w:ascii="Arial" w:eastAsia="Arial" w:hAnsi="Arial" w:cs="Arial"/>
          <w:sz w:val="22"/>
          <w:szCs w:val="22"/>
          <w:lang w:val="es-ES_tradnl"/>
        </w:rPr>
        <w:t xml:space="preserve"> respecto a CT y de 7,4 con relación a CP, mientras que en tercer retoño los aumentos fueron de 3,0 y 5,5 </w:t>
      </w:r>
      <w:r w:rsidRPr="005603CE">
        <w:rPr>
          <w:rFonts w:ascii="Arial" w:eastAsia="Calibri" w:hAnsi="Arial" w:cs="Arial"/>
          <w:sz w:val="22"/>
          <w:szCs w:val="22"/>
          <w:lang w:val="es-ES_tradnl"/>
        </w:rPr>
        <w:t>t. ha</w:t>
      </w:r>
      <w:r w:rsidRPr="005603CE">
        <w:rPr>
          <w:rFonts w:ascii="Arial" w:eastAsia="Calibri" w:hAnsi="Arial" w:cs="Arial"/>
          <w:sz w:val="22"/>
          <w:szCs w:val="22"/>
          <w:vertAlign w:val="superscript"/>
          <w:lang w:val="es-ES_tradnl"/>
        </w:rPr>
        <w:t>-1</w:t>
      </w:r>
      <w:r w:rsidRPr="005603CE">
        <w:rPr>
          <w:rFonts w:ascii="Arial" w:eastAsia="Calibri" w:hAnsi="Arial" w:cs="Arial"/>
          <w:sz w:val="22"/>
          <w:szCs w:val="22"/>
          <w:lang w:val="es-ES_tradnl"/>
        </w:rPr>
        <w:t xml:space="preserve"> por ese orden sin </w:t>
      </w:r>
      <w:r w:rsidRPr="005603CE">
        <w:rPr>
          <w:rFonts w:ascii="Arial" w:eastAsia="Arial" w:hAnsi="Arial" w:cs="Arial"/>
          <w:sz w:val="22"/>
          <w:szCs w:val="22"/>
          <w:lang w:val="es-ES_tradnl"/>
        </w:rPr>
        <w:t>diferencias significativas (Figura 1).</w:t>
      </w:r>
    </w:p>
    <w:p w:rsidR="006D731F" w:rsidRPr="005603CE" w:rsidRDefault="006D731F" w:rsidP="00374721">
      <w:pPr>
        <w:spacing w:line="360" w:lineRule="auto"/>
        <w:jc w:val="both"/>
        <w:rPr>
          <w:rFonts w:ascii="Arial" w:eastAsia="Arial" w:hAnsi="Arial" w:cs="Arial"/>
          <w:sz w:val="22"/>
          <w:szCs w:val="22"/>
          <w:lang w:val="es-ES_tradnl"/>
        </w:rPr>
      </w:pPr>
    </w:p>
    <w:p w:rsidR="006D731F" w:rsidRDefault="006D731F" w:rsidP="00374721">
      <w:pPr>
        <w:spacing w:line="360" w:lineRule="auto"/>
        <w:jc w:val="both"/>
        <w:rPr>
          <w:rFonts w:ascii="Arial" w:eastAsia="Arial" w:hAnsi="Arial" w:cs="Arial"/>
          <w:sz w:val="22"/>
          <w:szCs w:val="22"/>
          <w:lang w:val="es-ES_tradnl"/>
        </w:rPr>
      </w:pPr>
      <w:r w:rsidRPr="005603CE">
        <w:rPr>
          <w:rFonts w:ascii="Arial" w:eastAsia="Arial" w:hAnsi="Arial" w:cs="Arial"/>
          <w:sz w:val="22"/>
          <w:szCs w:val="22"/>
          <w:lang w:val="es-ES_tradnl"/>
        </w:rPr>
        <w:t xml:space="preserve">Estos resultados coinciden con lo expresado por Fonseca </w:t>
      </w:r>
      <w:r w:rsidRPr="005603CE">
        <w:rPr>
          <w:rFonts w:ascii="Arial" w:eastAsia="Arial" w:hAnsi="Arial" w:cs="Arial"/>
          <w:i/>
          <w:sz w:val="22"/>
          <w:szCs w:val="22"/>
          <w:lang w:val="es-ES_tradnl"/>
        </w:rPr>
        <w:t>et al</w:t>
      </w:r>
      <w:r w:rsidRPr="005603CE">
        <w:rPr>
          <w:rFonts w:ascii="Arial" w:eastAsia="Arial" w:hAnsi="Arial" w:cs="Arial"/>
          <w:sz w:val="22"/>
          <w:szCs w:val="22"/>
          <w:lang w:val="es-ES_tradnl"/>
        </w:rPr>
        <w:t xml:space="preserve">. (1982) y Cuéllar </w:t>
      </w:r>
      <w:r w:rsidRPr="005603CE">
        <w:rPr>
          <w:rFonts w:ascii="Arial" w:eastAsia="Arial" w:hAnsi="Arial" w:cs="Arial"/>
          <w:i/>
          <w:sz w:val="22"/>
          <w:szCs w:val="22"/>
          <w:lang w:val="es-ES_tradnl"/>
        </w:rPr>
        <w:t>et al</w:t>
      </w:r>
      <w:r w:rsidRPr="005603CE">
        <w:rPr>
          <w:rFonts w:ascii="Arial" w:eastAsia="Arial" w:hAnsi="Arial" w:cs="Arial"/>
          <w:sz w:val="22"/>
          <w:szCs w:val="22"/>
          <w:lang w:val="es-ES_tradnl"/>
        </w:rPr>
        <w:t>. (2002), que plantean que el suelo seco no se compacta fácilmente y que en este estado las condiciones para el normal crecimiento y desarrollo del cultivo se mantienen en un estado satisfactorio; por lo que las labores encaminadas a la descompactación no son necesarias.</w:t>
      </w:r>
    </w:p>
    <w:p w:rsidR="00956EB7" w:rsidRDefault="00956EB7" w:rsidP="00374721">
      <w:pPr>
        <w:spacing w:line="360" w:lineRule="auto"/>
        <w:jc w:val="both"/>
        <w:rPr>
          <w:rFonts w:ascii="Arial" w:eastAsia="Arial" w:hAnsi="Arial" w:cs="Arial"/>
          <w:sz w:val="22"/>
          <w:szCs w:val="22"/>
          <w:lang w:val="es-ES_tradnl"/>
        </w:rPr>
      </w:pPr>
    </w:p>
    <w:p w:rsidR="00956EB7" w:rsidRPr="005603CE" w:rsidRDefault="00956EB7" w:rsidP="00956EB7">
      <w:pPr>
        <w:spacing w:line="360" w:lineRule="auto"/>
        <w:jc w:val="both"/>
        <w:rPr>
          <w:rFonts w:ascii="Arial" w:eastAsia="Arial" w:hAnsi="Arial" w:cs="Arial"/>
          <w:sz w:val="22"/>
          <w:szCs w:val="22"/>
          <w:lang w:val="es-ES_tradnl"/>
        </w:rPr>
      </w:pPr>
      <w:r w:rsidRPr="005603CE">
        <w:rPr>
          <w:rFonts w:ascii="Arial" w:eastAsia="Arial" w:hAnsi="Arial" w:cs="Arial"/>
          <w:sz w:val="22"/>
          <w:szCs w:val="22"/>
          <w:lang w:val="es-ES_tradnl"/>
        </w:rPr>
        <w:t xml:space="preserve">En las áreas de secano el efecto positivo del RAC en el rendimiento agrícola está dado por la conservación de las reservas de humedad del suelo generalmente insuficientes en esas condiciones para satisfacer los requerimientos del cultivo. Estos resultados coinciden con los informados en Cuba por Martínez </w:t>
      </w:r>
      <w:r w:rsidRPr="005603CE">
        <w:rPr>
          <w:rFonts w:ascii="Arial" w:eastAsia="Arial" w:hAnsi="Arial" w:cs="Arial"/>
          <w:i/>
          <w:sz w:val="22"/>
          <w:szCs w:val="22"/>
          <w:lang w:val="es-ES_tradnl"/>
        </w:rPr>
        <w:t>et al</w:t>
      </w:r>
      <w:r w:rsidRPr="005603CE">
        <w:rPr>
          <w:rFonts w:ascii="Arial" w:eastAsia="Arial" w:hAnsi="Arial" w:cs="Arial"/>
          <w:sz w:val="22"/>
          <w:szCs w:val="22"/>
          <w:lang w:val="es-ES_tradnl"/>
        </w:rPr>
        <w:t xml:space="preserve">. (2021), </w:t>
      </w:r>
      <w:r w:rsidRPr="005603CE">
        <w:rPr>
          <w:rFonts w:ascii="Arial" w:eastAsia="Calibri" w:hAnsi="Arial" w:cs="Arial"/>
          <w:sz w:val="22"/>
          <w:szCs w:val="22"/>
          <w:lang w:val="es-ES_tradnl"/>
        </w:rPr>
        <w:t xml:space="preserve">Sosa </w:t>
      </w:r>
      <w:r w:rsidRPr="005603CE">
        <w:rPr>
          <w:rFonts w:ascii="Arial" w:eastAsia="Calibri" w:hAnsi="Arial" w:cs="Arial"/>
          <w:i/>
          <w:sz w:val="22"/>
          <w:szCs w:val="22"/>
          <w:lang w:val="es-ES_tradnl"/>
        </w:rPr>
        <w:t>et al.</w:t>
      </w:r>
      <w:r w:rsidRPr="005603CE">
        <w:rPr>
          <w:rFonts w:ascii="Arial" w:eastAsia="Calibri" w:hAnsi="Arial" w:cs="Arial"/>
          <w:sz w:val="22"/>
          <w:szCs w:val="22"/>
          <w:lang w:val="es-ES_tradnl"/>
        </w:rPr>
        <w:t xml:space="preserve"> (2019) y </w:t>
      </w:r>
      <w:r w:rsidRPr="005603CE">
        <w:rPr>
          <w:rFonts w:ascii="Arial" w:eastAsia="Arial" w:hAnsi="Arial" w:cs="Arial"/>
          <w:sz w:val="22"/>
          <w:szCs w:val="22"/>
          <w:lang w:val="es-ES_tradnl"/>
        </w:rPr>
        <w:t xml:space="preserve">Santa María (2023) </w:t>
      </w:r>
      <w:r w:rsidRPr="005603CE">
        <w:rPr>
          <w:rFonts w:ascii="Arial" w:eastAsia="Calibri" w:hAnsi="Arial" w:cs="Arial"/>
          <w:sz w:val="22"/>
          <w:szCs w:val="22"/>
          <w:lang w:val="es-ES_tradnl"/>
        </w:rPr>
        <w:t>en suelos Ferralíticos</w:t>
      </w:r>
      <w:r w:rsidRPr="005603CE">
        <w:rPr>
          <w:rFonts w:ascii="Arial" w:eastAsia="Arial" w:hAnsi="Arial" w:cs="Arial"/>
          <w:sz w:val="22"/>
          <w:szCs w:val="22"/>
          <w:lang w:val="es-ES_tradnl"/>
        </w:rPr>
        <w:t xml:space="preserve"> y Rodríguez </w:t>
      </w:r>
      <w:r w:rsidRPr="005603CE">
        <w:rPr>
          <w:rFonts w:ascii="Arial" w:eastAsia="Arial" w:hAnsi="Arial" w:cs="Arial"/>
          <w:i/>
          <w:sz w:val="22"/>
          <w:szCs w:val="22"/>
          <w:lang w:val="es-ES_tradnl"/>
        </w:rPr>
        <w:t>et al</w:t>
      </w:r>
      <w:r w:rsidRPr="005603CE">
        <w:rPr>
          <w:rFonts w:ascii="Arial" w:eastAsia="Arial" w:hAnsi="Arial" w:cs="Arial"/>
          <w:sz w:val="22"/>
          <w:szCs w:val="22"/>
          <w:lang w:val="es-ES_tradnl"/>
        </w:rPr>
        <w:t xml:space="preserve">. (2024) quienes </w:t>
      </w:r>
      <w:r w:rsidRPr="005603CE">
        <w:rPr>
          <w:rFonts w:ascii="Arial" w:eastAsia="Calibri" w:hAnsi="Arial" w:cs="Arial"/>
          <w:sz w:val="22"/>
          <w:szCs w:val="22"/>
          <w:lang w:val="es-ES_tradnl"/>
        </w:rPr>
        <w:t>encontraron beneficios con el uso de CIP.</w:t>
      </w:r>
    </w:p>
    <w:p w:rsidR="00D22A42" w:rsidRPr="005603CE" w:rsidRDefault="00D22A42" w:rsidP="00374721">
      <w:pPr>
        <w:spacing w:line="360" w:lineRule="auto"/>
        <w:jc w:val="both"/>
        <w:rPr>
          <w:rFonts w:ascii="Arial" w:eastAsia="Arial" w:hAnsi="Arial" w:cs="Arial"/>
          <w:sz w:val="22"/>
          <w:szCs w:val="22"/>
          <w:lang w:val="es-ES_tradnl"/>
        </w:rPr>
      </w:pPr>
    </w:p>
    <w:tbl>
      <w:tblPr>
        <w:tblW w:w="0" w:type="auto"/>
        <w:jc w:val="center"/>
        <w:tblLook w:val="04A0" w:firstRow="1" w:lastRow="0" w:firstColumn="1" w:lastColumn="0" w:noHBand="0" w:noVBand="1"/>
      </w:tblPr>
      <w:tblGrid>
        <w:gridCol w:w="8854"/>
      </w:tblGrid>
      <w:tr w:rsidR="006D731F" w:rsidRPr="005603CE" w:rsidTr="0009688D">
        <w:trPr>
          <w:jc w:val="center"/>
        </w:trPr>
        <w:tc>
          <w:tcPr>
            <w:tcW w:w="8828" w:type="dxa"/>
            <w:shd w:val="clear" w:color="auto" w:fill="auto"/>
          </w:tcPr>
          <w:p w:rsidR="006D731F" w:rsidRPr="005603CE" w:rsidRDefault="00317E49" w:rsidP="00160332">
            <w:pPr>
              <w:spacing w:before="120" w:line="360" w:lineRule="auto"/>
              <w:jc w:val="both"/>
              <w:rPr>
                <w:rFonts w:ascii="Arial" w:eastAsia="Arial" w:hAnsi="Arial" w:cs="Arial"/>
                <w:sz w:val="22"/>
                <w:szCs w:val="22"/>
                <w:lang w:val="es-ES_tradnl"/>
              </w:rPr>
            </w:pPr>
            <w:r w:rsidRPr="005603CE">
              <w:rPr>
                <w:rFonts w:ascii="Arial" w:eastAsia="Arial" w:hAnsi="Arial" w:cs="Arial"/>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6in;height:198pt;visibility:visible">
                  <v:imagedata r:id="rId9" o:title=""/>
                  <o:lock v:ext="edit" aspectratio="f"/>
                </v:shape>
              </w:pict>
            </w:r>
          </w:p>
        </w:tc>
      </w:tr>
      <w:tr w:rsidR="006D731F" w:rsidRPr="005603CE" w:rsidTr="0009688D">
        <w:trPr>
          <w:jc w:val="center"/>
        </w:trPr>
        <w:tc>
          <w:tcPr>
            <w:tcW w:w="8828" w:type="dxa"/>
            <w:shd w:val="clear" w:color="auto" w:fill="auto"/>
          </w:tcPr>
          <w:p w:rsidR="009301A2" w:rsidRDefault="006D731F" w:rsidP="00956EB7">
            <w:pPr>
              <w:spacing w:line="360" w:lineRule="auto"/>
              <w:jc w:val="center"/>
              <w:rPr>
                <w:rFonts w:ascii="Arial" w:eastAsia="Arial" w:hAnsi="Arial" w:cs="Arial"/>
                <w:sz w:val="22"/>
                <w:szCs w:val="22"/>
                <w:lang w:val="es-ES_tradnl"/>
              </w:rPr>
            </w:pPr>
            <w:r w:rsidRPr="005603CE">
              <w:rPr>
                <w:rFonts w:ascii="Arial" w:eastAsia="Arial" w:hAnsi="Arial" w:cs="Arial"/>
                <w:sz w:val="22"/>
                <w:szCs w:val="22"/>
                <w:lang w:val="es-ES_tradnl"/>
              </w:rPr>
              <w:t>Figura 1. Comportamiento del rendimiento agríc</w:t>
            </w:r>
            <w:r w:rsidR="00034CF7" w:rsidRPr="005603CE">
              <w:rPr>
                <w:rFonts w:ascii="Arial" w:eastAsia="Arial" w:hAnsi="Arial" w:cs="Arial"/>
                <w:sz w:val="22"/>
                <w:szCs w:val="22"/>
                <w:lang w:val="es-ES_tradnl"/>
              </w:rPr>
              <w:t>ola en las variantes evaluadas</w:t>
            </w:r>
          </w:p>
          <w:p w:rsidR="00844666" w:rsidRPr="005603CE" w:rsidRDefault="00844666" w:rsidP="00956EB7">
            <w:pPr>
              <w:spacing w:line="360" w:lineRule="auto"/>
              <w:jc w:val="center"/>
              <w:rPr>
                <w:rFonts w:ascii="Arial" w:eastAsia="Arial" w:hAnsi="Arial" w:cs="Arial"/>
                <w:sz w:val="22"/>
                <w:szCs w:val="22"/>
                <w:lang w:val="es-ES_tradnl"/>
              </w:rPr>
            </w:pPr>
            <w:r w:rsidRPr="00E42D8B">
              <w:rPr>
                <w:rFonts w:ascii="Arial" w:eastAsia="Calibri" w:hAnsi="Arial" w:cs="Arial"/>
                <w:sz w:val="22"/>
                <w:szCs w:val="22"/>
                <w:lang w:val="es-MX"/>
              </w:rPr>
              <w:t>CIP: Cobertura inalterada de paja</w:t>
            </w:r>
            <w:r w:rsidR="00A669D4">
              <w:rPr>
                <w:rFonts w:ascii="Arial" w:eastAsia="Calibri" w:hAnsi="Arial" w:cs="Arial"/>
                <w:sz w:val="22"/>
                <w:szCs w:val="22"/>
                <w:lang w:val="es-MX"/>
              </w:rPr>
              <w:t>,</w:t>
            </w:r>
            <w:r w:rsidRPr="00E42D8B">
              <w:rPr>
                <w:rFonts w:ascii="Arial" w:eastAsia="Calibri" w:hAnsi="Arial" w:cs="Arial"/>
                <w:sz w:val="22"/>
                <w:szCs w:val="22"/>
                <w:lang w:val="es-MX"/>
              </w:rPr>
              <w:t xml:space="preserve"> CT: Cultivo tradicional hasta 20 cm de profundidad,  CP: Cultivo profundo hasta 30 cm de profundidad.</w:t>
            </w:r>
          </w:p>
        </w:tc>
      </w:tr>
    </w:tbl>
    <w:p w:rsidR="006D731F" w:rsidRPr="005603CE" w:rsidRDefault="006D731F" w:rsidP="00374721">
      <w:pPr>
        <w:spacing w:line="360" w:lineRule="auto"/>
        <w:jc w:val="both"/>
        <w:rPr>
          <w:rFonts w:ascii="Arial" w:eastAsia="Arial" w:hAnsi="Arial" w:cs="Arial"/>
          <w:sz w:val="22"/>
          <w:szCs w:val="22"/>
          <w:lang w:val="es-ES_tradnl"/>
        </w:rPr>
      </w:pPr>
    </w:p>
    <w:p w:rsidR="006D731F" w:rsidRPr="005603CE" w:rsidRDefault="006D731F" w:rsidP="00374721">
      <w:pPr>
        <w:spacing w:line="360" w:lineRule="auto"/>
        <w:jc w:val="both"/>
        <w:rPr>
          <w:rFonts w:ascii="Arial" w:eastAsia="Arial" w:hAnsi="Arial" w:cs="Arial"/>
          <w:sz w:val="22"/>
          <w:szCs w:val="22"/>
          <w:lang w:val="es-ES_tradnl"/>
        </w:rPr>
      </w:pPr>
      <w:r w:rsidRPr="005603CE">
        <w:rPr>
          <w:rFonts w:ascii="Arial" w:eastAsia="Arial" w:hAnsi="Arial" w:cs="Arial"/>
          <w:sz w:val="22"/>
          <w:szCs w:val="22"/>
          <w:lang w:val="es-ES_tradnl"/>
        </w:rPr>
        <w:t xml:space="preserve">En condiciones de humedad media, en los dos ciclos de corte, el tratamiento CP fue significativamente superior a CT y CIP, con incrementos en segundo retoño de 7,4 y 9,1 </w:t>
      </w:r>
      <w:r w:rsidRPr="005603CE">
        <w:rPr>
          <w:rFonts w:ascii="Arial" w:eastAsia="Calibri" w:hAnsi="Arial" w:cs="Arial"/>
          <w:sz w:val="22"/>
          <w:szCs w:val="22"/>
          <w:lang w:val="es-ES_tradnl"/>
        </w:rPr>
        <w:t>t. ha</w:t>
      </w:r>
      <w:r w:rsidRPr="005603CE">
        <w:rPr>
          <w:rFonts w:ascii="Arial" w:eastAsia="Calibri" w:hAnsi="Arial" w:cs="Arial"/>
          <w:sz w:val="22"/>
          <w:szCs w:val="22"/>
          <w:vertAlign w:val="superscript"/>
          <w:lang w:val="es-ES_tradnl"/>
        </w:rPr>
        <w:t>-1</w:t>
      </w:r>
      <w:r w:rsidRPr="005603CE">
        <w:rPr>
          <w:rFonts w:ascii="Arial" w:eastAsia="Arial" w:hAnsi="Arial" w:cs="Arial"/>
          <w:sz w:val="22"/>
          <w:szCs w:val="22"/>
          <w:lang w:val="es-ES_tradnl"/>
        </w:rPr>
        <w:t xml:space="preserve">, respectivamente, y </w:t>
      </w:r>
      <w:r w:rsidR="006652E1" w:rsidRPr="005603CE">
        <w:rPr>
          <w:rFonts w:ascii="Arial" w:eastAsia="Arial" w:hAnsi="Arial" w:cs="Arial"/>
          <w:sz w:val="22"/>
          <w:szCs w:val="22"/>
          <w:lang w:val="es-ES_tradnl"/>
        </w:rPr>
        <w:t xml:space="preserve">en tercer retoño </w:t>
      </w:r>
      <w:r w:rsidRPr="005603CE">
        <w:rPr>
          <w:rFonts w:ascii="Arial" w:eastAsia="Arial" w:hAnsi="Arial" w:cs="Arial"/>
          <w:sz w:val="22"/>
          <w:szCs w:val="22"/>
          <w:lang w:val="es-ES_tradnl"/>
        </w:rPr>
        <w:t xml:space="preserve">de 11,9 y 14,2 </w:t>
      </w:r>
      <w:r w:rsidRPr="005603CE">
        <w:rPr>
          <w:rFonts w:ascii="Arial" w:eastAsia="Calibri" w:hAnsi="Arial" w:cs="Arial"/>
          <w:sz w:val="22"/>
          <w:szCs w:val="22"/>
          <w:lang w:val="es-ES_tradnl"/>
        </w:rPr>
        <w:t>t. ha</w:t>
      </w:r>
      <w:r w:rsidRPr="005603CE">
        <w:rPr>
          <w:rFonts w:ascii="Arial" w:eastAsia="Calibri" w:hAnsi="Arial" w:cs="Arial"/>
          <w:sz w:val="22"/>
          <w:szCs w:val="22"/>
          <w:vertAlign w:val="superscript"/>
          <w:lang w:val="es-ES_tradnl"/>
        </w:rPr>
        <w:t>-1</w:t>
      </w:r>
      <w:r w:rsidRPr="005603CE">
        <w:rPr>
          <w:rFonts w:ascii="Arial" w:eastAsia="Calibri" w:hAnsi="Arial" w:cs="Arial"/>
          <w:sz w:val="22"/>
          <w:szCs w:val="22"/>
          <w:lang w:val="es-ES_tradnl"/>
        </w:rPr>
        <w:t xml:space="preserve"> en el mismo orden. Entre las variantes CT y CIP no se encontraron diferencias significativas </w:t>
      </w:r>
      <w:r w:rsidRPr="005603CE">
        <w:rPr>
          <w:rFonts w:ascii="Arial" w:eastAsia="Arial" w:hAnsi="Arial" w:cs="Arial"/>
          <w:sz w:val="22"/>
          <w:szCs w:val="22"/>
          <w:lang w:val="es-ES_tradnl"/>
        </w:rPr>
        <w:t>(Figura 1)</w:t>
      </w:r>
      <w:r w:rsidRPr="005603CE">
        <w:rPr>
          <w:rFonts w:ascii="Arial" w:eastAsia="Calibri" w:hAnsi="Arial" w:cs="Arial"/>
          <w:sz w:val="22"/>
          <w:szCs w:val="22"/>
          <w:lang w:val="es-ES_tradnl"/>
        </w:rPr>
        <w:t>.</w:t>
      </w:r>
      <w:r w:rsidR="006652E1" w:rsidRPr="005603CE">
        <w:rPr>
          <w:rFonts w:ascii="Arial" w:eastAsia="Calibri" w:hAnsi="Arial" w:cs="Arial"/>
          <w:sz w:val="22"/>
          <w:szCs w:val="22"/>
          <w:lang w:val="es-ES_tradnl"/>
        </w:rPr>
        <w:t xml:space="preserve"> Estos </w:t>
      </w:r>
      <w:r w:rsidRPr="005603CE">
        <w:rPr>
          <w:rFonts w:ascii="Arial" w:eastAsia="Arial" w:hAnsi="Arial" w:cs="Arial"/>
          <w:sz w:val="22"/>
          <w:szCs w:val="22"/>
          <w:lang w:val="es-ES_tradnl"/>
        </w:rPr>
        <w:t>resultados obedecen al efecto positivo que resulta de elimina</w:t>
      </w:r>
      <w:r w:rsidR="006652E1" w:rsidRPr="005603CE">
        <w:rPr>
          <w:rFonts w:ascii="Arial" w:eastAsia="Arial" w:hAnsi="Arial" w:cs="Arial"/>
          <w:sz w:val="22"/>
          <w:szCs w:val="22"/>
          <w:lang w:val="es-ES_tradnl"/>
        </w:rPr>
        <w:t>r</w:t>
      </w:r>
      <w:r w:rsidRPr="005603CE">
        <w:rPr>
          <w:rFonts w:ascii="Arial" w:eastAsia="Arial" w:hAnsi="Arial" w:cs="Arial"/>
          <w:sz w:val="22"/>
          <w:szCs w:val="22"/>
          <w:lang w:val="es-ES_tradnl"/>
        </w:rPr>
        <w:t xml:space="preserve"> las capas compactadas que se forman por el paso de los equipos de cosecha y transporte </w:t>
      </w:r>
      <w:r w:rsidR="006652E1" w:rsidRPr="005603CE">
        <w:rPr>
          <w:rFonts w:ascii="Arial" w:eastAsia="Arial" w:hAnsi="Arial" w:cs="Arial"/>
          <w:sz w:val="22"/>
          <w:szCs w:val="22"/>
          <w:lang w:val="es-ES_tradnl"/>
        </w:rPr>
        <w:t xml:space="preserve">con el suelo </w:t>
      </w:r>
      <w:r w:rsidRPr="005603CE">
        <w:rPr>
          <w:rFonts w:ascii="Arial" w:eastAsia="Arial" w:hAnsi="Arial" w:cs="Arial"/>
          <w:sz w:val="22"/>
          <w:szCs w:val="22"/>
          <w:lang w:val="es-ES_tradnl"/>
        </w:rPr>
        <w:t xml:space="preserve">en condiciones de humedad en la que es más susceptible a la deformación y </w:t>
      </w:r>
      <w:r w:rsidR="006652E1" w:rsidRPr="005603CE">
        <w:rPr>
          <w:rFonts w:ascii="Arial" w:eastAsia="Arial" w:hAnsi="Arial" w:cs="Arial"/>
          <w:sz w:val="22"/>
          <w:szCs w:val="22"/>
          <w:lang w:val="es-ES_tradnl"/>
        </w:rPr>
        <w:t xml:space="preserve">a </w:t>
      </w:r>
      <w:r w:rsidRPr="005603CE">
        <w:rPr>
          <w:rFonts w:ascii="Arial" w:eastAsia="Arial" w:hAnsi="Arial" w:cs="Arial"/>
          <w:sz w:val="22"/>
          <w:szCs w:val="22"/>
          <w:lang w:val="es-ES_tradnl"/>
        </w:rPr>
        <w:t xml:space="preserve">la compactación (García </w:t>
      </w:r>
      <w:r w:rsidRPr="005603CE">
        <w:rPr>
          <w:rFonts w:ascii="Arial" w:eastAsia="Arial" w:hAnsi="Arial" w:cs="Arial"/>
          <w:i/>
          <w:sz w:val="22"/>
          <w:szCs w:val="22"/>
          <w:lang w:val="es-ES_tradnl"/>
        </w:rPr>
        <w:t>et al</w:t>
      </w:r>
      <w:r w:rsidRPr="005603CE">
        <w:rPr>
          <w:rFonts w:ascii="Arial" w:eastAsia="Arial" w:hAnsi="Arial" w:cs="Arial"/>
          <w:sz w:val="22"/>
          <w:szCs w:val="22"/>
          <w:lang w:val="es-ES_tradnl"/>
        </w:rPr>
        <w:t>.</w:t>
      </w:r>
      <w:r w:rsidR="004300A2">
        <w:rPr>
          <w:rFonts w:ascii="Arial" w:eastAsia="Arial" w:hAnsi="Arial" w:cs="Arial"/>
          <w:sz w:val="22"/>
          <w:szCs w:val="22"/>
          <w:lang w:val="es-ES_tradnl"/>
        </w:rPr>
        <w:t>,</w:t>
      </w:r>
      <w:r w:rsidRPr="005603CE">
        <w:rPr>
          <w:rFonts w:ascii="Arial" w:eastAsia="Arial" w:hAnsi="Arial" w:cs="Arial"/>
          <w:sz w:val="22"/>
          <w:szCs w:val="22"/>
          <w:lang w:val="es-ES_tradnl"/>
        </w:rPr>
        <w:t xml:space="preserve"> 2018</w:t>
      </w:r>
      <w:r w:rsidR="00A028FF">
        <w:rPr>
          <w:rFonts w:ascii="Arial" w:eastAsia="Arial" w:hAnsi="Arial" w:cs="Arial"/>
          <w:sz w:val="22"/>
          <w:szCs w:val="22"/>
          <w:lang w:val="es-ES_tradnl"/>
        </w:rPr>
        <w:t>,</w:t>
      </w:r>
      <w:r w:rsidRPr="005603CE">
        <w:rPr>
          <w:rFonts w:ascii="Arial" w:eastAsia="Arial" w:hAnsi="Arial" w:cs="Arial"/>
          <w:sz w:val="22"/>
          <w:szCs w:val="22"/>
          <w:lang w:val="es-ES_tradnl"/>
        </w:rPr>
        <w:t xml:space="preserve"> Martínez </w:t>
      </w:r>
      <w:r w:rsidRPr="005603CE">
        <w:rPr>
          <w:rFonts w:ascii="Arial" w:eastAsia="Arial" w:hAnsi="Arial" w:cs="Arial"/>
          <w:i/>
          <w:sz w:val="22"/>
          <w:szCs w:val="22"/>
          <w:lang w:val="es-ES_tradnl"/>
        </w:rPr>
        <w:t>et al</w:t>
      </w:r>
      <w:r w:rsidRPr="005603CE">
        <w:rPr>
          <w:rFonts w:ascii="Arial" w:eastAsia="Arial" w:hAnsi="Arial" w:cs="Arial"/>
          <w:sz w:val="22"/>
          <w:szCs w:val="22"/>
          <w:lang w:val="es-ES_tradnl"/>
        </w:rPr>
        <w:t>.</w:t>
      </w:r>
      <w:r w:rsidR="004300A2">
        <w:rPr>
          <w:rFonts w:ascii="Arial" w:eastAsia="Arial" w:hAnsi="Arial" w:cs="Arial"/>
          <w:sz w:val="22"/>
          <w:szCs w:val="22"/>
          <w:lang w:val="es-ES_tradnl"/>
        </w:rPr>
        <w:t>,</w:t>
      </w:r>
      <w:r w:rsidRPr="005603CE">
        <w:rPr>
          <w:rFonts w:ascii="Arial" w:eastAsia="Arial" w:hAnsi="Arial" w:cs="Arial"/>
          <w:sz w:val="22"/>
          <w:szCs w:val="22"/>
          <w:lang w:val="es-ES_tradnl"/>
        </w:rPr>
        <w:t xml:space="preserve"> 2021</w:t>
      </w:r>
      <w:r w:rsidR="00A028FF">
        <w:rPr>
          <w:rFonts w:ascii="Arial" w:eastAsia="Arial" w:hAnsi="Arial" w:cs="Arial"/>
          <w:sz w:val="22"/>
          <w:szCs w:val="22"/>
          <w:lang w:val="es-ES_tradnl"/>
        </w:rPr>
        <w:t>,</w:t>
      </w:r>
      <w:r w:rsidRPr="005603CE">
        <w:rPr>
          <w:rFonts w:ascii="Arial" w:eastAsia="Arial" w:hAnsi="Arial" w:cs="Arial"/>
          <w:sz w:val="22"/>
          <w:szCs w:val="22"/>
          <w:lang w:val="es-ES_tradnl"/>
        </w:rPr>
        <w:t xml:space="preserve"> Santa María, 2023).</w:t>
      </w:r>
    </w:p>
    <w:p w:rsidR="006D731F" w:rsidRPr="005603CE" w:rsidRDefault="006D731F" w:rsidP="00374721">
      <w:pPr>
        <w:spacing w:line="360" w:lineRule="auto"/>
        <w:jc w:val="both"/>
        <w:rPr>
          <w:rFonts w:ascii="Arial" w:eastAsia="Arial" w:hAnsi="Arial" w:cs="Arial"/>
          <w:sz w:val="22"/>
          <w:szCs w:val="22"/>
          <w:lang w:val="es-ES_tradnl"/>
        </w:rPr>
      </w:pPr>
    </w:p>
    <w:p w:rsidR="006D731F" w:rsidRPr="005603CE" w:rsidRDefault="006D731F" w:rsidP="00374721">
      <w:pPr>
        <w:spacing w:line="360" w:lineRule="auto"/>
        <w:jc w:val="both"/>
        <w:rPr>
          <w:rFonts w:ascii="Arial" w:eastAsia="Arial" w:hAnsi="Arial" w:cs="Arial"/>
          <w:sz w:val="22"/>
          <w:szCs w:val="22"/>
          <w:lang w:val="es-ES_tradnl"/>
        </w:rPr>
      </w:pPr>
      <w:r w:rsidRPr="005603CE">
        <w:rPr>
          <w:rFonts w:ascii="Arial" w:eastAsia="Arial" w:hAnsi="Arial" w:cs="Arial"/>
          <w:sz w:val="22"/>
          <w:szCs w:val="22"/>
          <w:lang w:val="es-ES_tradnl"/>
        </w:rPr>
        <w:t xml:space="preserve">Los resultados obtenidos muestran la factibilidad de realizar el mantenimiento de la cobertura de residuos de cosecha y la descompactación como elementos del manejo agrícola de las cepas de retoño de caña de azúcar, dado los beneficios que ambos aportan al suelo y a la planta (Martínez </w:t>
      </w:r>
      <w:r w:rsidRPr="005603CE">
        <w:rPr>
          <w:rFonts w:ascii="Arial" w:eastAsia="Arial" w:hAnsi="Arial" w:cs="Arial"/>
          <w:i/>
          <w:sz w:val="22"/>
          <w:szCs w:val="22"/>
          <w:lang w:val="es-ES_tradnl"/>
        </w:rPr>
        <w:t>et al</w:t>
      </w:r>
      <w:r w:rsidRPr="005603CE">
        <w:rPr>
          <w:rFonts w:ascii="Arial" w:eastAsia="Arial" w:hAnsi="Arial" w:cs="Arial"/>
          <w:sz w:val="22"/>
          <w:szCs w:val="22"/>
          <w:lang w:val="es-ES_tradnl"/>
        </w:rPr>
        <w:t>.</w:t>
      </w:r>
      <w:r w:rsidR="004300A2">
        <w:rPr>
          <w:rFonts w:ascii="Arial" w:eastAsia="Arial" w:hAnsi="Arial" w:cs="Arial"/>
          <w:sz w:val="22"/>
          <w:szCs w:val="22"/>
          <w:lang w:val="es-ES_tradnl"/>
        </w:rPr>
        <w:t>,</w:t>
      </w:r>
      <w:r w:rsidRPr="005603CE">
        <w:rPr>
          <w:rFonts w:ascii="Arial" w:eastAsia="Arial" w:hAnsi="Arial" w:cs="Arial"/>
          <w:sz w:val="22"/>
          <w:szCs w:val="22"/>
          <w:lang w:val="es-ES_tradnl"/>
        </w:rPr>
        <w:t xml:space="preserve"> 2021</w:t>
      </w:r>
      <w:r w:rsidR="004300A2">
        <w:rPr>
          <w:rFonts w:ascii="Arial" w:eastAsia="Arial" w:hAnsi="Arial" w:cs="Arial"/>
          <w:sz w:val="22"/>
          <w:szCs w:val="22"/>
          <w:lang w:val="es-ES_tradnl"/>
        </w:rPr>
        <w:t>,</w:t>
      </w:r>
      <w:r w:rsidRPr="005603CE">
        <w:rPr>
          <w:rFonts w:ascii="Arial" w:eastAsia="Arial" w:hAnsi="Arial" w:cs="Arial"/>
          <w:sz w:val="22"/>
          <w:szCs w:val="22"/>
          <w:lang w:val="es-ES_tradnl"/>
        </w:rPr>
        <w:t xml:space="preserve"> Santa María, 2023).</w:t>
      </w:r>
    </w:p>
    <w:p w:rsidR="006D731F" w:rsidRPr="005603CE" w:rsidRDefault="006D731F" w:rsidP="00374721">
      <w:pPr>
        <w:spacing w:line="360" w:lineRule="auto"/>
        <w:jc w:val="both"/>
        <w:rPr>
          <w:rFonts w:ascii="Arial" w:hAnsi="Arial" w:cs="Arial"/>
          <w:sz w:val="22"/>
          <w:szCs w:val="22"/>
          <w:lang w:val="es-ES_tradnl"/>
        </w:rPr>
      </w:pPr>
    </w:p>
    <w:p w:rsidR="006D731F" w:rsidRPr="005603CE" w:rsidRDefault="000959B4" w:rsidP="00374721">
      <w:pPr>
        <w:spacing w:line="360" w:lineRule="auto"/>
        <w:jc w:val="both"/>
        <w:rPr>
          <w:rFonts w:ascii="Arial" w:eastAsia="Arial" w:hAnsi="Arial" w:cs="Arial"/>
          <w:sz w:val="22"/>
          <w:szCs w:val="22"/>
          <w:lang w:val="es-ES_tradnl"/>
        </w:rPr>
      </w:pPr>
      <w:r w:rsidRPr="005603CE">
        <w:rPr>
          <w:rFonts w:ascii="Arial" w:eastAsia="Arial" w:hAnsi="Arial" w:cs="Arial"/>
          <w:sz w:val="22"/>
          <w:szCs w:val="22"/>
          <w:lang w:val="es-ES_tradnl"/>
        </w:rPr>
        <w:t xml:space="preserve">El análisis económico en la categoría de humedad Baja mostró que en todas </w:t>
      </w:r>
      <w:r w:rsidR="0076450A" w:rsidRPr="005603CE">
        <w:rPr>
          <w:rFonts w:ascii="Arial" w:eastAsia="Arial" w:hAnsi="Arial" w:cs="Arial"/>
          <w:sz w:val="22"/>
          <w:szCs w:val="22"/>
          <w:lang w:val="es-ES_tradnl"/>
        </w:rPr>
        <w:t xml:space="preserve">las variantes </w:t>
      </w:r>
      <w:r w:rsidRPr="005603CE">
        <w:rPr>
          <w:rFonts w:ascii="Arial" w:eastAsia="Arial" w:hAnsi="Arial" w:cs="Arial"/>
          <w:sz w:val="22"/>
          <w:szCs w:val="22"/>
          <w:lang w:val="es-ES_tradnl"/>
        </w:rPr>
        <w:t xml:space="preserve">se obtuvieron ganancias; no obstante, CIP alcanzó el mayor valor con </w:t>
      </w:r>
      <w:r w:rsidR="004758FA" w:rsidRPr="005603CE">
        <w:rPr>
          <w:rFonts w:ascii="Arial" w:eastAsia="Arial" w:hAnsi="Arial" w:cs="Arial"/>
          <w:sz w:val="22"/>
          <w:szCs w:val="22"/>
          <w:lang w:val="es-ES_tradnl"/>
        </w:rPr>
        <w:t>104 976.10</w:t>
      </w:r>
      <w:r w:rsidR="0076450A" w:rsidRPr="005603CE">
        <w:rPr>
          <w:rFonts w:ascii="Arial" w:eastAsia="Arial" w:hAnsi="Arial" w:cs="Arial"/>
          <w:sz w:val="22"/>
          <w:szCs w:val="22"/>
          <w:lang w:val="es-ES_tradnl"/>
        </w:rPr>
        <w:t xml:space="preserve"> </w:t>
      </w:r>
      <w:r w:rsidRPr="005603CE">
        <w:rPr>
          <w:rFonts w:ascii="Arial" w:eastAsia="Arial" w:hAnsi="Arial" w:cs="Arial"/>
          <w:sz w:val="22"/>
          <w:szCs w:val="22"/>
          <w:lang w:val="es-ES_tradnl"/>
        </w:rPr>
        <w:t>CUP ha</w:t>
      </w:r>
      <w:r w:rsidRPr="005603CE">
        <w:rPr>
          <w:rFonts w:ascii="Arial" w:eastAsia="Arial" w:hAnsi="Arial" w:cs="Arial"/>
          <w:sz w:val="22"/>
          <w:szCs w:val="22"/>
          <w:vertAlign w:val="superscript"/>
          <w:lang w:val="es-ES_tradnl"/>
        </w:rPr>
        <w:t>-1</w:t>
      </w:r>
      <w:r w:rsidRPr="005603CE">
        <w:rPr>
          <w:rFonts w:ascii="Arial" w:eastAsia="Arial" w:hAnsi="Arial" w:cs="Arial"/>
          <w:sz w:val="22"/>
          <w:szCs w:val="22"/>
          <w:lang w:val="es-ES_tradnl"/>
        </w:rPr>
        <w:t xml:space="preserve"> como consecuencia de un mayor ingreso</w:t>
      </w:r>
      <w:r w:rsidR="0076450A" w:rsidRPr="005603CE">
        <w:rPr>
          <w:rFonts w:ascii="Arial" w:eastAsia="Arial" w:hAnsi="Arial" w:cs="Arial"/>
          <w:sz w:val="22"/>
          <w:szCs w:val="22"/>
          <w:lang w:val="es-ES_tradnl"/>
        </w:rPr>
        <w:t xml:space="preserve">, por mayor rendimiento, </w:t>
      </w:r>
      <w:r w:rsidRPr="005603CE">
        <w:rPr>
          <w:rFonts w:ascii="Arial" w:eastAsia="Arial" w:hAnsi="Arial" w:cs="Arial"/>
          <w:sz w:val="22"/>
          <w:szCs w:val="22"/>
          <w:lang w:val="es-ES_tradnl"/>
        </w:rPr>
        <w:t>y un menor gasto respecto al resto de la</w:t>
      </w:r>
      <w:r w:rsidR="0073049E" w:rsidRPr="005603CE">
        <w:rPr>
          <w:rFonts w:ascii="Arial" w:eastAsia="Arial" w:hAnsi="Arial" w:cs="Arial"/>
          <w:sz w:val="22"/>
          <w:szCs w:val="22"/>
          <w:lang w:val="es-ES_tradnl"/>
        </w:rPr>
        <w:t xml:space="preserve">s tecnologías de manejo (Tabla </w:t>
      </w:r>
      <w:r w:rsidR="004300A2">
        <w:rPr>
          <w:rFonts w:ascii="Arial" w:eastAsia="Arial" w:hAnsi="Arial" w:cs="Arial"/>
          <w:sz w:val="22"/>
          <w:szCs w:val="22"/>
          <w:lang w:val="es-ES_tradnl"/>
        </w:rPr>
        <w:t>2</w:t>
      </w:r>
      <w:r w:rsidRPr="005603CE">
        <w:rPr>
          <w:rFonts w:ascii="Arial" w:eastAsia="Arial" w:hAnsi="Arial" w:cs="Arial"/>
          <w:sz w:val="22"/>
          <w:szCs w:val="22"/>
          <w:lang w:val="es-ES_tradnl"/>
        </w:rPr>
        <w:t xml:space="preserve">). El análisis </w:t>
      </w:r>
      <w:r w:rsidR="0076450A" w:rsidRPr="005603CE">
        <w:rPr>
          <w:rFonts w:ascii="Arial" w:eastAsia="Arial" w:hAnsi="Arial" w:cs="Arial"/>
          <w:sz w:val="22"/>
          <w:szCs w:val="22"/>
          <w:lang w:val="es-ES_tradnl"/>
        </w:rPr>
        <w:t xml:space="preserve">mostró además </w:t>
      </w:r>
      <w:r w:rsidRPr="005603CE">
        <w:rPr>
          <w:rFonts w:ascii="Arial" w:eastAsia="Arial" w:hAnsi="Arial" w:cs="Arial"/>
          <w:sz w:val="22"/>
          <w:szCs w:val="22"/>
          <w:lang w:val="es-ES_tradnl"/>
        </w:rPr>
        <w:t>que en estas condiciones de humedad del suelo</w:t>
      </w:r>
      <w:r w:rsidR="0076450A" w:rsidRPr="005603CE">
        <w:rPr>
          <w:rFonts w:ascii="Arial" w:eastAsia="Arial" w:hAnsi="Arial" w:cs="Arial"/>
          <w:sz w:val="22"/>
          <w:szCs w:val="22"/>
          <w:lang w:val="es-ES_tradnl"/>
        </w:rPr>
        <w:t xml:space="preserve"> la ejecución de labores de descompactación</w:t>
      </w:r>
      <w:r w:rsidRPr="005603CE">
        <w:rPr>
          <w:rFonts w:ascii="Arial" w:eastAsia="Arial" w:hAnsi="Arial" w:cs="Arial"/>
          <w:sz w:val="22"/>
          <w:szCs w:val="22"/>
          <w:lang w:val="es-ES_tradnl"/>
        </w:rPr>
        <w:t xml:space="preserve"> constituyen gastos innecesarios que se traducen en pérdidas económicas ascendentes a </w:t>
      </w:r>
      <w:r w:rsidR="004758FA" w:rsidRPr="005603CE">
        <w:rPr>
          <w:rFonts w:ascii="Arial" w:eastAsia="Arial" w:hAnsi="Arial" w:cs="Arial"/>
          <w:sz w:val="22"/>
          <w:szCs w:val="22"/>
          <w:lang w:val="es-ES_tradnl"/>
        </w:rPr>
        <w:t>27 435.03</w:t>
      </w:r>
      <w:r w:rsidR="00CA36C8" w:rsidRPr="005603CE">
        <w:rPr>
          <w:rFonts w:ascii="Arial" w:eastAsia="Arial" w:hAnsi="Arial" w:cs="Arial"/>
          <w:sz w:val="22"/>
          <w:szCs w:val="22"/>
          <w:lang w:val="es-ES_tradnl"/>
        </w:rPr>
        <w:t xml:space="preserve"> </w:t>
      </w:r>
      <w:r w:rsidRPr="005603CE">
        <w:rPr>
          <w:rFonts w:ascii="Arial" w:eastAsia="Arial" w:hAnsi="Arial" w:cs="Arial"/>
          <w:sz w:val="22"/>
          <w:szCs w:val="22"/>
          <w:lang w:val="es-ES_tradnl"/>
        </w:rPr>
        <w:t>CUP ha</w:t>
      </w:r>
      <w:r w:rsidRPr="005603CE">
        <w:rPr>
          <w:rFonts w:ascii="Arial" w:eastAsia="Arial" w:hAnsi="Arial" w:cs="Arial"/>
          <w:sz w:val="22"/>
          <w:szCs w:val="22"/>
          <w:vertAlign w:val="superscript"/>
          <w:lang w:val="es-ES_tradnl"/>
        </w:rPr>
        <w:t>-1</w:t>
      </w:r>
      <w:r w:rsidRPr="005603CE">
        <w:rPr>
          <w:rFonts w:ascii="Arial" w:eastAsia="Arial" w:hAnsi="Arial" w:cs="Arial"/>
          <w:sz w:val="22"/>
          <w:szCs w:val="22"/>
          <w:lang w:val="es-ES_tradnl"/>
        </w:rPr>
        <w:t xml:space="preserve"> para C</w:t>
      </w:r>
      <w:r w:rsidR="00CA36C8" w:rsidRPr="005603CE">
        <w:rPr>
          <w:rFonts w:ascii="Arial" w:eastAsia="Arial" w:hAnsi="Arial" w:cs="Arial"/>
          <w:sz w:val="22"/>
          <w:szCs w:val="22"/>
          <w:lang w:val="es-ES_tradnl"/>
        </w:rPr>
        <w:t>T</w:t>
      </w:r>
      <w:r w:rsidRPr="005603CE">
        <w:rPr>
          <w:rFonts w:ascii="Arial" w:eastAsia="Arial" w:hAnsi="Arial" w:cs="Arial"/>
          <w:sz w:val="22"/>
          <w:szCs w:val="22"/>
          <w:lang w:val="es-ES_tradnl"/>
        </w:rPr>
        <w:t xml:space="preserve"> y a </w:t>
      </w:r>
      <w:r w:rsidR="004758FA" w:rsidRPr="005603CE">
        <w:rPr>
          <w:rFonts w:ascii="Arial" w:eastAsia="Arial" w:hAnsi="Arial" w:cs="Arial"/>
          <w:sz w:val="22"/>
          <w:szCs w:val="22"/>
          <w:lang w:val="es-ES_tradnl"/>
        </w:rPr>
        <w:t>35 642.93</w:t>
      </w:r>
      <w:r w:rsidRPr="005603CE">
        <w:rPr>
          <w:rFonts w:ascii="Arial" w:eastAsia="Arial" w:hAnsi="Arial" w:cs="Arial"/>
          <w:sz w:val="22"/>
          <w:szCs w:val="22"/>
          <w:lang w:val="es-ES_tradnl"/>
        </w:rPr>
        <w:t xml:space="preserve"> CUP ha</w:t>
      </w:r>
      <w:r w:rsidRPr="005603CE">
        <w:rPr>
          <w:rFonts w:ascii="Arial" w:eastAsia="Arial" w:hAnsi="Arial" w:cs="Arial"/>
          <w:sz w:val="22"/>
          <w:szCs w:val="22"/>
          <w:vertAlign w:val="superscript"/>
          <w:lang w:val="es-ES_tradnl"/>
        </w:rPr>
        <w:t>-1</w:t>
      </w:r>
      <w:r w:rsidRPr="005603CE">
        <w:rPr>
          <w:rFonts w:ascii="Arial" w:eastAsia="Arial" w:hAnsi="Arial" w:cs="Arial"/>
          <w:sz w:val="22"/>
          <w:szCs w:val="22"/>
          <w:lang w:val="es-ES_tradnl"/>
        </w:rPr>
        <w:t xml:space="preserve"> para C</w:t>
      </w:r>
      <w:r w:rsidR="00CA36C8" w:rsidRPr="005603CE">
        <w:rPr>
          <w:rFonts w:ascii="Arial" w:eastAsia="Arial" w:hAnsi="Arial" w:cs="Arial"/>
          <w:sz w:val="22"/>
          <w:szCs w:val="22"/>
          <w:lang w:val="es-ES_tradnl"/>
        </w:rPr>
        <w:t>P</w:t>
      </w:r>
      <w:r w:rsidRPr="005603CE">
        <w:rPr>
          <w:rFonts w:ascii="Arial" w:eastAsia="Arial" w:hAnsi="Arial" w:cs="Arial"/>
          <w:sz w:val="22"/>
          <w:szCs w:val="22"/>
          <w:lang w:val="es-ES_tradnl"/>
        </w:rPr>
        <w:t>.</w:t>
      </w:r>
    </w:p>
    <w:p w:rsidR="000959B4" w:rsidRPr="005603CE" w:rsidRDefault="000959B4" w:rsidP="00374721">
      <w:pPr>
        <w:spacing w:line="360" w:lineRule="auto"/>
        <w:jc w:val="both"/>
        <w:rPr>
          <w:rFonts w:ascii="Arial" w:eastAsia="Arial" w:hAnsi="Arial" w:cs="Arial"/>
          <w:sz w:val="22"/>
          <w:szCs w:val="22"/>
          <w:lang w:val="es-ES_tradnl"/>
        </w:rPr>
      </w:pPr>
    </w:p>
    <w:p w:rsidR="000959B4" w:rsidRDefault="0073049E" w:rsidP="00374721">
      <w:pPr>
        <w:widowControl w:val="0"/>
        <w:autoSpaceDE w:val="0"/>
        <w:autoSpaceDN w:val="0"/>
        <w:adjustRightInd w:val="0"/>
        <w:spacing w:line="360" w:lineRule="auto"/>
        <w:jc w:val="both"/>
        <w:rPr>
          <w:rFonts w:ascii="Arial" w:hAnsi="Arial" w:cs="Arial"/>
          <w:bCs/>
          <w:sz w:val="22"/>
          <w:szCs w:val="22"/>
          <w:lang w:val="es-ES_tradnl"/>
        </w:rPr>
      </w:pPr>
      <w:r w:rsidRPr="005603CE">
        <w:rPr>
          <w:rFonts w:ascii="Arial" w:hAnsi="Arial" w:cs="Arial"/>
          <w:bCs/>
          <w:sz w:val="22"/>
          <w:szCs w:val="22"/>
          <w:lang w:val="es-ES_tradnl"/>
        </w:rPr>
        <w:t xml:space="preserve">Tabla </w:t>
      </w:r>
      <w:r w:rsidR="004300A2">
        <w:rPr>
          <w:rFonts w:ascii="Arial" w:hAnsi="Arial" w:cs="Arial"/>
          <w:bCs/>
          <w:sz w:val="22"/>
          <w:szCs w:val="22"/>
          <w:lang w:val="es-ES_tradnl"/>
        </w:rPr>
        <w:t>2</w:t>
      </w:r>
      <w:r w:rsidR="000959B4" w:rsidRPr="005603CE">
        <w:rPr>
          <w:rFonts w:ascii="Arial" w:hAnsi="Arial" w:cs="Arial"/>
          <w:bCs/>
          <w:sz w:val="22"/>
          <w:szCs w:val="22"/>
          <w:lang w:val="es-ES_tradnl"/>
        </w:rPr>
        <w:t>. Resultados económicos obtenidos en la condición de humedad Baja (</w:t>
      </w:r>
      <w:r w:rsidR="00DB117B" w:rsidRPr="005603CE">
        <w:rPr>
          <w:rFonts w:ascii="Arial" w:hAnsi="Arial" w:cs="Arial"/>
          <w:bCs/>
          <w:sz w:val="22"/>
          <w:szCs w:val="22"/>
          <w:lang w:val="es-ES_tradnl"/>
        </w:rPr>
        <w:t>30</w:t>
      </w:r>
      <w:r w:rsidR="000959B4" w:rsidRPr="005603CE">
        <w:rPr>
          <w:rFonts w:ascii="Arial" w:hAnsi="Arial" w:cs="Arial"/>
          <w:bCs/>
          <w:sz w:val="22"/>
          <w:szCs w:val="22"/>
          <w:lang w:val="es-ES_tradnl"/>
        </w:rPr>
        <w:t>-</w:t>
      </w:r>
      <w:r w:rsidR="00DB117B" w:rsidRPr="005603CE">
        <w:rPr>
          <w:rFonts w:ascii="Arial" w:hAnsi="Arial" w:cs="Arial"/>
          <w:bCs/>
          <w:sz w:val="22"/>
          <w:szCs w:val="22"/>
          <w:lang w:val="es-ES_tradnl"/>
        </w:rPr>
        <w:t>3</w:t>
      </w:r>
      <w:r w:rsidR="000959B4" w:rsidRPr="005603CE">
        <w:rPr>
          <w:rFonts w:ascii="Arial" w:hAnsi="Arial" w:cs="Arial"/>
          <w:bCs/>
          <w:sz w:val="22"/>
          <w:szCs w:val="22"/>
          <w:lang w:val="es-ES_tradnl"/>
        </w:rPr>
        <w:t>3% bss)</w:t>
      </w:r>
    </w:p>
    <w:tbl>
      <w:tblPr>
        <w:tblW w:w="0" w:type="auto"/>
        <w:jc w:val="center"/>
        <w:tblLayout w:type="fixed"/>
        <w:tblCellMar>
          <w:left w:w="0" w:type="dxa"/>
          <w:right w:w="0" w:type="dxa"/>
        </w:tblCellMar>
        <w:tblLook w:val="0000" w:firstRow="0" w:lastRow="0" w:firstColumn="0" w:lastColumn="0" w:noHBand="0" w:noVBand="0"/>
      </w:tblPr>
      <w:tblGrid>
        <w:gridCol w:w="4148"/>
        <w:gridCol w:w="1163"/>
        <w:gridCol w:w="1114"/>
        <w:gridCol w:w="1114"/>
      </w:tblGrid>
      <w:tr w:rsidR="00B37D02" w:rsidRPr="005603CE" w:rsidTr="00072B96">
        <w:tblPrEx>
          <w:tblCellMar>
            <w:top w:w="0" w:type="dxa"/>
            <w:left w:w="0" w:type="dxa"/>
            <w:bottom w:w="0" w:type="dxa"/>
            <w:right w:w="0" w:type="dxa"/>
          </w:tblCellMar>
        </w:tblPrEx>
        <w:trPr>
          <w:trHeight w:hRule="exact" w:val="298"/>
          <w:jc w:val="center"/>
        </w:trPr>
        <w:tc>
          <w:tcPr>
            <w:tcW w:w="4148" w:type="dxa"/>
            <w:tcBorders>
              <w:top w:val="single" w:sz="4" w:space="0" w:color="000000"/>
              <w:left w:val="nil"/>
              <w:bottom w:val="single" w:sz="4" w:space="0" w:color="000000"/>
              <w:right w:val="nil"/>
            </w:tcBorders>
          </w:tcPr>
          <w:p w:rsidR="000959B4" w:rsidRPr="005603CE" w:rsidRDefault="000959B4"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b/>
                <w:bCs/>
                <w:sz w:val="22"/>
                <w:szCs w:val="22"/>
                <w:lang w:val="es-ES_tradnl"/>
              </w:rPr>
              <w:t>Co</w:t>
            </w:r>
            <w:r w:rsidRPr="005603CE">
              <w:rPr>
                <w:rFonts w:ascii="Arial" w:hAnsi="Arial" w:cs="Arial"/>
                <w:b/>
                <w:bCs/>
                <w:spacing w:val="-1"/>
                <w:sz w:val="22"/>
                <w:szCs w:val="22"/>
                <w:lang w:val="es-ES_tradnl"/>
              </w:rPr>
              <w:t>n</w:t>
            </w:r>
            <w:r w:rsidRPr="005603CE">
              <w:rPr>
                <w:rFonts w:ascii="Arial" w:hAnsi="Arial" w:cs="Arial"/>
                <w:b/>
                <w:bCs/>
                <w:spacing w:val="1"/>
                <w:sz w:val="22"/>
                <w:szCs w:val="22"/>
                <w:lang w:val="es-ES_tradnl"/>
              </w:rPr>
              <w:t>ce</w:t>
            </w:r>
            <w:r w:rsidRPr="005603CE">
              <w:rPr>
                <w:rFonts w:ascii="Arial" w:hAnsi="Arial" w:cs="Arial"/>
                <w:b/>
                <w:bCs/>
                <w:sz w:val="22"/>
                <w:szCs w:val="22"/>
                <w:lang w:val="es-ES_tradnl"/>
              </w:rPr>
              <w:t>p</w:t>
            </w:r>
            <w:r w:rsidRPr="005603CE">
              <w:rPr>
                <w:rFonts w:ascii="Arial" w:hAnsi="Arial" w:cs="Arial"/>
                <w:b/>
                <w:bCs/>
                <w:spacing w:val="-1"/>
                <w:sz w:val="22"/>
                <w:szCs w:val="22"/>
                <w:lang w:val="es-ES_tradnl"/>
              </w:rPr>
              <w:t>t</w:t>
            </w:r>
            <w:r w:rsidRPr="005603CE">
              <w:rPr>
                <w:rFonts w:ascii="Arial" w:hAnsi="Arial" w:cs="Arial"/>
                <w:b/>
                <w:bCs/>
                <w:sz w:val="22"/>
                <w:szCs w:val="22"/>
                <w:lang w:val="es-ES_tradnl"/>
              </w:rPr>
              <w:t>os</w:t>
            </w:r>
          </w:p>
        </w:tc>
        <w:tc>
          <w:tcPr>
            <w:tcW w:w="1163" w:type="dxa"/>
            <w:tcBorders>
              <w:top w:val="single" w:sz="4" w:space="0" w:color="000000"/>
              <w:left w:val="nil"/>
              <w:bottom w:val="single" w:sz="4" w:space="0" w:color="000000"/>
              <w:right w:val="nil"/>
            </w:tcBorders>
            <w:vAlign w:val="center"/>
          </w:tcPr>
          <w:p w:rsidR="000959B4" w:rsidRPr="005603CE" w:rsidRDefault="00D31EFC" w:rsidP="00072B96">
            <w:pPr>
              <w:widowControl w:val="0"/>
              <w:autoSpaceDE w:val="0"/>
              <w:autoSpaceDN w:val="0"/>
              <w:adjustRightInd w:val="0"/>
              <w:spacing w:line="360" w:lineRule="auto"/>
              <w:jc w:val="center"/>
              <w:rPr>
                <w:rFonts w:ascii="Arial" w:hAnsi="Arial" w:cs="Arial"/>
                <w:sz w:val="22"/>
                <w:szCs w:val="22"/>
                <w:lang w:val="es-ES_tradnl"/>
              </w:rPr>
            </w:pPr>
            <w:r w:rsidRPr="005603CE">
              <w:rPr>
                <w:rFonts w:ascii="Arial" w:hAnsi="Arial" w:cs="Arial"/>
                <w:b/>
                <w:bCs/>
                <w:sz w:val="22"/>
                <w:szCs w:val="22"/>
                <w:lang w:val="es-ES_tradnl"/>
              </w:rPr>
              <w:t>CIP</w:t>
            </w:r>
          </w:p>
        </w:tc>
        <w:tc>
          <w:tcPr>
            <w:tcW w:w="1114" w:type="dxa"/>
            <w:tcBorders>
              <w:top w:val="single" w:sz="4" w:space="0" w:color="000000"/>
              <w:left w:val="nil"/>
              <w:bottom w:val="single" w:sz="4" w:space="0" w:color="000000"/>
              <w:right w:val="nil"/>
            </w:tcBorders>
            <w:vAlign w:val="center"/>
          </w:tcPr>
          <w:p w:rsidR="000959B4" w:rsidRPr="005603CE" w:rsidRDefault="000959B4" w:rsidP="00072B96">
            <w:pPr>
              <w:widowControl w:val="0"/>
              <w:autoSpaceDE w:val="0"/>
              <w:autoSpaceDN w:val="0"/>
              <w:adjustRightInd w:val="0"/>
              <w:spacing w:line="360" w:lineRule="auto"/>
              <w:jc w:val="center"/>
              <w:rPr>
                <w:rFonts w:ascii="Arial" w:hAnsi="Arial" w:cs="Arial"/>
                <w:sz w:val="22"/>
                <w:szCs w:val="22"/>
                <w:lang w:val="es-ES_tradnl"/>
              </w:rPr>
            </w:pPr>
            <w:r w:rsidRPr="005603CE">
              <w:rPr>
                <w:rFonts w:ascii="Arial" w:hAnsi="Arial" w:cs="Arial"/>
                <w:b/>
                <w:bCs/>
                <w:sz w:val="22"/>
                <w:szCs w:val="22"/>
                <w:lang w:val="es-ES_tradnl"/>
              </w:rPr>
              <w:t>CT</w:t>
            </w:r>
          </w:p>
        </w:tc>
        <w:tc>
          <w:tcPr>
            <w:tcW w:w="1114" w:type="dxa"/>
            <w:tcBorders>
              <w:top w:val="single" w:sz="4" w:space="0" w:color="000000"/>
              <w:left w:val="nil"/>
              <w:bottom w:val="single" w:sz="4" w:space="0" w:color="000000"/>
              <w:right w:val="nil"/>
            </w:tcBorders>
            <w:vAlign w:val="center"/>
          </w:tcPr>
          <w:p w:rsidR="000959B4" w:rsidRPr="005603CE" w:rsidRDefault="00D31EFC" w:rsidP="00072B96">
            <w:pPr>
              <w:widowControl w:val="0"/>
              <w:autoSpaceDE w:val="0"/>
              <w:autoSpaceDN w:val="0"/>
              <w:adjustRightInd w:val="0"/>
              <w:spacing w:line="360" w:lineRule="auto"/>
              <w:jc w:val="center"/>
              <w:rPr>
                <w:rFonts w:ascii="Arial" w:hAnsi="Arial" w:cs="Arial"/>
                <w:sz w:val="22"/>
                <w:szCs w:val="22"/>
                <w:lang w:val="es-ES_tradnl"/>
              </w:rPr>
            </w:pPr>
            <w:r w:rsidRPr="005603CE">
              <w:rPr>
                <w:rFonts w:ascii="Arial" w:hAnsi="Arial" w:cs="Arial"/>
                <w:b/>
                <w:bCs/>
                <w:sz w:val="22"/>
                <w:szCs w:val="22"/>
                <w:lang w:val="es-ES_tradnl"/>
              </w:rPr>
              <w:t>CP</w:t>
            </w:r>
          </w:p>
        </w:tc>
      </w:tr>
      <w:tr w:rsidR="00B37D02" w:rsidRPr="005603CE" w:rsidTr="00072B96">
        <w:tblPrEx>
          <w:tblCellMar>
            <w:top w:w="0" w:type="dxa"/>
            <w:left w:w="0" w:type="dxa"/>
            <w:bottom w:w="0" w:type="dxa"/>
            <w:right w:w="0" w:type="dxa"/>
          </w:tblCellMar>
        </w:tblPrEx>
        <w:trPr>
          <w:trHeight w:hRule="exact" w:val="294"/>
          <w:jc w:val="center"/>
        </w:trPr>
        <w:tc>
          <w:tcPr>
            <w:tcW w:w="4148" w:type="dxa"/>
            <w:tcBorders>
              <w:top w:val="single" w:sz="4" w:space="0" w:color="000000"/>
              <w:left w:val="nil"/>
              <w:bottom w:val="nil"/>
              <w:right w:val="nil"/>
            </w:tcBorders>
            <w:vAlign w:val="center"/>
          </w:tcPr>
          <w:p w:rsidR="00D31EFC" w:rsidRPr="005603CE" w:rsidRDefault="00D31EFC"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Pro</w:t>
            </w:r>
            <w:r w:rsidRPr="005603CE">
              <w:rPr>
                <w:rFonts w:ascii="Arial" w:hAnsi="Arial" w:cs="Arial"/>
                <w:spacing w:val="1"/>
                <w:sz w:val="22"/>
                <w:szCs w:val="22"/>
                <w:lang w:val="es-ES_tradnl"/>
              </w:rPr>
              <w:t>du</w:t>
            </w:r>
            <w:r w:rsidRPr="005603CE">
              <w:rPr>
                <w:rFonts w:ascii="Arial" w:hAnsi="Arial" w:cs="Arial"/>
                <w:sz w:val="22"/>
                <w:szCs w:val="22"/>
                <w:lang w:val="es-ES_tradnl"/>
              </w:rPr>
              <w:t>cci</w:t>
            </w:r>
            <w:r w:rsidRPr="005603CE">
              <w:rPr>
                <w:rFonts w:ascii="Arial" w:hAnsi="Arial" w:cs="Arial"/>
                <w:spacing w:val="-2"/>
                <w:sz w:val="22"/>
                <w:szCs w:val="22"/>
                <w:lang w:val="es-ES_tradnl"/>
              </w:rPr>
              <w:t>ó</w:t>
            </w:r>
            <w:r w:rsidRPr="005603CE">
              <w:rPr>
                <w:rFonts w:ascii="Arial" w:hAnsi="Arial" w:cs="Arial"/>
                <w:sz w:val="22"/>
                <w:szCs w:val="22"/>
                <w:lang w:val="es-ES_tradnl"/>
              </w:rPr>
              <w:t>n</w:t>
            </w:r>
            <w:r w:rsidRPr="005603CE">
              <w:rPr>
                <w:rFonts w:ascii="Arial" w:hAnsi="Arial" w:cs="Arial"/>
                <w:spacing w:val="1"/>
                <w:sz w:val="22"/>
                <w:szCs w:val="22"/>
                <w:lang w:val="es-ES_tradnl"/>
              </w:rPr>
              <w:t xml:space="preserve"> </w:t>
            </w:r>
            <w:r w:rsidRPr="005603CE">
              <w:rPr>
                <w:rFonts w:ascii="Arial" w:hAnsi="Arial" w:cs="Arial"/>
                <w:spacing w:val="-1"/>
                <w:sz w:val="22"/>
                <w:szCs w:val="22"/>
                <w:lang w:val="es-ES_tradnl"/>
              </w:rPr>
              <w:t>p</w:t>
            </w:r>
            <w:r w:rsidRPr="005603CE">
              <w:rPr>
                <w:rFonts w:ascii="Arial" w:hAnsi="Arial" w:cs="Arial"/>
                <w:spacing w:val="1"/>
                <w:sz w:val="22"/>
                <w:szCs w:val="22"/>
                <w:lang w:val="es-ES_tradnl"/>
              </w:rPr>
              <w:t>o</w:t>
            </w:r>
            <w:r w:rsidRPr="005603CE">
              <w:rPr>
                <w:rFonts w:ascii="Arial" w:hAnsi="Arial" w:cs="Arial"/>
                <w:sz w:val="22"/>
                <w:szCs w:val="22"/>
                <w:lang w:val="es-ES_tradnl"/>
              </w:rPr>
              <w:t>r ha (t)</w:t>
            </w:r>
          </w:p>
        </w:tc>
        <w:tc>
          <w:tcPr>
            <w:tcW w:w="1163" w:type="dxa"/>
            <w:tcBorders>
              <w:top w:val="nil"/>
              <w:left w:val="nil"/>
              <w:bottom w:val="nil"/>
              <w:right w:val="nil"/>
            </w:tcBorders>
            <w:shd w:val="clear" w:color="auto" w:fill="auto"/>
            <w:vAlign w:val="center"/>
          </w:tcPr>
          <w:p w:rsidR="00D31EFC" w:rsidRPr="005603CE" w:rsidRDefault="00D31EFC" w:rsidP="00072B96">
            <w:pPr>
              <w:spacing w:line="360" w:lineRule="auto"/>
              <w:jc w:val="center"/>
              <w:rPr>
                <w:rFonts w:ascii="Arial" w:hAnsi="Arial" w:cs="Arial"/>
                <w:sz w:val="22"/>
                <w:szCs w:val="22"/>
                <w:lang w:val="es-MX" w:eastAsia="es-MX"/>
              </w:rPr>
            </w:pPr>
            <w:r w:rsidRPr="005603CE">
              <w:rPr>
                <w:rFonts w:ascii="Arial" w:hAnsi="Arial" w:cs="Arial"/>
                <w:sz w:val="22"/>
                <w:szCs w:val="22"/>
                <w:lang w:val="es-ES_tradnl"/>
              </w:rPr>
              <w:t>50.3</w:t>
            </w:r>
          </w:p>
        </w:tc>
        <w:tc>
          <w:tcPr>
            <w:tcW w:w="1114" w:type="dxa"/>
            <w:tcBorders>
              <w:top w:val="nil"/>
              <w:left w:val="nil"/>
              <w:bottom w:val="nil"/>
              <w:right w:val="nil"/>
            </w:tcBorders>
            <w:shd w:val="clear" w:color="auto" w:fill="auto"/>
            <w:vAlign w:val="center"/>
          </w:tcPr>
          <w:p w:rsidR="00D31EFC" w:rsidRPr="005603CE" w:rsidRDefault="00D31EFC" w:rsidP="00072B96">
            <w:pPr>
              <w:spacing w:line="360" w:lineRule="auto"/>
              <w:jc w:val="center"/>
              <w:rPr>
                <w:rFonts w:ascii="Arial" w:hAnsi="Arial" w:cs="Arial"/>
                <w:sz w:val="22"/>
                <w:szCs w:val="22"/>
                <w:lang w:val="es-MX" w:eastAsia="es-MX"/>
              </w:rPr>
            </w:pPr>
            <w:r w:rsidRPr="005603CE">
              <w:rPr>
                <w:rFonts w:ascii="Arial" w:hAnsi="Arial" w:cs="Arial"/>
                <w:sz w:val="22"/>
                <w:szCs w:val="22"/>
                <w:lang w:val="es-ES_tradnl"/>
              </w:rPr>
              <w:t>46.1</w:t>
            </w:r>
          </w:p>
        </w:tc>
        <w:tc>
          <w:tcPr>
            <w:tcW w:w="1114" w:type="dxa"/>
            <w:tcBorders>
              <w:top w:val="nil"/>
              <w:left w:val="nil"/>
              <w:bottom w:val="nil"/>
              <w:right w:val="nil"/>
            </w:tcBorders>
            <w:shd w:val="clear" w:color="auto" w:fill="auto"/>
            <w:vAlign w:val="center"/>
          </w:tcPr>
          <w:p w:rsidR="00D31EFC" w:rsidRPr="005603CE" w:rsidRDefault="00D31EFC" w:rsidP="00072B96">
            <w:pPr>
              <w:spacing w:line="360" w:lineRule="auto"/>
              <w:jc w:val="center"/>
              <w:rPr>
                <w:rFonts w:ascii="Arial" w:hAnsi="Arial" w:cs="Arial"/>
                <w:sz w:val="22"/>
                <w:szCs w:val="22"/>
                <w:lang w:val="es-MX" w:eastAsia="es-MX"/>
              </w:rPr>
            </w:pPr>
            <w:r w:rsidRPr="005603CE">
              <w:rPr>
                <w:rFonts w:ascii="Arial" w:hAnsi="Arial" w:cs="Arial"/>
                <w:sz w:val="22"/>
                <w:szCs w:val="22"/>
              </w:rPr>
              <w:t>43.9</w:t>
            </w:r>
          </w:p>
        </w:tc>
      </w:tr>
      <w:tr w:rsidR="00B37D02" w:rsidRPr="005603CE" w:rsidTr="00072B96">
        <w:tblPrEx>
          <w:tblCellMar>
            <w:top w:w="0" w:type="dxa"/>
            <w:left w:w="0" w:type="dxa"/>
            <w:bottom w:w="0" w:type="dxa"/>
            <w:right w:w="0" w:type="dxa"/>
          </w:tblCellMar>
        </w:tblPrEx>
        <w:trPr>
          <w:trHeight w:hRule="exact" w:val="292"/>
          <w:jc w:val="center"/>
        </w:trPr>
        <w:tc>
          <w:tcPr>
            <w:tcW w:w="4148" w:type="dxa"/>
            <w:tcBorders>
              <w:top w:val="nil"/>
              <w:left w:val="nil"/>
              <w:bottom w:val="nil"/>
              <w:right w:val="nil"/>
            </w:tcBorders>
            <w:vAlign w:val="center"/>
          </w:tcPr>
          <w:p w:rsidR="00D31EFC" w:rsidRPr="005603CE" w:rsidRDefault="00D31EFC"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V</w:t>
            </w:r>
            <w:r w:rsidRPr="005603CE">
              <w:rPr>
                <w:rFonts w:ascii="Arial" w:hAnsi="Arial" w:cs="Arial"/>
                <w:spacing w:val="1"/>
                <w:sz w:val="22"/>
                <w:szCs w:val="22"/>
                <w:lang w:val="es-ES_tradnl"/>
              </w:rPr>
              <w:t>a</w:t>
            </w:r>
            <w:r w:rsidRPr="005603CE">
              <w:rPr>
                <w:rFonts w:ascii="Arial" w:hAnsi="Arial" w:cs="Arial"/>
                <w:sz w:val="22"/>
                <w:szCs w:val="22"/>
                <w:lang w:val="es-ES_tradnl"/>
              </w:rPr>
              <w:t xml:space="preserve">lor </w:t>
            </w:r>
            <w:r w:rsidRPr="005603CE">
              <w:rPr>
                <w:rFonts w:ascii="Arial" w:hAnsi="Arial" w:cs="Arial"/>
                <w:spacing w:val="-1"/>
                <w:sz w:val="22"/>
                <w:szCs w:val="22"/>
                <w:lang w:val="es-ES_tradnl"/>
              </w:rPr>
              <w:t>d</w:t>
            </w:r>
            <w:r w:rsidRPr="005603CE">
              <w:rPr>
                <w:rFonts w:ascii="Arial" w:hAnsi="Arial" w:cs="Arial"/>
                <w:sz w:val="22"/>
                <w:szCs w:val="22"/>
                <w:lang w:val="es-ES_tradnl"/>
              </w:rPr>
              <w:t>e</w:t>
            </w:r>
            <w:r w:rsidRPr="005603CE">
              <w:rPr>
                <w:rFonts w:ascii="Arial" w:hAnsi="Arial" w:cs="Arial"/>
                <w:spacing w:val="1"/>
                <w:sz w:val="22"/>
                <w:szCs w:val="22"/>
                <w:lang w:val="es-ES_tradnl"/>
              </w:rPr>
              <w:t xml:space="preserve"> </w:t>
            </w:r>
            <w:r w:rsidRPr="005603CE">
              <w:rPr>
                <w:rFonts w:ascii="Arial" w:hAnsi="Arial" w:cs="Arial"/>
                <w:sz w:val="22"/>
                <w:szCs w:val="22"/>
                <w:lang w:val="es-ES_tradnl"/>
              </w:rPr>
              <w:t>la</w:t>
            </w:r>
            <w:r w:rsidRPr="005603CE">
              <w:rPr>
                <w:rFonts w:ascii="Arial" w:hAnsi="Arial" w:cs="Arial"/>
                <w:spacing w:val="1"/>
                <w:sz w:val="22"/>
                <w:szCs w:val="22"/>
                <w:lang w:val="es-ES_tradnl"/>
              </w:rPr>
              <w:t xml:space="preserve"> p</w:t>
            </w:r>
            <w:r w:rsidRPr="005603CE">
              <w:rPr>
                <w:rFonts w:ascii="Arial" w:hAnsi="Arial" w:cs="Arial"/>
                <w:spacing w:val="-3"/>
                <w:sz w:val="22"/>
                <w:szCs w:val="22"/>
                <w:lang w:val="es-ES_tradnl"/>
              </w:rPr>
              <w:t>r</w:t>
            </w:r>
            <w:r w:rsidRPr="005603CE">
              <w:rPr>
                <w:rFonts w:ascii="Arial" w:hAnsi="Arial" w:cs="Arial"/>
                <w:spacing w:val="1"/>
                <w:sz w:val="22"/>
                <w:szCs w:val="22"/>
                <w:lang w:val="es-ES_tradnl"/>
              </w:rPr>
              <w:t>odu</w:t>
            </w:r>
            <w:r w:rsidRPr="005603CE">
              <w:rPr>
                <w:rFonts w:ascii="Arial" w:hAnsi="Arial" w:cs="Arial"/>
                <w:sz w:val="22"/>
                <w:szCs w:val="22"/>
                <w:lang w:val="es-ES_tradnl"/>
              </w:rPr>
              <w:t>cci</w:t>
            </w:r>
            <w:r w:rsidRPr="005603CE">
              <w:rPr>
                <w:rFonts w:ascii="Arial" w:hAnsi="Arial" w:cs="Arial"/>
                <w:spacing w:val="-2"/>
                <w:sz w:val="22"/>
                <w:szCs w:val="22"/>
                <w:lang w:val="es-ES_tradnl"/>
              </w:rPr>
              <w:t>ó</w:t>
            </w:r>
            <w:r w:rsidRPr="005603CE">
              <w:rPr>
                <w:rFonts w:ascii="Arial" w:hAnsi="Arial" w:cs="Arial"/>
                <w:sz w:val="22"/>
                <w:szCs w:val="22"/>
                <w:lang w:val="es-ES_tradnl"/>
              </w:rPr>
              <w:t>n</w:t>
            </w:r>
            <w:r w:rsidRPr="005603CE">
              <w:rPr>
                <w:rFonts w:ascii="Arial" w:hAnsi="Arial" w:cs="Arial"/>
                <w:spacing w:val="-1"/>
                <w:sz w:val="22"/>
                <w:szCs w:val="22"/>
                <w:lang w:val="es-ES_tradnl"/>
              </w:rPr>
              <w:t xml:space="preserve"> </w:t>
            </w:r>
            <w:r w:rsidRPr="005603CE">
              <w:rPr>
                <w:rFonts w:ascii="Arial" w:hAnsi="Arial" w:cs="Arial"/>
                <w:spacing w:val="2"/>
                <w:sz w:val="22"/>
                <w:szCs w:val="22"/>
                <w:lang w:val="es-ES_tradnl"/>
              </w:rPr>
              <w:t>(</w:t>
            </w:r>
            <w:r w:rsidRPr="005603CE">
              <w:rPr>
                <w:rFonts w:ascii="Arial" w:hAnsi="Arial" w:cs="Arial"/>
                <w:sz w:val="22"/>
                <w:szCs w:val="22"/>
                <w:lang w:val="es-ES_tradnl"/>
              </w:rPr>
              <w:t>CU</w:t>
            </w:r>
            <w:r w:rsidRPr="005603CE">
              <w:rPr>
                <w:rFonts w:ascii="Arial" w:hAnsi="Arial" w:cs="Arial"/>
                <w:spacing w:val="1"/>
                <w:sz w:val="22"/>
                <w:szCs w:val="22"/>
                <w:lang w:val="es-ES_tradnl"/>
              </w:rPr>
              <w:t>P</w:t>
            </w:r>
            <w:r w:rsidRPr="005603CE">
              <w:rPr>
                <w:rFonts w:ascii="Arial" w:hAnsi="Arial" w:cs="Arial"/>
                <w:sz w:val="22"/>
                <w:szCs w:val="22"/>
                <w:lang w:val="es-ES_tradnl"/>
              </w:rPr>
              <w:t>)</w:t>
            </w:r>
          </w:p>
        </w:tc>
        <w:tc>
          <w:tcPr>
            <w:tcW w:w="1163" w:type="dxa"/>
            <w:tcBorders>
              <w:top w:val="nil"/>
              <w:left w:val="nil"/>
              <w:bottom w:val="nil"/>
              <w:right w:val="nil"/>
            </w:tcBorders>
            <w:shd w:val="clear" w:color="auto" w:fill="auto"/>
            <w:vAlign w:val="center"/>
          </w:tcPr>
          <w:p w:rsidR="00D31EFC" w:rsidRPr="005603CE" w:rsidRDefault="00D31EFC" w:rsidP="00072B96">
            <w:pPr>
              <w:spacing w:line="360" w:lineRule="auto"/>
              <w:jc w:val="center"/>
              <w:rPr>
                <w:rFonts w:ascii="Arial" w:hAnsi="Arial" w:cs="Arial"/>
                <w:sz w:val="22"/>
                <w:szCs w:val="22"/>
              </w:rPr>
            </w:pPr>
            <w:r w:rsidRPr="005603CE">
              <w:rPr>
                <w:rFonts w:ascii="Arial" w:hAnsi="Arial" w:cs="Arial"/>
                <w:sz w:val="22"/>
                <w:szCs w:val="22"/>
                <w:lang w:val="es-ES_tradnl"/>
              </w:rPr>
              <w:t>104976.10</w:t>
            </w:r>
          </w:p>
        </w:tc>
        <w:tc>
          <w:tcPr>
            <w:tcW w:w="1114" w:type="dxa"/>
            <w:tcBorders>
              <w:top w:val="nil"/>
              <w:left w:val="nil"/>
              <w:bottom w:val="nil"/>
              <w:right w:val="nil"/>
            </w:tcBorders>
            <w:shd w:val="clear" w:color="auto" w:fill="auto"/>
            <w:vAlign w:val="center"/>
          </w:tcPr>
          <w:p w:rsidR="00D31EFC" w:rsidRPr="005603CE" w:rsidRDefault="00D31EFC" w:rsidP="00072B96">
            <w:pPr>
              <w:spacing w:line="360" w:lineRule="auto"/>
              <w:jc w:val="center"/>
              <w:rPr>
                <w:rFonts w:ascii="Arial" w:hAnsi="Arial" w:cs="Arial"/>
                <w:sz w:val="22"/>
                <w:szCs w:val="22"/>
              </w:rPr>
            </w:pPr>
            <w:r w:rsidRPr="005603CE">
              <w:rPr>
                <w:rFonts w:ascii="Arial" w:hAnsi="Arial" w:cs="Arial"/>
                <w:sz w:val="22"/>
                <w:szCs w:val="22"/>
                <w:lang w:val="es-ES_tradnl"/>
              </w:rPr>
              <w:t>96210.70</w:t>
            </w:r>
          </w:p>
        </w:tc>
        <w:tc>
          <w:tcPr>
            <w:tcW w:w="1114" w:type="dxa"/>
            <w:tcBorders>
              <w:top w:val="nil"/>
              <w:left w:val="nil"/>
              <w:bottom w:val="nil"/>
              <w:right w:val="nil"/>
            </w:tcBorders>
            <w:shd w:val="clear" w:color="auto" w:fill="auto"/>
            <w:vAlign w:val="center"/>
          </w:tcPr>
          <w:p w:rsidR="00D31EFC" w:rsidRPr="005603CE" w:rsidRDefault="00D31EFC" w:rsidP="00072B96">
            <w:pPr>
              <w:spacing w:line="360" w:lineRule="auto"/>
              <w:jc w:val="center"/>
              <w:rPr>
                <w:rFonts w:ascii="Arial" w:hAnsi="Arial" w:cs="Arial"/>
                <w:sz w:val="22"/>
                <w:szCs w:val="22"/>
              </w:rPr>
            </w:pPr>
            <w:r w:rsidRPr="005603CE">
              <w:rPr>
                <w:rFonts w:ascii="Arial" w:hAnsi="Arial" w:cs="Arial"/>
                <w:sz w:val="22"/>
                <w:szCs w:val="22"/>
              </w:rPr>
              <w:t>91619.30</w:t>
            </w:r>
          </w:p>
        </w:tc>
      </w:tr>
      <w:tr w:rsidR="00B37D02" w:rsidRPr="005603CE" w:rsidTr="00072B96">
        <w:tblPrEx>
          <w:tblCellMar>
            <w:top w:w="0" w:type="dxa"/>
            <w:left w:w="0" w:type="dxa"/>
            <w:bottom w:w="0" w:type="dxa"/>
            <w:right w:w="0" w:type="dxa"/>
          </w:tblCellMar>
        </w:tblPrEx>
        <w:trPr>
          <w:trHeight w:hRule="exact" w:val="312"/>
          <w:jc w:val="center"/>
        </w:trPr>
        <w:tc>
          <w:tcPr>
            <w:tcW w:w="4148" w:type="dxa"/>
            <w:tcBorders>
              <w:top w:val="nil"/>
              <w:left w:val="nil"/>
              <w:bottom w:val="nil"/>
              <w:right w:val="nil"/>
            </w:tcBorders>
            <w:vAlign w:val="center"/>
          </w:tcPr>
          <w:p w:rsidR="00D31EFC" w:rsidRPr="005603CE" w:rsidRDefault="00D31EFC"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G</w:t>
            </w:r>
            <w:r w:rsidRPr="005603CE">
              <w:rPr>
                <w:rFonts w:ascii="Arial" w:hAnsi="Arial" w:cs="Arial"/>
                <w:spacing w:val="1"/>
                <w:sz w:val="22"/>
                <w:szCs w:val="22"/>
                <w:lang w:val="es-ES_tradnl"/>
              </w:rPr>
              <w:t>a</w:t>
            </w:r>
            <w:r w:rsidRPr="005603CE">
              <w:rPr>
                <w:rFonts w:ascii="Arial" w:hAnsi="Arial" w:cs="Arial"/>
                <w:sz w:val="22"/>
                <w:szCs w:val="22"/>
                <w:lang w:val="es-ES_tradnl"/>
              </w:rPr>
              <w:t>st</w:t>
            </w:r>
            <w:r w:rsidRPr="005603CE">
              <w:rPr>
                <w:rFonts w:ascii="Arial" w:hAnsi="Arial" w:cs="Arial"/>
                <w:spacing w:val="1"/>
                <w:sz w:val="22"/>
                <w:szCs w:val="22"/>
                <w:lang w:val="es-ES_tradnl"/>
              </w:rPr>
              <w:t>o</w:t>
            </w:r>
            <w:r w:rsidRPr="005603CE">
              <w:rPr>
                <w:rFonts w:ascii="Arial" w:hAnsi="Arial" w:cs="Arial"/>
                <w:sz w:val="22"/>
                <w:szCs w:val="22"/>
                <w:lang w:val="es-ES_tradnl"/>
              </w:rPr>
              <w:t>s</w:t>
            </w:r>
            <w:r w:rsidRPr="005603CE">
              <w:rPr>
                <w:rFonts w:ascii="Arial" w:hAnsi="Arial" w:cs="Arial"/>
                <w:spacing w:val="-1"/>
                <w:sz w:val="22"/>
                <w:szCs w:val="22"/>
                <w:lang w:val="es-ES_tradnl"/>
              </w:rPr>
              <w:t xml:space="preserve"> </w:t>
            </w:r>
            <w:r w:rsidRPr="005603CE">
              <w:rPr>
                <w:rFonts w:ascii="Arial" w:hAnsi="Arial" w:cs="Arial"/>
                <w:spacing w:val="1"/>
                <w:sz w:val="22"/>
                <w:szCs w:val="22"/>
                <w:lang w:val="es-ES_tradnl"/>
              </w:rPr>
              <w:t>ap</w:t>
            </w:r>
            <w:r w:rsidRPr="005603CE">
              <w:rPr>
                <w:rFonts w:ascii="Arial" w:hAnsi="Arial" w:cs="Arial"/>
                <w:sz w:val="22"/>
                <w:szCs w:val="22"/>
                <w:lang w:val="es-ES_tradnl"/>
              </w:rPr>
              <w:t>l</w:t>
            </w:r>
            <w:r w:rsidRPr="005603CE">
              <w:rPr>
                <w:rFonts w:ascii="Arial" w:hAnsi="Arial" w:cs="Arial"/>
                <w:spacing w:val="-1"/>
                <w:sz w:val="22"/>
                <w:szCs w:val="22"/>
                <w:lang w:val="es-ES_tradnl"/>
              </w:rPr>
              <w:t>i</w:t>
            </w:r>
            <w:r w:rsidRPr="005603CE">
              <w:rPr>
                <w:rFonts w:ascii="Arial" w:hAnsi="Arial" w:cs="Arial"/>
                <w:sz w:val="22"/>
                <w:szCs w:val="22"/>
                <w:lang w:val="es-ES_tradnl"/>
              </w:rPr>
              <w:t>c</w:t>
            </w:r>
            <w:r w:rsidRPr="005603CE">
              <w:rPr>
                <w:rFonts w:ascii="Arial" w:hAnsi="Arial" w:cs="Arial"/>
                <w:spacing w:val="1"/>
                <w:sz w:val="22"/>
                <w:szCs w:val="22"/>
                <w:lang w:val="es-ES_tradnl"/>
              </w:rPr>
              <w:t>a</w:t>
            </w:r>
            <w:r w:rsidRPr="005603CE">
              <w:rPr>
                <w:rFonts w:ascii="Arial" w:hAnsi="Arial" w:cs="Arial"/>
                <w:sz w:val="22"/>
                <w:szCs w:val="22"/>
                <w:lang w:val="es-ES_tradnl"/>
              </w:rPr>
              <w:t>ci</w:t>
            </w:r>
            <w:r w:rsidRPr="005603CE">
              <w:rPr>
                <w:rFonts w:ascii="Arial" w:hAnsi="Arial" w:cs="Arial"/>
                <w:spacing w:val="-2"/>
                <w:sz w:val="22"/>
                <w:szCs w:val="22"/>
                <w:lang w:val="es-ES_tradnl"/>
              </w:rPr>
              <w:t>ó</w:t>
            </w:r>
            <w:r w:rsidRPr="005603CE">
              <w:rPr>
                <w:rFonts w:ascii="Arial" w:hAnsi="Arial" w:cs="Arial"/>
                <w:sz w:val="22"/>
                <w:szCs w:val="22"/>
                <w:lang w:val="es-ES_tradnl"/>
              </w:rPr>
              <w:t>n</w:t>
            </w:r>
            <w:r w:rsidRPr="005603CE">
              <w:rPr>
                <w:rFonts w:ascii="Arial" w:hAnsi="Arial" w:cs="Arial"/>
                <w:spacing w:val="1"/>
                <w:sz w:val="22"/>
                <w:szCs w:val="22"/>
                <w:lang w:val="es-ES_tradnl"/>
              </w:rPr>
              <w:t xml:space="preserve"> </w:t>
            </w:r>
            <w:r w:rsidRPr="005603CE">
              <w:rPr>
                <w:rFonts w:ascii="Arial" w:hAnsi="Arial" w:cs="Arial"/>
                <w:spacing w:val="-1"/>
                <w:sz w:val="22"/>
                <w:szCs w:val="22"/>
                <w:lang w:val="es-ES_tradnl"/>
              </w:rPr>
              <w:t>d</w:t>
            </w:r>
            <w:r w:rsidRPr="005603CE">
              <w:rPr>
                <w:rFonts w:ascii="Arial" w:hAnsi="Arial" w:cs="Arial"/>
                <w:sz w:val="22"/>
                <w:szCs w:val="22"/>
                <w:lang w:val="es-ES_tradnl"/>
              </w:rPr>
              <w:t>e</w:t>
            </w:r>
            <w:r w:rsidRPr="005603CE">
              <w:rPr>
                <w:rFonts w:ascii="Arial" w:hAnsi="Arial" w:cs="Arial"/>
                <w:spacing w:val="1"/>
                <w:sz w:val="22"/>
                <w:szCs w:val="22"/>
                <w:lang w:val="es-ES_tradnl"/>
              </w:rPr>
              <w:t xml:space="preserve"> </w:t>
            </w:r>
            <w:r w:rsidRPr="005603CE">
              <w:rPr>
                <w:rFonts w:ascii="Arial" w:hAnsi="Arial" w:cs="Arial"/>
                <w:spacing w:val="-2"/>
                <w:sz w:val="22"/>
                <w:szCs w:val="22"/>
                <w:lang w:val="es-ES_tradnl"/>
              </w:rPr>
              <w:t>l</w:t>
            </w:r>
            <w:r w:rsidRPr="005603CE">
              <w:rPr>
                <w:rFonts w:ascii="Arial" w:hAnsi="Arial" w:cs="Arial"/>
                <w:sz w:val="22"/>
                <w:szCs w:val="22"/>
                <w:lang w:val="es-ES_tradnl"/>
              </w:rPr>
              <w:t>a</w:t>
            </w:r>
            <w:r w:rsidRPr="005603CE">
              <w:rPr>
                <w:rFonts w:ascii="Arial" w:hAnsi="Arial" w:cs="Arial"/>
                <w:spacing w:val="3"/>
                <w:sz w:val="22"/>
                <w:szCs w:val="22"/>
                <w:lang w:val="es-ES_tradnl"/>
              </w:rPr>
              <w:t xml:space="preserve"> </w:t>
            </w:r>
            <w:r w:rsidRPr="005603CE">
              <w:rPr>
                <w:rFonts w:ascii="Arial" w:hAnsi="Arial" w:cs="Arial"/>
                <w:sz w:val="22"/>
                <w:szCs w:val="22"/>
                <w:lang w:val="es-ES_tradnl"/>
              </w:rPr>
              <w:t>t</w:t>
            </w:r>
            <w:r w:rsidRPr="005603CE">
              <w:rPr>
                <w:rFonts w:ascii="Arial" w:hAnsi="Arial" w:cs="Arial"/>
                <w:spacing w:val="1"/>
                <w:sz w:val="22"/>
                <w:szCs w:val="22"/>
                <w:lang w:val="es-ES_tradnl"/>
              </w:rPr>
              <w:t>e</w:t>
            </w:r>
            <w:r w:rsidRPr="005603CE">
              <w:rPr>
                <w:rFonts w:ascii="Arial" w:hAnsi="Arial" w:cs="Arial"/>
                <w:spacing w:val="-2"/>
                <w:sz w:val="22"/>
                <w:szCs w:val="22"/>
                <w:lang w:val="es-ES_tradnl"/>
              </w:rPr>
              <w:t>c</w:t>
            </w:r>
            <w:r w:rsidRPr="005603CE">
              <w:rPr>
                <w:rFonts w:ascii="Arial" w:hAnsi="Arial" w:cs="Arial"/>
                <w:spacing w:val="1"/>
                <w:sz w:val="22"/>
                <w:szCs w:val="22"/>
                <w:lang w:val="es-ES_tradnl"/>
              </w:rPr>
              <w:t>no</w:t>
            </w:r>
            <w:r w:rsidRPr="005603CE">
              <w:rPr>
                <w:rFonts w:ascii="Arial" w:hAnsi="Arial" w:cs="Arial"/>
                <w:sz w:val="22"/>
                <w:szCs w:val="22"/>
                <w:lang w:val="es-ES_tradnl"/>
              </w:rPr>
              <w:t>lo</w:t>
            </w:r>
            <w:r w:rsidRPr="005603CE">
              <w:rPr>
                <w:rFonts w:ascii="Arial" w:hAnsi="Arial" w:cs="Arial"/>
                <w:spacing w:val="-1"/>
                <w:sz w:val="22"/>
                <w:szCs w:val="22"/>
                <w:lang w:val="es-ES_tradnl"/>
              </w:rPr>
              <w:t>g</w:t>
            </w:r>
            <w:r w:rsidRPr="005603CE">
              <w:rPr>
                <w:rFonts w:ascii="Arial" w:hAnsi="Arial" w:cs="Arial"/>
                <w:spacing w:val="-2"/>
                <w:sz w:val="22"/>
                <w:szCs w:val="22"/>
                <w:lang w:val="es-ES_tradnl"/>
              </w:rPr>
              <w:t>í</w:t>
            </w:r>
            <w:r w:rsidRPr="005603CE">
              <w:rPr>
                <w:rFonts w:ascii="Arial" w:hAnsi="Arial" w:cs="Arial"/>
                <w:sz w:val="22"/>
                <w:szCs w:val="22"/>
                <w:lang w:val="es-ES_tradnl"/>
              </w:rPr>
              <w:t>a</w:t>
            </w:r>
            <w:r w:rsidRPr="005603CE">
              <w:rPr>
                <w:rFonts w:ascii="Arial" w:hAnsi="Arial" w:cs="Arial"/>
                <w:spacing w:val="2"/>
                <w:sz w:val="22"/>
                <w:szCs w:val="22"/>
                <w:lang w:val="es-ES_tradnl"/>
              </w:rPr>
              <w:t xml:space="preserve"> </w:t>
            </w:r>
            <w:r w:rsidRPr="005603CE">
              <w:rPr>
                <w:rFonts w:ascii="Arial" w:hAnsi="Arial" w:cs="Arial"/>
                <w:sz w:val="22"/>
                <w:szCs w:val="22"/>
                <w:lang w:val="es-ES_tradnl"/>
              </w:rPr>
              <w:t>(</w:t>
            </w:r>
            <w:r w:rsidRPr="005603CE">
              <w:rPr>
                <w:rFonts w:ascii="Arial" w:hAnsi="Arial" w:cs="Arial"/>
                <w:spacing w:val="-1"/>
                <w:sz w:val="22"/>
                <w:szCs w:val="22"/>
                <w:lang w:val="es-ES_tradnl"/>
              </w:rPr>
              <w:t>C</w:t>
            </w:r>
            <w:r w:rsidRPr="005603CE">
              <w:rPr>
                <w:rFonts w:ascii="Arial" w:hAnsi="Arial" w:cs="Arial"/>
                <w:sz w:val="22"/>
                <w:szCs w:val="22"/>
                <w:lang w:val="es-ES_tradnl"/>
              </w:rPr>
              <w:t>UP)</w:t>
            </w:r>
          </w:p>
        </w:tc>
        <w:tc>
          <w:tcPr>
            <w:tcW w:w="1163" w:type="dxa"/>
            <w:tcBorders>
              <w:top w:val="nil"/>
              <w:left w:val="nil"/>
              <w:right w:val="nil"/>
            </w:tcBorders>
            <w:shd w:val="clear" w:color="auto" w:fill="auto"/>
            <w:vAlign w:val="center"/>
          </w:tcPr>
          <w:p w:rsidR="00D31EFC" w:rsidRPr="005603CE" w:rsidRDefault="00D31EFC" w:rsidP="00072B96">
            <w:pPr>
              <w:spacing w:line="360" w:lineRule="auto"/>
              <w:jc w:val="center"/>
              <w:rPr>
                <w:rFonts w:ascii="Arial" w:hAnsi="Arial" w:cs="Arial"/>
                <w:sz w:val="22"/>
                <w:szCs w:val="22"/>
              </w:rPr>
            </w:pPr>
            <w:r w:rsidRPr="005603CE">
              <w:rPr>
                <w:rFonts w:ascii="Arial" w:hAnsi="Arial" w:cs="Arial"/>
                <w:sz w:val="22"/>
                <w:szCs w:val="22"/>
                <w:lang w:val="es-ES_tradnl"/>
              </w:rPr>
              <w:t>0.00</w:t>
            </w:r>
          </w:p>
        </w:tc>
        <w:tc>
          <w:tcPr>
            <w:tcW w:w="1114" w:type="dxa"/>
            <w:tcBorders>
              <w:top w:val="nil"/>
              <w:left w:val="nil"/>
              <w:right w:val="nil"/>
            </w:tcBorders>
            <w:shd w:val="clear" w:color="auto" w:fill="auto"/>
            <w:vAlign w:val="center"/>
          </w:tcPr>
          <w:p w:rsidR="00D31EFC" w:rsidRPr="005603CE" w:rsidRDefault="00D31EFC" w:rsidP="00072B96">
            <w:pPr>
              <w:spacing w:line="360" w:lineRule="auto"/>
              <w:jc w:val="center"/>
              <w:rPr>
                <w:rFonts w:ascii="Arial" w:hAnsi="Arial" w:cs="Arial"/>
                <w:sz w:val="22"/>
                <w:szCs w:val="22"/>
              </w:rPr>
            </w:pPr>
            <w:r w:rsidRPr="005603CE">
              <w:rPr>
                <w:rFonts w:ascii="Arial" w:hAnsi="Arial" w:cs="Arial"/>
                <w:sz w:val="22"/>
                <w:szCs w:val="22"/>
                <w:lang w:val="es-ES_tradnl"/>
              </w:rPr>
              <w:t>18669.63</w:t>
            </w:r>
          </w:p>
        </w:tc>
        <w:tc>
          <w:tcPr>
            <w:tcW w:w="1114" w:type="dxa"/>
            <w:tcBorders>
              <w:top w:val="nil"/>
              <w:left w:val="nil"/>
              <w:right w:val="nil"/>
            </w:tcBorders>
            <w:shd w:val="clear" w:color="auto" w:fill="auto"/>
            <w:vAlign w:val="center"/>
          </w:tcPr>
          <w:p w:rsidR="00D31EFC" w:rsidRPr="005603CE" w:rsidRDefault="00D31EFC" w:rsidP="00072B96">
            <w:pPr>
              <w:spacing w:line="360" w:lineRule="auto"/>
              <w:jc w:val="center"/>
              <w:rPr>
                <w:rFonts w:ascii="Arial" w:hAnsi="Arial" w:cs="Arial"/>
                <w:sz w:val="22"/>
                <w:szCs w:val="22"/>
              </w:rPr>
            </w:pPr>
            <w:r w:rsidRPr="005603CE">
              <w:rPr>
                <w:rFonts w:ascii="Arial" w:hAnsi="Arial" w:cs="Arial"/>
                <w:sz w:val="22"/>
                <w:szCs w:val="22"/>
                <w:lang w:val="es-ES_tradnl"/>
              </w:rPr>
              <w:t>22286.13</w:t>
            </w:r>
          </w:p>
        </w:tc>
      </w:tr>
      <w:tr w:rsidR="00B37D02" w:rsidRPr="005603CE" w:rsidTr="00072B96">
        <w:tblPrEx>
          <w:tblCellMar>
            <w:top w:w="0" w:type="dxa"/>
            <w:left w:w="0" w:type="dxa"/>
            <w:bottom w:w="0" w:type="dxa"/>
            <w:right w:w="0" w:type="dxa"/>
          </w:tblCellMar>
        </w:tblPrEx>
        <w:trPr>
          <w:trHeight w:hRule="exact" w:val="324"/>
          <w:jc w:val="center"/>
        </w:trPr>
        <w:tc>
          <w:tcPr>
            <w:tcW w:w="4148" w:type="dxa"/>
            <w:tcBorders>
              <w:top w:val="nil"/>
              <w:left w:val="nil"/>
              <w:right w:val="nil"/>
            </w:tcBorders>
            <w:vAlign w:val="center"/>
          </w:tcPr>
          <w:p w:rsidR="00E31E0B" w:rsidRPr="005603CE" w:rsidRDefault="00E31E0B"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G</w:t>
            </w:r>
            <w:r w:rsidRPr="005603CE">
              <w:rPr>
                <w:rFonts w:ascii="Arial" w:hAnsi="Arial" w:cs="Arial"/>
                <w:spacing w:val="1"/>
                <w:sz w:val="22"/>
                <w:szCs w:val="22"/>
                <w:lang w:val="es-ES_tradnl"/>
              </w:rPr>
              <w:t>an</w:t>
            </w:r>
            <w:r w:rsidRPr="005603CE">
              <w:rPr>
                <w:rFonts w:ascii="Arial" w:hAnsi="Arial" w:cs="Arial"/>
                <w:spacing w:val="-1"/>
                <w:sz w:val="22"/>
                <w:szCs w:val="22"/>
                <w:lang w:val="es-ES_tradnl"/>
              </w:rPr>
              <w:t>a</w:t>
            </w:r>
            <w:r w:rsidRPr="005603CE">
              <w:rPr>
                <w:rFonts w:ascii="Arial" w:hAnsi="Arial" w:cs="Arial"/>
                <w:spacing w:val="1"/>
                <w:sz w:val="22"/>
                <w:szCs w:val="22"/>
                <w:lang w:val="es-ES_tradnl"/>
              </w:rPr>
              <w:t>n</w:t>
            </w:r>
            <w:r w:rsidRPr="005603CE">
              <w:rPr>
                <w:rFonts w:ascii="Arial" w:hAnsi="Arial" w:cs="Arial"/>
                <w:sz w:val="22"/>
                <w:szCs w:val="22"/>
                <w:lang w:val="es-ES_tradnl"/>
              </w:rPr>
              <w:t>cia</w:t>
            </w:r>
            <w:r w:rsidRPr="005603CE">
              <w:rPr>
                <w:rFonts w:ascii="Arial" w:hAnsi="Arial" w:cs="Arial"/>
                <w:spacing w:val="1"/>
                <w:sz w:val="22"/>
                <w:szCs w:val="22"/>
                <w:lang w:val="es-ES_tradnl"/>
              </w:rPr>
              <w:t xml:space="preserve"> </w:t>
            </w:r>
            <w:r w:rsidRPr="005603CE">
              <w:rPr>
                <w:rFonts w:ascii="Arial" w:hAnsi="Arial" w:cs="Arial"/>
                <w:sz w:val="22"/>
                <w:szCs w:val="22"/>
                <w:lang w:val="es-ES_tradnl"/>
              </w:rPr>
              <w:t>(</w:t>
            </w:r>
            <w:r w:rsidRPr="005603CE">
              <w:rPr>
                <w:rFonts w:ascii="Arial" w:hAnsi="Arial" w:cs="Arial"/>
                <w:spacing w:val="-1"/>
                <w:sz w:val="22"/>
                <w:szCs w:val="22"/>
                <w:lang w:val="es-ES_tradnl"/>
              </w:rPr>
              <w:t>C</w:t>
            </w:r>
            <w:r w:rsidRPr="005603CE">
              <w:rPr>
                <w:rFonts w:ascii="Arial" w:hAnsi="Arial" w:cs="Arial"/>
                <w:sz w:val="22"/>
                <w:szCs w:val="22"/>
                <w:lang w:val="es-ES_tradnl"/>
              </w:rPr>
              <w:t>UP)</w:t>
            </w:r>
          </w:p>
        </w:tc>
        <w:tc>
          <w:tcPr>
            <w:tcW w:w="1163" w:type="dxa"/>
            <w:tcBorders>
              <w:top w:val="nil"/>
              <w:left w:val="nil"/>
              <w:right w:val="nil"/>
            </w:tcBorders>
            <w:shd w:val="clear" w:color="auto" w:fill="auto"/>
            <w:vAlign w:val="center"/>
          </w:tcPr>
          <w:p w:rsidR="00E31E0B" w:rsidRPr="005603CE" w:rsidRDefault="00E31E0B" w:rsidP="00072B96">
            <w:pPr>
              <w:spacing w:line="360" w:lineRule="auto"/>
              <w:jc w:val="center"/>
              <w:rPr>
                <w:rFonts w:ascii="Arial" w:hAnsi="Arial" w:cs="Arial"/>
                <w:sz w:val="22"/>
                <w:szCs w:val="22"/>
                <w:lang w:val="es-MX" w:eastAsia="es-MX"/>
              </w:rPr>
            </w:pPr>
            <w:r w:rsidRPr="005603CE">
              <w:rPr>
                <w:rFonts w:ascii="Arial" w:hAnsi="Arial" w:cs="Arial"/>
                <w:sz w:val="22"/>
                <w:szCs w:val="22"/>
                <w:lang w:val="es-ES_tradnl"/>
              </w:rPr>
              <w:t>104976.10</w:t>
            </w:r>
          </w:p>
        </w:tc>
        <w:tc>
          <w:tcPr>
            <w:tcW w:w="1114" w:type="dxa"/>
            <w:tcBorders>
              <w:top w:val="nil"/>
              <w:left w:val="nil"/>
              <w:bottom w:val="nil"/>
              <w:right w:val="nil"/>
            </w:tcBorders>
            <w:shd w:val="clear" w:color="auto" w:fill="auto"/>
            <w:vAlign w:val="center"/>
          </w:tcPr>
          <w:p w:rsidR="00E31E0B" w:rsidRPr="005603CE" w:rsidRDefault="00E31E0B" w:rsidP="00072B96">
            <w:pPr>
              <w:spacing w:line="360" w:lineRule="auto"/>
              <w:jc w:val="center"/>
              <w:rPr>
                <w:rFonts w:ascii="Arial" w:hAnsi="Arial" w:cs="Arial"/>
                <w:sz w:val="22"/>
                <w:szCs w:val="22"/>
                <w:lang w:val="es-MX" w:eastAsia="es-MX"/>
              </w:rPr>
            </w:pPr>
            <w:r w:rsidRPr="005603CE">
              <w:rPr>
                <w:rFonts w:ascii="Arial" w:hAnsi="Arial" w:cs="Arial"/>
                <w:sz w:val="22"/>
                <w:szCs w:val="22"/>
                <w:lang w:val="es-ES_tradnl"/>
              </w:rPr>
              <w:t>77541.07</w:t>
            </w:r>
          </w:p>
        </w:tc>
        <w:tc>
          <w:tcPr>
            <w:tcW w:w="1114" w:type="dxa"/>
            <w:tcBorders>
              <w:top w:val="nil"/>
              <w:left w:val="nil"/>
              <w:bottom w:val="nil"/>
              <w:right w:val="nil"/>
            </w:tcBorders>
            <w:shd w:val="clear" w:color="auto" w:fill="auto"/>
            <w:vAlign w:val="center"/>
          </w:tcPr>
          <w:p w:rsidR="00E31E0B" w:rsidRPr="005603CE" w:rsidRDefault="00E31E0B" w:rsidP="00072B96">
            <w:pPr>
              <w:spacing w:line="360" w:lineRule="auto"/>
              <w:jc w:val="center"/>
              <w:rPr>
                <w:rFonts w:ascii="Arial" w:hAnsi="Arial" w:cs="Arial"/>
                <w:sz w:val="22"/>
                <w:szCs w:val="22"/>
                <w:lang w:val="es-MX" w:eastAsia="es-MX"/>
              </w:rPr>
            </w:pPr>
            <w:r w:rsidRPr="005603CE">
              <w:rPr>
                <w:rFonts w:ascii="Arial" w:hAnsi="Arial" w:cs="Arial"/>
                <w:sz w:val="22"/>
                <w:szCs w:val="22"/>
              </w:rPr>
              <w:t>69333.17</w:t>
            </w:r>
          </w:p>
        </w:tc>
      </w:tr>
      <w:tr w:rsidR="00B37D02" w:rsidRPr="005603CE" w:rsidTr="00072B96">
        <w:tblPrEx>
          <w:tblCellMar>
            <w:top w:w="0" w:type="dxa"/>
            <w:left w:w="0" w:type="dxa"/>
            <w:bottom w:w="0" w:type="dxa"/>
            <w:right w:w="0" w:type="dxa"/>
          </w:tblCellMar>
        </w:tblPrEx>
        <w:trPr>
          <w:trHeight w:hRule="exact" w:val="326"/>
          <w:jc w:val="center"/>
        </w:trPr>
        <w:tc>
          <w:tcPr>
            <w:tcW w:w="4148" w:type="dxa"/>
            <w:tcBorders>
              <w:top w:val="nil"/>
              <w:left w:val="nil"/>
              <w:bottom w:val="single" w:sz="4" w:space="0" w:color="auto"/>
              <w:right w:val="nil"/>
            </w:tcBorders>
            <w:vAlign w:val="center"/>
          </w:tcPr>
          <w:p w:rsidR="00E31E0B" w:rsidRPr="005603CE" w:rsidRDefault="00E31E0B"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D</w:t>
            </w:r>
            <w:r w:rsidRPr="005603CE">
              <w:rPr>
                <w:rFonts w:ascii="Arial" w:hAnsi="Arial" w:cs="Arial"/>
                <w:spacing w:val="-1"/>
                <w:sz w:val="22"/>
                <w:szCs w:val="22"/>
                <w:lang w:val="es-ES_tradnl"/>
              </w:rPr>
              <w:t>i</w:t>
            </w:r>
            <w:r w:rsidRPr="005603CE">
              <w:rPr>
                <w:rFonts w:ascii="Arial" w:hAnsi="Arial" w:cs="Arial"/>
                <w:spacing w:val="3"/>
                <w:sz w:val="22"/>
                <w:szCs w:val="22"/>
                <w:lang w:val="es-ES_tradnl"/>
              </w:rPr>
              <w:t>f</w:t>
            </w:r>
            <w:r w:rsidRPr="005603CE">
              <w:rPr>
                <w:rFonts w:ascii="Arial" w:hAnsi="Arial" w:cs="Arial"/>
                <w:spacing w:val="1"/>
                <w:sz w:val="22"/>
                <w:szCs w:val="22"/>
                <w:lang w:val="es-ES_tradnl"/>
              </w:rPr>
              <w:t>e</w:t>
            </w:r>
            <w:r w:rsidRPr="005603CE">
              <w:rPr>
                <w:rFonts w:ascii="Arial" w:hAnsi="Arial" w:cs="Arial"/>
                <w:sz w:val="22"/>
                <w:szCs w:val="22"/>
                <w:lang w:val="es-ES_tradnl"/>
              </w:rPr>
              <w:t>r</w:t>
            </w:r>
            <w:r w:rsidRPr="005603CE">
              <w:rPr>
                <w:rFonts w:ascii="Arial" w:hAnsi="Arial" w:cs="Arial"/>
                <w:spacing w:val="-2"/>
                <w:sz w:val="22"/>
                <w:szCs w:val="22"/>
                <w:lang w:val="es-ES_tradnl"/>
              </w:rPr>
              <w:t>e</w:t>
            </w:r>
            <w:r w:rsidRPr="005603CE">
              <w:rPr>
                <w:rFonts w:ascii="Arial" w:hAnsi="Arial" w:cs="Arial"/>
                <w:spacing w:val="1"/>
                <w:sz w:val="22"/>
                <w:szCs w:val="22"/>
                <w:lang w:val="es-ES_tradnl"/>
              </w:rPr>
              <w:t>n</w:t>
            </w:r>
            <w:r w:rsidRPr="005603CE">
              <w:rPr>
                <w:rFonts w:ascii="Arial" w:hAnsi="Arial" w:cs="Arial"/>
                <w:sz w:val="22"/>
                <w:szCs w:val="22"/>
                <w:lang w:val="es-ES_tradnl"/>
              </w:rPr>
              <w:t>cia</w:t>
            </w:r>
            <w:r w:rsidRPr="005603CE">
              <w:rPr>
                <w:rFonts w:ascii="Arial" w:hAnsi="Arial" w:cs="Arial"/>
                <w:spacing w:val="1"/>
                <w:sz w:val="22"/>
                <w:szCs w:val="22"/>
                <w:lang w:val="es-ES_tradnl"/>
              </w:rPr>
              <w:t xml:space="preserve"> </w:t>
            </w:r>
            <w:r w:rsidRPr="005603CE">
              <w:rPr>
                <w:rFonts w:ascii="Arial" w:hAnsi="Arial" w:cs="Arial"/>
                <w:sz w:val="22"/>
                <w:szCs w:val="22"/>
                <w:lang w:val="es-ES_tradnl"/>
              </w:rPr>
              <w:t>res</w:t>
            </w:r>
            <w:r w:rsidRPr="005603CE">
              <w:rPr>
                <w:rFonts w:ascii="Arial" w:hAnsi="Arial" w:cs="Arial"/>
                <w:spacing w:val="-1"/>
                <w:sz w:val="22"/>
                <w:szCs w:val="22"/>
                <w:lang w:val="es-ES_tradnl"/>
              </w:rPr>
              <w:t>p</w:t>
            </w:r>
            <w:r w:rsidRPr="005603CE">
              <w:rPr>
                <w:rFonts w:ascii="Arial" w:hAnsi="Arial" w:cs="Arial"/>
                <w:spacing w:val="1"/>
                <w:sz w:val="22"/>
                <w:szCs w:val="22"/>
                <w:lang w:val="es-ES_tradnl"/>
              </w:rPr>
              <w:t>e</w:t>
            </w:r>
            <w:r w:rsidRPr="005603CE">
              <w:rPr>
                <w:rFonts w:ascii="Arial" w:hAnsi="Arial" w:cs="Arial"/>
                <w:sz w:val="22"/>
                <w:szCs w:val="22"/>
                <w:lang w:val="es-ES_tradnl"/>
              </w:rPr>
              <w:t>cto</w:t>
            </w:r>
            <w:r w:rsidRPr="005603CE">
              <w:rPr>
                <w:rFonts w:ascii="Arial" w:hAnsi="Arial" w:cs="Arial"/>
                <w:spacing w:val="-1"/>
                <w:sz w:val="22"/>
                <w:szCs w:val="22"/>
                <w:lang w:val="es-ES_tradnl"/>
              </w:rPr>
              <w:t xml:space="preserve"> </w:t>
            </w:r>
            <w:r w:rsidRPr="005603CE">
              <w:rPr>
                <w:rFonts w:ascii="Arial" w:hAnsi="Arial" w:cs="Arial"/>
                <w:sz w:val="22"/>
                <w:szCs w:val="22"/>
                <w:lang w:val="es-ES_tradnl"/>
              </w:rPr>
              <w:t>a CIP</w:t>
            </w:r>
            <w:r w:rsidRPr="005603CE">
              <w:rPr>
                <w:rFonts w:ascii="Arial" w:hAnsi="Arial" w:cs="Arial"/>
                <w:spacing w:val="1"/>
                <w:sz w:val="22"/>
                <w:szCs w:val="22"/>
                <w:lang w:val="es-ES_tradnl"/>
              </w:rPr>
              <w:t xml:space="preserve"> </w:t>
            </w:r>
            <w:r w:rsidRPr="005603CE">
              <w:rPr>
                <w:rFonts w:ascii="Arial" w:hAnsi="Arial" w:cs="Arial"/>
                <w:sz w:val="22"/>
                <w:szCs w:val="22"/>
                <w:lang w:val="es-ES_tradnl"/>
              </w:rPr>
              <w:t>(</w:t>
            </w:r>
            <w:r w:rsidRPr="005603CE">
              <w:rPr>
                <w:rFonts w:ascii="Arial" w:hAnsi="Arial" w:cs="Arial"/>
                <w:spacing w:val="-1"/>
                <w:sz w:val="22"/>
                <w:szCs w:val="22"/>
                <w:lang w:val="es-ES_tradnl"/>
              </w:rPr>
              <w:t>C</w:t>
            </w:r>
            <w:r w:rsidRPr="005603CE">
              <w:rPr>
                <w:rFonts w:ascii="Arial" w:hAnsi="Arial" w:cs="Arial"/>
                <w:sz w:val="22"/>
                <w:szCs w:val="22"/>
                <w:lang w:val="es-ES_tradnl"/>
              </w:rPr>
              <w:t>UP)</w:t>
            </w:r>
          </w:p>
        </w:tc>
        <w:tc>
          <w:tcPr>
            <w:tcW w:w="1163" w:type="dxa"/>
            <w:tcBorders>
              <w:top w:val="nil"/>
              <w:left w:val="nil"/>
              <w:bottom w:val="single" w:sz="4" w:space="0" w:color="auto"/>
              <w:right w:val="nil"/>
            </w:tcBorders>
            <w:shd w:val="clear" w:color="auto" w:fill="auto"/>
            <w:vAlign w:val="center"/>
          </w:tcPr>
          <w:p w:rsidR="00E31E0B" w:rsidRPr="005603CE" w:rsidRDefault="00E31E0B" w:rsidP="00072B96">
            <w:pPr>
              <w:spacing w:line="360" w:lineRule="auto"/>
              <w:jc w:val="center"/>
              <w:rPr>
                <w:rFonts w:ascii="Arial" w:hAnsi="Arial" w:cs="Arial"/>
                <w:sz w:val="22"/>
                <w:szCs w:val="22"/>
              </w:rPr>
            </w:pPr>
            <w:r w:rsidRPr="005603CE">
              <w:rPr>
                <w:rFonts w:ascii="Arial" w:hAnsi="Arial" w:cs="Arial"/>
                <w:sz w:val="22"/>
                <w:szCs w:val="22"/>
                <w:lang w:val="es-ES_tradnl"/>
              </w:rPr>
              <w:t>-</w:t>
            </w:r>
          </w:p>
        </w:tc>
        <w:tc>
          <w:tcPr>
            <w:tcW w:w="1114" w:type="dxa"/>
            <w:tcBorders>
              <w:top w:val="nil"/>
              <w:left w:val="nil"/>
              <w:bottom w:val="single" w:sz="4" w:space="0" w:color="auto"/>
              <w:right w:val="nil"/>
            </w:tcBorders>
            <w:shd w:val="clear" w:color="auto" w:fill="auto"/>
            <w:vAlign w:val="center"/>
          </w:tcPr>
          <w:p w:rsidR="00E31E0B" w:rsidRPr="005603CE" w:rsidRDefault="00E31E0B" w:rsidP="00072B96">
            <w:pPr>
              <w:spacing w:line="360" w:lineRule="auto"/>
              <w:jc w:val="center"/>
              <w:rPr>
                <w:rFonts w:ascii="Arial" w:hAnsi="Arial" w:cs="Arial"/>
                <w:sz w:val="22"/>
                <w:szCs w:val="22"/>
              </w:rPr>
            </w:pPr>
            <w:r w:rsidRPr="005603CE">
              <w:rPr>
                <w:rFonts w:ascii="Arial" w:hAnsi="Arial" w:cs="Arial"/>
                <w:sz w:val="22"/>
                <w:szCs w:val="22"/>
              </w:rPr>
              <w:t>-27435.03</w:t>
            </w:r>
          </w:p>
        </w:tc>
        <w:tc>
          <w:tcPr>
            <w:tcW w:w="1114" w:type="dxa"/>
            <w:tcBorders>
              <w:top w:val="nil"/>
              <w:left w:val="nil"/>
              <w:bottom w:val="single" w:sz="4" w:space="0" w:color="auto"/>
              <w:right w:val="nil"/>
            </w:tcBorders>
            <w:shd w:val="clear" w:color="auto" w:fill="auto"/>
            <w:vAlign w:val="center"/>
          </w:tcPr>
          <w:p w:rsidR="00E31E0B" w:rsidRPr="005603CE" w:rsidRDefault="00E31E0B" w:rsidP="00072B96">
            <w:pPr>
              <w:spacing w:line="360" w:lineRule="auto"/>
              <w:jc w:val="center"/>
              <w:rPr>
                <w:rFonts w:ascii="Arial" w:hAnsi="Arial" w:cs="Arial"/>
                <w:sz w:val="22"/>
                <w:szCs w:val="22"/>
              </w:rPr>
            </w:pPr>
            <w:r w:rsidRPr="005603CE">
              <w:rPr>
                <w:rFonts w:ascii="Arial" w:hAnsi="Arial" w:cs="Arial"/>
                <w:sz w:val="22"/>
                <w:szCs w:val="22"/>
              </w:rPr>
              <w:t>-35642.93</w:t>
            </w:r>
          </w:p>
        </w:tc>
      </w:tr>
    </w:tbl>
    <w:p w:rsidR="00A028FF" w:rsidRDefault="00844666" w:rsidP="00844666">
      <w:pPr>
        <w:widowControl w:val="0"/>
        <w:autoSpaceDE w:val="0"/>
        <w:autoSpaceDN w:val="0"/>
        <w:adjustRightInd w:val="0"/>
        <w:spacing w:line="360" w:lineRule="auto"/>
        <w:jc w:val="center"/>
        <w:rPr>
          <w:rFonts w:ascii="Arial" w:eastAsia="Calibri" w:hAnsi="Arial" w:cs="Arial"/>
          <w:sz w:val="22"/>
          <w:szCs w:val="22"/>
          <w:lang w:val="es-MX"/>
        </w:rPr>
      </w:pPr>
      <w:r w:rsidRPr="00E42D8B">
        <w:rPr>
          <w:rFonts w:ascii="Arial" w:eastAsia="Calibri" w:hAnsi="Arial" w:cs="Arial"/>
          <w:sz w:val="22"/>
          <w:szCs w:val="22"/>
          <w:lang w:val="es-MX"/>
        </w:rPr>
        <w:t xml:space="preserve">CIP: Cobertura inalterada de paja, CT: Cultivo tradicional hasta 20 cm de profundidad, </w:t>
      </w:r>
    </w:p>
    <w:p w:rsidR="00844666" w:rsidRDefault="00844666" w:rsidP="00844666">
      <w:pPr>
        <w:widowControl w:val="0"/>
        <w:autoSpaceDE w:val="0"/>
        <w:autoSpaceDN w:val="0"/>
        <w:adjustRightInd w:val="0"/>
        <w:spacing w:line="360" w:lineRule="auto"/>
        <w:jc w:val="center"/>
        <w:rPr>
          <w:rFonts w:ascii="Arial" w:eastAsia="Calibri" w:hAnsi="Arial" w:cs="Arial"/>
          <w:sz w:val="22"/>
          <w:szCs w:val="22"/>
          <w:lang w:val="es-MX"/>
        </w:rPr>
      </w:pPr>
      <w:r w:rsidRPr="00E42D8B">
        <w:rPr>
          <w:rFonts w:ascii="Arial" w:eastAsia="Calibri" w:hAnsi="Arial" w:cs="Arial"/>
          <w:sz w:val="22"/>
          <w:szCs w:val="22"/>
          <w:lang w:val="es-MX"/>
        </w:rPr>
        <w:t xml:space="preserve"> CP: Cultivo profundo hasta 30 cm de profundidad.</w:t>
      </w:r>
    </w:p>
    <w:p w:rsidR="00844666" w:rsidRPr="005603CE" w:rsidRDefault="00844666" w:rsidP="00844666">
      <w:pPr>
        <w:widowControl w:val="0"/>
        <w:autoSpaceDE w:val="0"/>
        <w:autoSpaceDN w:val="0"/>
        <w:adjustRightInd w:val="0"/>
        <w:spacing w:line="360" w:lineRule="auto"/>
        <w:jc w:val="center"/>
        <w:rPr>
          <w:rFonts w:ascii="Arial" w:hAnsi="Arial" w:cs="Arial"/>
          <w:bCs/>
          <w:sz w:val="22"/>
          <w:szCs w:val="22"/>
          <w:lang w:val="es-ES_tradnl"/>
        </w:rPr>
      </w:pPr>
    </w:p>
    <w:p w:rsidR="00CC53E1" w:rsidRDefault="00531365" w:rsidP="00374721">
      <w:pPr>
        <w:widowControl w:val="0"/>
        <w:autoSpaceDE w:val="0"/>
        <w:autoSpaceDN w:val="0"/>
        <w:adjustRightInd w:val="0"/>
        <w:spacing w:line="360" w:lineRule="auto"/>
        <w:jc w:val="both"/>
        <w:rPr>
          <w:rFonts w:ascii="Arial" w:hAnsi="Arial" w:cs="Arial"/>
          <w:bCs/>
          <w:sz w:val="22"/>
          <w:szCs w:val="22"/>
          <w:lang w:val="es-ES_tradnl"/>
        </w:rPr>
      </w:pPr>
      <w:r w:rsidRPr="005603CE">
        <w:rPr>
          <w:rFonts w:ascii="Arial" w:hAnsi="Arial" w:cs="Arial"/>
          <w:bCs/>
          <w:sz w:val="22"/>
          <w:szCs w:val="22"/>
          <w:lang w:val="es-ES_tradnl"/>
        </w:rPr>
        <w:t>En la categoría de humedad Media el análisis económico, a</w:t>
      </w:r>
      <w:r w:rsidR="00C55759" w:rsidRPr="005603CE">
        <w:rPr>
          <w:rFonts w:ascii="Arial" w:hAnsi="Arial" w:cs="Arial"/>
          <w:bCs/>
          <w:sz w:val="22"/>
          <w:szCs w:val="22"/>
          <w:lang w:val="es-ES_tradnl"/>
        </w:rPr>
        <w:t xml:space="preserve">l igual que </w:t>
      </w:r>
      <w:r w:rsidRPr="005603CE">
        <w:rPr>
          <w:rFonts w:ascii="Arial" w:hAnsi="Arial" w:cs="Arial"/>
          <w:bCs/>
          <w:sz w:val="22"/>
          <w:szCs w:val="22"/>
          <w:lang w:val="es-ES_tradnl"/>
        </w:rPr>
        <w:t xml:space="preserve">en </w:t>
      </w:r>
      <w:r w:rsidR="00C55759" w:rsidRPr="005603CE">
        <w:rPr>
          <w:rFonts w:ascii="Arial" w:hAnsi="Arial" w:cs="Arial"/>
          <w:bCs/>
          <w:sz w:val="22"/>
          <w:szCs w:val="22"/>
          <w:lang w:val="es-ES_tradnl"/>
        </w:rPr>
        <w:t xml:space="preserve">el anterior, reflejó ganancias para todas las tecnologías </w:t>
      </w:r>
      <w:r w:rsidR="00960F0A" w:rsidRPr="005603CE">
        <w:rPr>
          <w:rFonts w:ascii="Arial" w:hAnsi="Arial" w:cs="Arial"/>
          <w:bCs/>
          <w:sz w:val="22"/>
          <w:szCs w:val="22"/>
          <w:lang w:val="es-ES_tradnl"/>
        </w:rPr>
        <w:t xml:space="preserve">de manejo de la compactación </w:t>
      </w:r>
      <w:r w:rsidR="00C55759" w:rsidRPr="005603CE">
        <w:rPr>
          <w:rFonts w:ascii="Arial" w:hAnsi="Arial" w:cs="Arial"/>
          <w:bCs/>
          <w:sz w:val="22"/>
          <w:szCs w:val="22"/>
          <w:lang w:val="es-ES_tradnl"/>
        </w:rPr>
        <w:t xml:space="preserve">(Tabla </w:t>
      </w:r>
      <w:r w:rsidR="004300A2">
        <w:rPr>
          <w:rFonts w:ascii="Arial" w:hAnsi="Arial" w:cs="Arial"/>
          <w:bCs/>
          <w:sz w:val="22"/>
          <w:szCs w:val="22"/>
          <w:lang w:val="es-ES_tradnl"/>
        </w:rPr>
        <w:t>3</w:t>
      </w:r>
      <w:r w:rsidR="00C55759" w:rsidRPr="005603CE">
        <w:rPr>
          <w:rFonts w:ascii="Arial" w:hAnsi="Arial" w:cs="Arial"/>
          <w:bCs/>
          <w:sz w:val="22"/>
          <w:szCs w:val="22"/>
          <w:lang w:val="es-ES_tradnl"/>
        </w:rPr>
        <w:t>)</w:t>
      </w:r>
      <w:r w:rsidR="00960F0A" w:rsidRPr="005603CE">
        <w:rPr>
          <w:rFonts w:ascii="Arial" w:hAnsi="Arial" w:cs="Arial"/>
          <w:bCs/>
          <w:sz w:val="22"/>
          <w:szCs w:val="22"/>
          <w:lang w:val="es-ES_tradnl"/>
        </w:rPr>
        <w:t xml:space="preserve"> con el mayor valor para </w:t>
      </w:r>
      <w:r w:rsidRPr="005603CE">
        <w:rPr>
          <w:rFonts w:ascii="Arial" w:hAnsi="Arial" w:cs="Arial"/>
          <w:bCs/>
          <w:sz w:val="22"/>
          <w:szCs w:val="22"/>
          <w:lang w:val="es-ES_tradnl"/>
        </w:rPr>
        <w:t>CP</w:t>
      </w:r>
      <w:r w:rsidR="00960F0A" w:rsidRPr="005603CE">
        <w:rPr>
          <w:rFonts w:ascii="Arial" w:hAnsi="Arial" w:cs="Arial"/>
          <w:bCs/>
          <w:sz w:val="22"/>
          <w:szCs w:val="22"/>
          <w:lang w:val="es-ES_tradnl"/>
        </w:rPr>
        <w:t xml:space="preserve"> con </w:t>
      </w:r>
      <w:r w:rsidR="00960F0A" w:rsidRPr="005603CE">
        <w:rPr>
          <w:rFonts w:ascii="Arial" w:hAnsi="Arial" w:cs="Arial"/>
          <w:sz w:val="22"/>
          <w:szCs w:val="22"/>
          <w:lang w:val="es-MX"/>
        </w:rPr>
        <w:t xml:space="preserve">81 646.47 </w:t>
      </w:r>
      <w:r w:rsidR="00960F0A" w:rsidRPr="005603CE">
        <w:rPr>
          <w:rFonts w:ascii="Arial" w:hAnsi="Arial" w:cs="Arial"/>
          <w:bCs/>
          <w:sz w:val="22"/>
          <w:szCs w:val="22"/>
          <w:lang w:val="es-ES_tradnl"/>
        </w:rPr>
        <w:t>CUP ha</w:t>
      </w:r>
      <w:r w:rsidR="00960F0A" w:rsidRPr="005603CE">
        <w:rPr>
          <w:rFonts w:ascii="Arial" w:hAnsi="Arial" w:cs="Arial"/>
          <w:bCs/>
          <w:sz w:val="22"/>
          <w:szCs w:val="22"/>
          <w:vertAlign w:val="superscript"/>
          <w:lang w:val="es-ES_tradnl"/>
        </w:rPr>
        <w:t>-1</w:t>
      </w:r>
      <w:r w:rsidR="00960F0A" w:rsidRPr="005603CE">
        <w:rPr>
          <w:rFonts w:ascii="Arial" w:hAnsi="Arial" w:cs="Arial"/>
          <w:bCs/>
          <w:sz w:val="22"/>
          <w:szCs w:val="22"/>
          <w:lang w:val="es-ES_tradnl"/>
        </w:rPr>
        <w:t>. En esta condición el tratamiento CIP mostró gastos por concepto de la ejecución de labores de limpia manual de malezas como consecuencia del más bajo rendimiento.</w:t>
      </w:r>
      <w:r w:rsidR="00CC53E1" w:rsidRPr="005603CE">
        <w:rPr>
          <w:rFonts w:ascii="Arial" w:hAnsi="Arial" w:cs="Arial"/>
          <w:bCs/>
          <w:sz w:val="22"/>
          <w:szCs w:val="22"/>
          <w:lang w:val="es-ES_tradnl"/>
        </w:rPr>
        <w:t xml:space="preserve"> En los campos de bajo rendimiento el número de labores para el control de malezas es mayo</w:t>
      </w:r>
      <w:r w:rsidR="00EE045B">
        <w:rPr>
          <w:rFonts w:ascii="Arial" w:hAnsi="Arial" w:cs="Arial"/>
          <w:bCs/>
          <w:sz w:val="22"/>
          <w:szCs w:val="22"/>
          <w:lang w:val="es-ES_tradnl"/>
        </w:rPr>
        <w:t>r</w:t>
      </w:r>
      <w:r w:rsidR="00375AA5" w:rsidRPr="005603CE">
        <w:rPr>
          <w:rFonts w:ascii="Arial" w:hAnsi="Arial" w:cs="Arial"/>
          <w:bCs/>
          <w:sz w:val="22"/>
          <w:szCs w:val="22"/>
          <w:lang w:val="es-ES_tradnl"/>
        </w:rPr>
        <w:t xml:space="preserve"> y </w:t>
      </w:r>
      <w:r w:rsidR="00CC53E1" w:rsidRPr="005603CE">
        <w:rPr>
          <w:rFonts w:ascii="Arial" w:hAnsi="Arial" w:cs="Arial"/>
          <w:bCs/>
          <w:sz w:val="22"/>
          <w:szCs w:val="22"/>
          <w:lang w:val="es-ES_tradnl"/>
        </w:rPr>
        <w:t xml:space="preserve">fundamentalmente mecánico, lo que deriva en mayores gastos de combustibles y de mano de obra con deterioro de la gestión económica (Olivet y Cobas, 2022; Rodríguez </w:t>
      </w:r>
      <w:r w:rsidR="00CC53E1" w:rsidRPr="005603CE">
        <w:rPr>
          <w:rFonts w:ascii="Arial" w:hAnsi="Arial" w:cs="Arial"/>
          <w:bCs/>
          <w:i/>
          <w:sz w:val="22"/>
          <w:szCs w:val="22"/>
          <w:lang w:val="es-ES_tradnl"/>
        </w:rPr>
        <w:t>et al</w:t>
      </w:r>
      <w:r w:rsidR="00844666">
        <w:rPr>
          <w:rFonts w:ascii="Arial" w:hAnsi="Arial" w:cs="Arial"/>
          <w:bCs/>
          <w:i/>
          <w:sz w:val="22"/>
          <w:szCs w:val="22"/>
          <w:lang w:val="es-ES_tradnl"/>
        </w:rPr>
        <w:t>.</w:t>
      </w:r>
      <w:r w:rsidR="00CC53E1" w:rsidRPr="005603CE">
        <w:rPr>
          <w:rFonts w:ascii="Arial" w:hAnsi="Arial" w:cs="Arial"/>
          <w:bCs/>
          <w:i/>
          <w:sz w:val="22"/>
          <w:szCs w:val="22"/>
          <w:lang w:val="es-ES_tradnl"/>
        </w:rPr>
        <w:t xml:space="preserve">, </w:t>
      </w:r>
      <w:r w:rsidR="00CC53E1" w:rsidRPr="005603CE">
        <w:rPr>
          <w:rFonts w:ascii="Arial" w:hAnsi="Arial" w:cs="Arial"/>
          <w:bCs/>
          <w:sz w:val="22"/>
          <w:szCs w:val="22"/>
          <w:lang w:val="es-ES_tradnl"/>
        </w:rPr>
        <w:t>2020 y 2024).</w:t>
      </w:r>
      <w:r w:rsidR="00317E49">
        <w:rPr>
          <w:rFonts w:ascii="Arial" w:hAnsi="Arial" w:cs="Arial"/>
          <w:bCs/>
          <w:sz w:val="22"/>
          <w:szCs w:val="22"/>
          <w:lang w:val="es-ES_tradnl"/>
        </w:rPr>
        <w:t xml:space="preserve"> La variante </w:t>
      </w:r>
      <w:r w:rsidR="00317E49" w:rsidRPr="005603CE">
        <w:rPr>
          <w:rFonts w:ascii="Arial" w:hAnsi="Arial" w:cs="Arial"/>
          <w:bCs/>
          <w:sz w:val="22"/>
          <w:szCs w:val="22"/>
          <w:lang w:val="es-ES_tradnl"/>
        </w:rPr>
        <w:t xml:space="preserve">CIP </w:t>
      </w:r>
      <w:r w:rsidR="00317E49">
        <w:rPr>
          <w:rFonts w:ascii="Arial" w:hAnsi="Arial" w:cs="Arial"/>
          <w:bCs/>
          <w:sz w:val="22"/>
          <w:szCs w:val="22"/>
          <w:lang w:val="es-ES_tradnl"/>
        </w:rPr>
        <w:t xml:space="preserve">produjo </w:t>
      </w:r>
      <w:r w:rsidR="00317E49" w:rsidRPr="005603CE">
        <w:rPr>
          <w:rFonts w:ascii="Arial" w:hAnsi="Arial" w:cs="Arial"/>
          <w:bCs/>
          <w:sz w:val="22"/>
          <w:szCs w:val="22"/>
          <w:lang w:val="es-ES_tradnl"/>
        </w:rPr>
        <w:t xml:space="preserve">pérdidas económicas respecto a </w:t>
      </w:r>
      <w:r w:rsidR="00317E49">
        <w:rPr>
          <w:rFonts w:ascii="Arial" w:hAnsi="Arial" w:cs="Arial"/>
          <w:bCs/>
          <w:sz w:val="22"/>
          <w:szCs w:val="22"/>
          <w:lang w:val="es-ES_tradnl"/>
        </w:rPr>
        <w:t>CP</w:t>
      </w:r>
      <w:r w:rsidR="00317E49" w:rsidRPr="005603CE">
        <w:rPr>
          <w:rFonts w:ascii="Arial" w:hAnsi="Arial" w:cs="Arial"/>
          <w:bCs/>
          <w:sz w:val="22"/>
          <w:szCs w:val="22"/>
          <w:lang w:val="es-ES_tradnl"/>
        </w:rPr>
        <w:t xml:space="preserve"> ascendentes a 4 761.97 CUP ha</w:t>
      </w:r>
      <w:r w:rsidR="00317E49" w:rsidRPr="005603CE">
        <w:rPr>
          <w:rFonts w:ascii="Arial" w:hAnsi="Arial" w:cs="Arial"/>
          <w:bCs/>
          <w:sz w:val="22"/>
          <w:szCs w:val="22"/>
          <w:vertAlign w:val="superscript"/>
          <w:lang w:val="es-ES_tradnl"/>
        </w:rPr>
        <w:t>-1</w:t>
      </w:r>
      <w:r w:rsidR="00317E49">
        <w:rPr>
          <w:rFonts w:ascii="Arial" w:hAnsi="Arial" w:cs="Arial"/>
          <w:bCs/>
          <w:sz w:val="22"/>
          <w:szCs w:val="22"/>
          <w:lang w:val="es-ES_tradnl"/>
        </w:rPr>
        <w:t>.</w:t>
      </w:r>
    </w:p>
    <w:p w:rsidR="00844666" w:rsidRDefault="00844666" w:rsidP="00374721">
      <w:pPr>
        <w:widowControl w:val="0"/>
        <w:autoSpaceDE w:val="0"/>
        <w:autoSpaceDN w:val="0"/>
        <w:adjustRightInd w:val="0"/>
        <w:spacing w:line="360" w:lineRule="auto"/>
        <w:jc w:val="both"/>
        <w:rPr>
          <w:rFonts w:ascii="Arial" w:hAnsi="Arial" w:cs="Arial"/>
          <w:bCs/>
          <w:sz w:val="22"/>
          <w:szCs w:val="22"/>
          <w:lang w:val="es-ES_tradnl"/>
        </w:rPr>
      </w:pPr>
    </w:p>
    <w:p w:rsidR="00844666" w:rsidRDefault="00844666" w:rsidP="00374721">
      <w:pPr>
        <w:widowControl w:val="0"/>
        <w:autoSpaceDE w:val="0"/>
        <w:autoSpaceDN w:val="0"/>
        <w:adjustRightInd w:val="0"/>
        <w:spacing w:line="360" w:lineRule="auto"/>
        <w:jc w:val="both"/>
        <w:rPr>
          <w:rFonts w:ascii="Arial" w:hAnsi="Arial" w:cs="Arial"/>
          <w:bCs/>
          <w:sz w:val="22"/>
          <w:szCs w:val="22"/>
          <w:lang w:val="es-ES_tradnl"/>
        </w:rPr>
      </w:pPr>
    </w:p>
    <w:p w:rsidR="00AF416C" w:rsidRPr="005603CE" w:rsidRDefault="00AF416C" w:rsidP="00374721">
      <w:pPr>
        <w:widowControl w:val="0"/>
        <w:autoSpaceDE w:val="0"/>
        <w:autoSpaceDN w:val="0"/>
        <w:adjustRightInd w:val="0"/>
        <w:spacing w:line="360" w:lineRule="auto"/>
        <w:jc w:val="both"/>
        <w:rPr>
          <w:rFonts w:ascii="Arial" w:hAnsi="Arial" w:cs="Arial"/>
          <w:bCs/>
          <w:sz w:val="22"/>
          <w:szCs w:val="22"/>
          <w:lang w:val="es-MX"/>
        </w:rPr>
      </w:pPr>
    </w:p>
    <w:p w:rsidR="000959B4" w:rsidRDefault="0073049E" w:rsidP="00374721">
      <w:pPr>
        <w:widowControl w:val="0"/>
        <w:autoSpaceDE w:val="0"/>
        <w:autoSpaceDN w:val="0"/>
        <w:adjustRightInd w:val="0"/>
        <w:spacing w:line="360" w:lineRule="auto"/>
        <w:jc w:val="both"/>
        <w:rPr>
          <w:rFonts w:ascii="Arial" w:hAnsi="Arial" w:cs="Arial"/>
          <w:bCs/>
          <w:sz w:val="22"/>
          <w:szCs w:val="22"/>
          <w:lang w:val="es-ES_tradnl"/>
        </w:rPr>
      </w:pPr>
      <w:r w:rsidRPr="005603CE">
        <w:rPr>
          <w:rFonts w:ascii="Arial" w:hAnsi="Arial" w:cs="Arial"/>
          <w:bCs/>
          <w:sz w:val="22"/>
          <w:szCs w:val="22"/>
          <w:lang w:val="es-ES_tradnl"/>
        </w:rPr>
        <w:t xml:space="preserve">Tabla </w:t>
      </w:r>
      <w:r w:rsidR="004300A2">
        <w:rPr>
          <w:rFonts w:ascii="Arial" w:hAnsi="Arial" w:cs="Arial"/>
          <w:bCs/>
          <w:sz w:val="22"/>
          <w:szCs w:val="22"/>
          <w:lang w:val="es-ES_tradnl"/>
        </w:rPr>
        <w:t>3</w:t>
      </w:r>
      <w:r w:rsidR="000959B4" w:rsidRPr="005603CE">
        <w:rPr>
          <w:rFonts w:ascii="Arial" w:hAnsi="Arial" w:cs="Arial"/>
          <w:bCs/>
          <w:sz w:val="22"/>
          <w:szCs w:val="22"/>
          <w:lang w:val="es-ES_tradnl"/>
        </w:rPr>
        <w:t>. Resultados económicos obtenidos en la condición de humedad Media (</w:t>
      </w:r>
      <w:r w:rsidRPr="005603CE">
        <w:rPr>
          <w:rFonts w:ascii="Arial" w:eastAsia="SimSun" w:hAnsi="Arial" w:cs="Arial"/>
          <w:sz w:val="22"/>
          <w:szCs w:val="22"/>
          <w:lang w:val="es-ES_tradnl" w:eastAsia="zh-CN"/>
        </w:rPr>
        <w:t>33-51% bss</w:t>
      </w:r>
      <w:r w:rsidR="000959B4" w:rsidRPr="005603CE">
        <w:rPr>
          <w:rFonts w:ascii="Arial" w:hAnsi="Arial" w:cs="Arial"/>
          <w:bCs/>
          <w:sz w:val="22"/>
          <w:szCs w:val="22"/>
          <w:lang w:val="es-ES_tradnl"/>
        </w:rPr>
        <w:t>)</w:t>
      </w:r>
    </w:p>
    <w:p w:rsidR="00844666" w:rsidRPr="005603CE" w:rsidRDefault="00844666" w:rsidP="00374721">
      <w:pPr>
        <w:widowControl w:val="0"/>
        <w:autoSpaceDE w:val="0"/>
        <w:autoSpaceDN w:val="0"/>
        <w:adjustRightInd w:val="0"/>
        <w:spacing w:line="360" w:lineRule="auto"/>
        <w:jc w:val="both"/>
        <w:rPr>
          <w:rFonts w:ascii="Arial" w:hAnsi="Arial" w:cs="Arial"/>
          <w:bCs/>
          <w:sz w:val="22"/>
          <w:szCs w:val="22"/>
          <w:lang w:val="es-ES_tradnl"/>
        </w:rPr>
      </w:pPr>
    </w:p>
    <w:tbl>
      <w:tblPr>
        <w:tblW w:w="0" w:type="auto"/>
        <w:jc w:val="center"/>
        <w:tblLayout w:type="fixed"/>
        <w:tblCellMar>
          <w:left w:w="0" w:type="dxa"/>
          <w:right w:w="0" w:type="dxa"/>
        </w:tblCellMar>
        <w:tblLook w:val="0000" w:firstRow="0" w:lastRow="0" w:firstColumn="0" w:lastColumn="0" w:noHBand="0" w:noVBand="0"/>
      </w:tblPr>
      <w:tblGrid>
        <w:gridCol w:w="4148"/>
        <w:gridCol w:w="1163"/>
        <w:gridCol w:w="1114"/>
        <w:gridCol w:w="1114"/>
      </w:tblGrid>
      <w:tr w:rsidR="00B37D02" w:rsidRPr="005603CE" w:rsidTr="00072B96">
        <w:tblPrEx>
          <w:tblCellMar>
            <w:top w:w="0" w:type="dxa"/>
            <w:left w:w="0" w:type="dxa"/>
            <w:bottom w:w="0" w:type="dxa"/>
            <w:right w:w="0" w:type="dxa"/>
          </w:tblCellMar>
        </w:tblPrEx>
        <w:trPr>
          <w:trHeight w:hRule="exact" w:val="298"/>
          <w:jc w:val="center"/>
        </w:trPr>
        <w:tc>
          <w:tcPr>
            <w:tcW w:w="4148" w:type="dxa"/>
            <w:tcBorders>
              <w:top w:val="single" w:sz="4" w:space="0" w:color="000000"/>
              <w:left w:val="nil"/>
              <w:bottom w:val="single" w:sz="4" w:space="0" w:color="000000"/>
              <w:right w:val="nil"/>
            </w:tcBorders>
          </w:tcPr>
          <w:p w:rsidR="0076450A" w:rsidRPr="005603CE" w:rsidRDefault="0076450A"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b/>
                <w:bCs/>
                <w:sz w:val="22"/>
                <w:szCs w:val="22"/>
                <w:lang w:val="es-ES_tradnl"/>
              </w:rPr>
              <w:t>Co</w:t>
            </w:r>
            <w:r w:rsidRPr="005603CE">
              <w:rPr>
                <w:rFonts w:ascii="Arial" w:hAnsi="Arial" w:cs="Arial"/>
                <w:b/>
                <w:bCs/>
                <w:spacing w:val="-1"/>
                <w:sz w:val="22"/>
                <w:szCs w:val="22"/>
                <w:lang w:val="es-ES_tradnl"/>
              </w:rPr>
              <w:t>n</w:t>
            </w:r>
            <w:r w:rsidRPr="005603CE">
              <w:rPr>
                <w:rFonts w:ascii="Arial" w:hAnsi="Arial" w:cs="Arial"/>
                <w:b/>
                <w:bCs/>
                <w:spacing w:val="1"/>
                <w:sz w:val="22"/>
                <w:szCs w:val="22"/>
                <w:lang w:val="es-ES_tradnl"/>
              </w:rPr>
              <w:t>ce</w:t>
            </w:r>
            <w:r w:rsidRPr="005603CE">
              <w:rPr>
                <w:rFonts w:ascii="Arial" w:hAnsi="Arial" w:cs="Arial"/>
                <w:b/>
                <w:bCs/>
                <w:sz w:val="22"/>
                <w:szCs w:val="22"/>
                <w:lang w:val="es-ES_tradnl"/>
              </w:rPr>
              <w:t>p</w:t>
            </w:r>
            <w:r w:rsidRPr="005603CE">
              <w:rPr>
                <w:rFonts w:ascii="Arial" w:hAnsi="Arial" w:cs="Arial"/>
                <w:b/>
                <w:bCs/>
                <w:spacing w:val="-1"/>
                <w:sz w:val="22"/>
                <w:szCs w:val="22"/>
                <w:lang w:val="es-ES_tradnl"/>
              </w:rPr>
              <w:t>t</w:t>
            </w:r>
            <w:r w:rsidRPr="005603CE">
              <w:rPr>
                <w:rFonts w:ascii="Arial" w:hAnsi="Arial" w:cs="Arial"/>
                <w:b/>
                <w:bCs/>
                <w:sz w:val="22"/>
                <w:szCs w:val="22"/>
                <w:lang w:val="es-ES_tradnl"/>
              </w:rPr>
              <w:t>os</w:t>
            </w:r>
          </w:p>
        </w:tc>
        <w:tc>
          <w:tcPr>
            <w:tcW w:w="1163" w:type="dxa"/>
            <w:tcBorders>
              <w:top w:val="single" w:sz="4" w:space="0" w:color="000000"/>
              <w:left w:val="nil"/>
              <w:bottom w:val="single" w:sz="4" w:space="0" w:color="000000"/>
              <w:right w:val="nil"/>
            </w:tcBorders>
            <w:vAlign w:val="center"/>
          </w:tcPr>
          <w:p w:rsidR="0076450A" w:rsidRPr="005603CE" w:rsidRDefault="0076450A" w:rsidP="00072B96">
            <w:pPr>
              <w:widowControl w:val="0"/>
              <w:autoSpaceDE w:val="0"/>
              <w:autoSpaceDN w:val="0"/>
              <w:adjustRightInd w:val="0"/>
              <w:spacing w:line="360" w:lineRule="auto"/>
              <w:jc w:val="center"/>
              <w:rPr>
                <w:rFonts w:ascii="Arial" w:hAnsi="Arial" w:cs="Arial"/>
                <w:sz w:val="22"/>
                <w:szCs w:val="22"/>
                <w:lang w:val="es-ES_tradnl"/>
              </w:rPr>
            </w:pPr>
            <w:r w:rsidRPr="005603CE">
              <w:rPr>
                <w:rFonts w:ascii="Arial" w:hAnsi="Arial" w:cs="Arial"/>
                <w:b/>
                <w:bCs/>
                <w:sz w:val="22"/>
                <w:szCs w:val="22"/>
                <w:lang w:val="es-ES_tradnl"/>
              </w:rPr>
              <w:t>CIP</w:t>
            </w:r>
          </w:p>
        </w:tc>
        <w:tc>
          <w:tcPr>
            <w:tcW w:w="1114" w:type="dxa"/>
            <w:tcBorders>
              <w:top w:val="single" w:sz="4" w:space="0" w:color="000000"/>
              <w:left w:val="nil"/>
              <w:bottom w:val="single" w:sz="4" w:space="0" w:color="000000"/>
              <w:right w:val="nil"/>
            </w:tcBorders>
            <w:vAlign w:val="center"/>
          </w:tcPr>
          <w:p w:rsidR="0076450A" w:rsidRPr="005603CE" w:rsidRDefault="0076450A" w:rsidP="00072B96">
            <w:pPr>
              <w:widowControl w:val="0"/>
              <w:autoSpaceDE w:val="0"/>
              <w:autoSpaceDN w:val="0"/>
              <w:adjustRightInd w:val="0"/>
              <w:spacing w:line="360" w:lineRule="auto"/>
              <w:jc w:val="center"/>
              <w:rPr>
                <w:rFonts w:ascii="Arial" w:hAnsi="Arial" w:cs="Arial"/>
                <w:sz w:val="22"/>
                <w:szCs w:val="22"/>
                <w:lang w:val="es-ES_tradnl"/>
              </w:rPr>
            </w:pPr>
            <w:r w:rsidRPr="005603CE">
              <w:rPr>
                <w:rFonts w:ascii="Arial" w:hAnsi="Arial" w:cs="Arial"/>
                <w:b/>
                <w:bCs/>
                <w:sz w:val="22"/>
                <w:szCs w:val="22"/>
                <w:lang w:val="es-ES_tradnl"/>
              </w:rPr>
              <w:t>CT</w:t>
            </w:r>
          </w:p>
        </w:tc>
        <w:tc>
          <w:tcPr>
            <w:tcW w:w="1114" w:type="dxa"/>
            <w:tcBorders>
              <w:top w:val="single" w:sz="4" w:space="0" w:color="000000"/>
              <w:left w:val="nil"/>
              <w:bottom w:val="single" w:sz="4" w:space="0" w:color="000000"/>
              <w:right w:val="nil"/>
            </w:tcBorders>
            <w:vAlign w:val="center"/>
          </w:tcPr>
          <w:p w:rsidR="0076450A" w:rsidRPr="005603CE" w:rsidRDefault="0076450A" w:rsidP="00072B96">
            <w:pPr>
              <w:widowControl w:val="0"/>
              <w:autoSpaceDE w:val="0"/>
              <w:autoSpaceDN w:val="0"/>
              <w:adjustRightInd w:val="0"/>
              <w:spacing w:line="360" w:lineRule="auto"/>
              <w:jc w:val="center"/>
              <w:rPr>
                <w:rFonts w:ascii="Arial" w:hAnsi="Arial" w:cs="Arial"/>
                <w:sz w:val="22"/>
                <w:szCs w:val="22"/>
                <w:lang w:val="es-ES_tradnl"/>
              </w:rPr>
            </w:pPr>
            <w:r w:rsidRPr="005603CE">
              <w:rPr>
                <w:rFonts w:ascii="Arial" w:hAnsi="Arial" w:cs="Arial"/>
                <w:b/>
                <w:bCs/>
                <w:sz w:val="22"/>
                <w:szCs w:val="22"/>
                <w:lang w:val="es-ES_tradnl"/>
              </w:rPr>
              <w:t>CP</w:t>
            </w:r>
          </w:p>
        </w:tc>
      </w:tr>
      <w:tr w:rsidR="00B37D02" w:rsidRPr="005603CE" w:rsidTr="00072B96">
        <w:tblPrEx>
          <w:tblCellMar>
            <w:top w:w="0" w:type="dxa"/>
            <w:left w:w="0" w:type="dxa"/>
            <w:bottom w:w="0" w:type="dxa"/>
            <w:right w:w="0" w:type="dxa"/>
          </w:tblCellMar>
        </w:tblPrEx>
        <w:trPr>
          <w:trHeight w:hRule="exact" w:val="294"/>
          <w:jc w:val="center"/>
        </w:trPr>
        <w:tc>
          <w:tcPr>
            <w:tcW w:w="4148" w:type="dxa"/>
            <w:tcBorders>
              <w:top w:val="single" w:sz="4" w:space="0" w:color="000000"/>
              <w:left w:val="nil"/>
              <w:bottom w:val="nil"/>
              <w:right w:val="nil"/>
            </w:tcBorders>
            <w:vAlign w:val="center"/>
          </w:tcPr>
          <w:p w:rsidR="0076450A" w:rsidRPr="005603CE" w:rsidRDefault="0076450A"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Pro</w:t>
            </w:r>
            <w:r w:rsidRPr="005603CE">
              <w:rPr>
                <w:rFonts w:ascii="Arial" w:hAnsi="Arial" w:cs="Arial"/>
                <w:spacing w:val="1"/>
                <w:sz w:val="22"/>
                <w:szCs w:val="22"/>
                <w:lang w:val="es-ES_tradnl"/>
              </w:rPr>
              <w:t>du</w:t>
            </w:r>
            <w:r w:rsidRPr="005603CE">
              <w:rPr>
                <w:rFonts w:ascii="Arial" w:hAnsi="Arial" w:cs="Arial"/>
                <w:sz w:val="22"/>
                <w:szCs w:val="22"/>
                <w:lang w:val="es-ES_tradnl"/>
              </w:rPr>
              <w:t>cci</w:t>
            </w:r>
            <w:r w:rsidRPr="005603CE">
              <w:rPr>
                <w:rFonts w:ascii="Arial" w:hAnsi="Arial" w:cs="Arial"/>
                <w:spacing w:val="-2"/>
                <w:sz w:val="22"/>
                <w:szCs w:val="22"/>
                <w:lang w:val="es-ES_tradnl"/>
              </w:rPr>
              <w:t>ó</w:t>
            </w:r>
            <w:r w:rsidRPr="005603CE">
              <w:rPr>
                <w:rFonts w:ascii="Arial" w:hAnsi="Arial" w:cs="Arial"/>
                <w:sz w:val="22"/>
                <w:szCs w:val="22"/>
                <w:lang w:val="es-ES_tradnl"/>
              </w:rPr>
              <w:t>n</w:t>
            </w:r>
            <w:r w:rsidRPr="005603CE">
              <w:rPr>
                <w:rFonts w:ascii="Arial" w:hAnsi="Arial" w:cs="Arial"/>
                <w:spacing w:val="1"/>
                <w:sz w:val="22"/>
                <w:szCs w:val="22"/>
                <w:lang w:val="es-ES_tradnl"/>
              </w:rPr>
              <w:t xml:space="preserve"> </w:t>
            </w:r>
            <w:r w:rsidRPr="005603CE">
              <w:rPr>
                <w:rFonts w:ascii="Arial" w:hAnsi="Arial" w:cs="Arial"/>
                <w:spacing w:val="-1"/>
                <w:sz w:val="22"/>
                <w:szCs w:val="22"/>
                <w:lang w:val="es-ES_tradnl"/>
              </w:rPr>
              <w:t>p</w:t>
            </w:r>
            <w:r w:rsidRPr="005603CE">
              <w:rPr>
                <w:rFonts w:ascii="Arial" w:hAnsi="Arial" w:cs="Arial"/>
                <w:spacing w:val="1"/>
                <w:sz w:val="22"/>
                <w:szCs w:val="22"/>
                <w:lang w:val="es-ES_tradnl"/>
              </w:rPr>
              <w:t>o</w:t>
            </w:r>
            <w:r w:rsidRPr="005603CE">
              <w:rPr>
                <w:rFonts w:ascii="Arial" w:hAnsi="Arial" w:cs="Arial"/>
                <w:sz w:val="22"/>
                <w:szCs w:val="22"/>
                <w:lang w:val="es-ES_tradnl"/>
              </w:rPr>
              <w:t>r ha (t)</w:t>
            </w:r>
          </w:p>
        </w:tc>
        <w:tc>
          <w:tcPr>
            <w:tcW w:w="1163" w:type="dxa"/>
            <w:tcBorders>
              <w:top w:val="single" w:sz="4" w:space="0" w:color="000000"/>
              <w:left w:val="nil"/>
              <w:bottom w:val="nil"/>
              <w:right w:val="nil"/>
            </w:tcBorders>
            <w:shd w:val="clear" w:color="auto" w:fill="auto"/>
            <w:vAlign w:val="center"/>
          </w:tcPr>
          <w:p w:rsidR="0076450A" w:rsidRPr="005603CE" w:rsidRDefault="0076450A" w:rsidP="00072B96">
            <w:pPr>
              <w:spacing w:line="360" w:lineRule="auto"/>
              <w:jc w:val="center"/>
              <w:rPr>
                <w:rFonts w:ascii="Arial" w:hAnsi="Arial" w:cs="Arial"/>
                <w:sz w:val="22"/>
                <w:szCs w:val="22"/>
                <w:lang w:val="es-MX" w:eastAsia="es-MX"/>
              </w:rPr>
            </w:pPr>
            <w:r w:rsidRPr="005603CE">
              <w:rPr>
                <w:rFonts w:ascii="Arial" w:hAnsi="Arial" w:cs="Arial"/>
                <w:sz w:val="22"/>
                <w:szCs w:val="22"/>
                <w:lang w:val="es-ES_tradnl"/>
              </w:rPr>
              <w:t>38.2</w:t>
            </w:r>
          </w:p>
        </w:tc>
        <w:tc>
          <w:tcPr>
            <w:tcW w:w="1114" w:type="dxa"/>
            <w:tcBorders>
              <w:top w:val="single" w:sz="4" w:space="0" w:color="000000"/>
              <w:left w:val="nil"/>
              <w:bottom w:val="nil"/>
              <w:right w:val="nil"/>
            </w:tcBorders>
            <w:shd w:val="clear" w:color="auto" w:fill="auto"/>
            <w:vAlign w:val="center"/>
          </w:tcPr>
          <w:p w:rsidR="0076450A" w:rsidRPr="005603CE" w:rsidRDefault="0076450A" w:rsidP="00072B96">
            <w:pPr>
              <w:spacing w:line="360" w:lineRule="auto"/>
              <w:jc w:val="center"/>
              <w:rPr>
                <w:rFonts w:ascii="Arial" w:hAnsi="Arial" w:cs="Arial"/>
                <w:sz w:val="22"/>
                <w:szCs w:val="22"/>
                <w:lang w:val="es-MX" w:eastAsia="es-MX"/>
              </w:rPr>
            </w:pPr>
            <w:r w:rsidRPr="005603CE">
              <w:rPr>
                <w:rFonts w:ascii="Arial" w:hAnsi="Arial" w:cs="Arial"/>
                <w:sz w:val="22"/>
                <w:szCs w:val="22"/>
                <w:lang w:val="es-ES_tradnl"/>
              </w:rPr>
              <w:t>40.2</w:t>
            </w:r>
          </w:p>
        </w:tc>
        <w:tc>
          <w:tcPr>
            <w:tcW w:w="1114" w:type="dxa"/>
            <w:tcBorders>
              <w:top w:val="single" w:sz="4" w:space="0" w:color="000000"/>
              <w:left w:val="nil"/>
              <w:bottom w:val="nil"/>
              <w:right w:val="nil"/>
            </w:tcBorders>
            <w:shd w:val="clear" w:color="auto" w:fill="auto"/>
            <w:vAlign w:val="center"/>
          </w:tcPr>
          <w:p w:rsidR="0076450A" w:rsidRPr="005603CE" w:rsidRDefault="0076450A" w:rsidP="00072B96">
            <w:pPr>
              <w:spacing w:line="360" w:lineRule="auto"/>
              <w:jc w:val="center"/>
              <w:rPr>
                <w:rFonts w:ascii="Arial" w:hAnsi="Arial" w:cs="Arial"/>
                <w:sz w:val="22"/>
                <w:szCs w:val="22"/>
                <w:lang w:val="es-MX" w:eastAsia="es-MX"/>
              </w:rPr>
            </w:pPr>
            <w:r w:rsidRPr="005603CE">
              <w:rPr>
                <w:rFonts w:ascii="Arial" w:hAnsi="Arial" w:cs="Arial"/>
                <w:sz w:val="22"/>
                <w:szCs w:val="22"/>
              </w:rPr>
              <w:t>49.8</w:t>
            </w:r>
          </w:p>
        </w:tc>
      </w:tr>
      <w:tr w:rsidR="00B37D02" w:rsidRPr="005603CE" w:rsidTr="00072B96">
        <w:tblPrEx>
          <w:tblCellMar>
            <w:top w:w="0" w:type="dxa"/>
            <w:left w:w="0" w:type="dxa"/>
            <w:bottom w:w="0" w:type="dxa"/>
            <w:right w:w="0" w:type="dxa"/>
          </w:tblCellMar>
        </w:tblPrEx>
        <w:trPr>
          <w:trHeight w:hRule="exact" w:val="292"/>
          <w:jc w:val="center"/>
        </w:trPr>
        <w:tc>
          <w:tcPr>
            <w:tcW w:w="4148" w:type="dxa"/>
            <w:tcBorders>
              <w:top w:val="nil"/>
              <w:left w:val="nil"/>
              <w:bottom w:val="nil"/>
              <w:right w:val="nil"/>
            </w:tcBorders>
            <w:vAlign w:val="center"/>
          </w:tcPr>
          <w:p w:rsidR="0076450A" w:rsidRPr="005603CE" w:rsidRDefault="0076450A"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V</w:t>
            </w:r>
            <w:r w:rsidRPr="005603CE">
              <w:rPr>
                <w:rFonts w:ascii="Arial" w:hAnsi="Arial" w:cs="Arial"/>
                <w:spacing w:val="1"/>
                <w:sz w:val="22"/>
                <w:szCs w:val="22"/>
                <w:lang w:val="es-ES_tradnl"/>
              </w:rPr>
              <w:t>a</w:t>
            </w:r>
            <w:r w:rsidRPr="005603CE">
              <w:rPr>
                <w:rFonts w:ascii="Arial" w:hAnsi="Arial" w:cs="Arial"/>
                <w:sz w:val="22"/>
                <w:szCs w:val="22"/>
                <w:lang w:val="es-ES_tradnl"/>
              </w:rPr>
              <w:t xml:space="preserve">lor </w:t>
            </w:r>
            <w:r w:rsidRPr="005603CE">
              <w:rPr>
                <w:rFonts w:ascii="Arial" w:hAnsi="Arial" w:cs="Arial"/>
                <w:spacing w:val="-1"/>
                <w:sz w:val="22"/>
                <w:szCs w:val="22"/>
                <w:lang w:val="es-ES_tradnl"/>
              </w:rPr>
              <w:t>d</w:t>
            </w:r>
            <w:r w:rsidRPr="005603CE">
              <w:rPr>
                <w:rFonts w:ascii="Arial" w:hAnsi="Arial" w:cs="Arial"/>
                <w:sz w:val="22"/>
                <w:szCs w:val="22"/>
                <w:lang w:val="es-ES_tradnl"/>
              </w:rPr>
              <w:t>e</w:t>
            </w:r>
            <w:r w:rsidRPr="005603CE">
              <w:rPr>
                <w:rFonts w:ascii="Arial" w:hAnsi="Arial" w:cs="Arial"/>
                <w:spacing w:val="1"/>
                <w:sz w:val="22"/>
                <w:szCs w:val="22"/>
                <w:lang w:val="es-ES_tradnl"/>
              </w:rPr>
              <w:t xml:space="preserve"> </w:t>
            </w:r>
            <w:r w:rsidRPr="005603CE">
              <w:rPr>
                <w:rFonts w:ascii="Arial" w:hAnsi="Arial" w:cs="Arial"/>
                <w:sz w:val="22"/>
                <w:szCs w:val="22"/>
                <w:lang w:val="es-ES_tradnl"/>
              </w:rPr>
              <w:t>la</w:t>
            </w:r>
            <w:r w:rsidRPr="005603CE">
              <w:rPr>
                <w:rFonts w:ascii="Arial" w:hAnsi="Arial" w:cs="Arial"/>
                <w:spacing w:val="1"/>
                <w:sz w:val="22"/>
                <w:szCs w:val="22"/>
                <w:lang w:val="es-ES_tradnl"/>
              </w:rPr>
              <w:t xml:space="preserve"> p</w:t>
            </w:r>
            <w:r w:rsidRPr="005603CE">
              <w:rPr>
                <w:rFonts w:ascii="Arial" w:hAnsi="Arial" w:cs="Arial"/>
                <w:spacing w:val="-3"/>
                <w:sz w:val="22"/>
                <w:szCs w:val="22"/>
                <w:lang w:val="es-ES_tradnl"/>
              </w:rPr>
              <w:t>r</w:t>
            </w:r>
            <w:r w:rsidRPr="005603CE">
              <w:rPr>
                <w:rFonts w:ascii="Arial" w:hAnsi="Arial" w:cs="Arial"/>
                <w:spacing w:val="1"/>
                <w:sz w:val="22"/>
                <w:szCs w:val="22"/>
                <w:lang w:val="es-ES_tradnl"/>
              </w:rPr>
              <w:t>odu</w:t>
            </w:r>
            <w:r w:rsidRPr="005603CE">
              <w:rPr>
                <w:rFonts w:ascii="Arial" w:hAnsi="Arial" w:cs="Arial"/>
                <w:sz w:val="22"/>
                <w:szCs w:val="22"/>
                <w:lang w:val="es-ES_tradnl"/>
              </w:rPr>
              <w:t>cci</w:t>
            </w:r>
            <w:r w:rsidRPr="005603CE">
              <w:rPr>
                <w:rFonts w:ascii="Arial" w:hAnsi="Arial" w:cs="Arial"/>
                <w:spacing w:val="-2"/>
                <w:sz w:val="22"/>
                <w:szCs w:val="22"/>
                <w:lang w:val="es-ES_tradnl"/>
              </w:rPr>
              <w:t>ó</w:t>
            </w:r>
            <w:r w:rsidRPr="005603CE">
              <w:rPr>
                <w:rFonts w:ascii="Arial" w:hAnsi="Arial" w:cs="Arial"/>
                <w:sz w:val="22"/>
                <w:szCs w:val="22"/>
                <w:lang w:val="es-ES_tradnl"/>
              </w:rPr>
              <w:t>n</w:t>
            </w:r>
            <w:r w:rsidRPr="005603CE">
              <w:rPr>
                <w:rFonts w:ascii="Arial" w:hAnsi="Arial" w:cs="Arial"/>
                <w:spacing w:val="-1"/>
                <w:sz w:val="22"/>
                <w:szCs w:val="22"/>
                <w:lang w:val="es-ES_tradnl"/>
              </w:rPr>
              <w:t xml:space="preserve"> </w:t>
            </w:r>
            <w:r w:rsidRPr="005603CE">
              <w:rPr>
                <w:rFonts w:ascii="Arial" w:hAnsi="Arial" w:cs="Arial"/>
                <w:spacing w:val="2"/>
                <w:sz w:val="22"/>
                <w:szCs w:val="22"/>
                <w:lang w:val="es-ES_tradnl"/>
              </w:rPr>
              <w:t>(</w:t>
            </w:r>
            <w:r w:rsidRPr="005603CE">
              <w:rPr>
                <w:rFonts w:ascii="Arial" w:hAnsi="Arial" w:cs="Arial"/>
                <w:sz w:val="22"/>
                <w:szCs w:val="22"/>
                <w:lang w:val="es-ES_tradnl"/>
              </w:rPr>
              <w:t>CU</w:t>
            </w:r>
            <w:r w:rsidRPr="005603CE">
              <w:rPr>
                <w:rFonts w:ascii="Arial" w:hAnsi="Arial" w:cs="Arial"/>
                <w:spacing w:val="1"/>
                <w:sz w:val="22"/>
                <w:szCs w:val="22"/>
                <w:lang w:val="es-ES_tradnl"/>
              </w:rPr>
              <w:t>P</w:t>
            </w:r>
            <w:r w:rsidRPr="005603CE">
              <w:rPr>
                <w:rFonts w:ascii="Arial" w:hAnsi="Arial" w:cs="Arial"/>
                <w:sz w:val="22"/>
                <w:szCs w:val="22"/>
                <w:lang w:val="es-ES_tradnl"/>
              </w:rPr>
              <w:t>)</w:t>
            </w:r>
          </w:p>
        </w:tc>
        <w:tc>
          <w:tcPr>
            <w:tcW w:w="1163" w:type="dxa"/>
            <w:tcBorders>
              <w:top w:val="nil"/>
              <w:left w:val="nil"/>
              <w:bottom w:val="nil"/>
              <w:right w:val="nil"/>
            </w:tcBorders>
            <w:shd w:val="clear" w:color="auto" w:fill="auto"/>
            <w:vAlign w:val="center"/>
          </w:tcPr>
          <w:p w:rsidR="0076450A" w:rsidRPr="005603CE" w:rsidRDefault="0076450A" w:rsidP="00072B96">
            <w:pPr>
              <w:spacing w:line="360" w:lineRule="auto"/>
              <w:jc w:val="center"/>
              <w:rPr>
                <w:rFonts w:ascii="Arial" w:hAnsi="Arial" w:cs="Arial"/>
                <w:sz w:val="22"/>
                <w:szCs w:val="22"/>
              </w:rPr>
            </w:pPr>
            <w:r w:rsidRPr="005603CE">
              <w:rPr>
                <w:rFonts w:ascii="Arial" w:hAnsi="Arial" w:cs="Arial"/>
                <w:sz w:val="22"/>
                <w:szCs w:val="22"/>
                <w:lang w:val="es-ES_tradnl"/>
              </w:rPr>
              <w:t>79723.40</w:t>
            </w:r>
          </w:p>
        </w:tc>
        <w:tc>
          <w:tcPr>
            <w:tcW w:w="1114" w:type="dxa"/>
            <w:tcBorders>
              <w:top w:val="nil"/>
              <w:left w:val="nil"/>
              <w:bottom w:val="nil"/>
              <w:right w:val="nil"/>
            </w:tcBorders>
            <w:shd w:val="clear" w:color="auto" w:fill="auto"/>
            <w:vAlign w:val="center"/>
          </w:tcPr>
          <w:p w:rsidR="0076450A" w:rsidRPr="005603CE" w:rsidRDefault="0076450A" w:rsidP="00072B96">
            <w:pPr>
              <w:spacing w:line="360" w:lineRule="auto"/>
              <w:jc w:val="center"/>
              <w:rPr>
                <w:rFonts w:ascii="Arial" w:hAnsi="Arial" w:cs="Arial"/>
                <w:sz w:val="22"/>
                <w:szCs w:val="22"/>
              </w:rPr>
            </w:pPr>
            <w:r w:rsidRPr="005603CE">
              <w:rPr>
                <w:rFonts w:ascii="Arial" w:hAnsi="Arial" w:cs="Arial"/>
                <w:sz w:val="22"/>
                <w:szCs w:val="22"/>
                <w:lang w:val="es-ES_tradnl"/>
              </w:rPr>
              <w:t>83897.40</w:t>
            </w:r>
          </w:p>
        </w:tc>
        <w:tc>
          <w:tcPr>
            <w:tcW w:w="1114" w:type="dxa"/>
            <w:tcBorders>
              <w:top w:val="nil"/>
              <w:left w:val="nil"/>
              <w:bottom w:val="nil"/>
              <w:right w:val="nil"/>
            </w:tcBorders>
            <w:shd w:val="clear" w:color="auto" w:fill="auto"/>
            <w:vAlign w:val="center"/>
          </w:tcPr>
          <w:p w:rsidR="0076450A" w:rsidRPr="005603CE" w:rsidRDefault="0076450A" w:rsidP="00072B96">
            <w:pPr>
              <w:spacing w:line="360" w:lineRule="auto"/>
              <w:jc w:val="center"/>
              <w:rPr>
                <w:rFonts w:ascii="Arial" w:hAnsi="Arial" w:cs="Arial"/>
                <w:sz w:val="22"/>
                <w:szCs w:val="22"/>
              </w:rPr>
            </w:pPr>
            <w:r w:rsidRPr="005603CE">
              <w:rPr>
                <w:rFonts w:ascii="Arial" w:hAnsi="Arial" w:cs="Arial"/>
                <w:sz w:val="22"/>
                <w:szCs w:val="22"/>
              </w:rPr>
              <w:t>103932.60</w:t>
            </w:r>
          </w:p>
        </w:tc>
      </w:tr>
      <w:tr w:rsidR="00B37D02" w:rsidRPr="005603CE" w:rsidTr="00072B96">
        <w:tblPrEx>
          <w:tblCellMar>
            <w:top w:w="0" w:type="dxa"/>
            <w:left w:w="0" w:type="dxa"/>
            <w:bottom w:w="0" w:type="dxa"/>
            <w:right w:w="0" w:type="dxa"/>
          </w:tblCellMar>
        </w:tblPrEx>
        <w:trPr>
          <w:trHeight w:hRule="exact" w:val="312"/>
          <w:jc w:val="center"/>
        </w:trPr>
        <w:tc>
          <w:tcPr>
            <w:tcW w:w="4148" w:type="dxa"/>
            <w:tcBorders>
              <w:top w:val="nil"/>
              <w:left w:val="nil"/>
              <w:bottom w:val="nil"/>
              <w:right w:val="nil"/>
            </w:tcBorders>
            <w:vAlign w:val="center"/>
          </w:tcPr>
          <w:p w:rsidR="0076450A" w:rsidRPr="005603CE" w:rsidRDefault="0076450A"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G</w:t>
            </w:r>
            <w:r w:rsidRPr="005603CE">
              <w:rPr>
                <w:rFonts w:ascii="Arial" w:hAnsi="Arial" w:cs="Arial"/>
                <w:spacing w:val="1"/>
                <w:sz w:val="22"/>
                <w:szCs w:val="22"/>
                <w:lang w:val="es-ES_tradnl"/>
              </w:rPr>
              <w:t>a</w:t>
            </w:r>
            <w:r w:rsidRPr="005603CE">
              <w:rPr>
                <w:rFonts w:ascii="Arial" w:hAnsi="Arial" w:cs="Arial"/>
                <w:sz w:val="22"/>
                <w:szCs w:val="22"/>
                <w:lang w:val="es-ES_tradnl"/>
              </w:rPr>
              <w:t>st</w:t>
            </w:r>
            <w:r w:rsidRPr="005603CE">
              <w:rPr>
                <w:rFonts w:ascii="Arial" w:hAnsi="Arial" w:cs="Arial"/>
                <w:spacing w:val="1"/>
                <w:sz w:val="22"/>
                <w:szCs w:val="22"/>
                <w:lang w:val="es-ES_tradnl"/>
              </w:rPr>
              <w:t>o</w:t>
            </w:r>
            <w:r w:rsidRPr="005603CE">
              <w:rPr>
                <w:rFonts w:ascii="Arial" w:hAnsi="Arial" w:cs="Arial"/>
                <w:sz w:val="22"/>
                <w:szCs w:val="22"/>
                <w:lang w:val="es-ES_tradnl"/>
              </w:rPr>
              <w:t>s</w:t>
            </w:r>
            <w:r w:rsidRPr="005603CE">
              <w:rPr>
                <w:rFonts w:ascii="Arial" w:hAnsi="Arial" w:cs="Arial"/>
                <w:spacing w:val="-1"/>
                <w:sz w:val="22"/>
                <w:szCs w:val="22"/>
                <w:lang w:val="es-ES_tradnl"/>
              </w:rPr>
              <w:t xml:space="preserve"> </w:t>
            </w:r>
            <w:r w:rsidRPr="005603CE">
              <w:rPr>
                <w:rFonts w:ascii="Arial" w:hAnsi="Arial" w:cs="Arial"/>
                <w:spacing w:val="1"/>
                <w:sz w:val="22"/>
                <w:szCs w:val="22"/>
                <w:lang w:val="es-ES_tradnl"/>
              </w:rPr>
              <w:t>ap</w:t>
            </w:r>
            <w:r w:rsidRPr="005603CE">
              <w:rPr>
                <w:rFonts w:ascii="Arial" w:hAnsi="Arial" w:cs="Arial"/>
                <w:sz w:val="22"/>
                <w:szCs w:val="22"/>
                <w:lang w:val="es-ES_tradnl"/>
              </w:rPr>
              <w:t>l</w:t>
            </w:r>
            <w:r w:rsidRPr="005603CE">
              <w:rPr>
                <w:rFonts w:ascii="Arial" w:hAnsi="Arial" w:cs="Arial"/>
                <w:spacing w:val="-1"/>
                <w:sz w:val="22"/>
                <w:szCs w:val="22"/>
                <w:lang w:val="es-ES_tradnl"/>
              </w:rPr>
              <w:t>i</w:t>
            </w:r>
            <w:r w:rsidRPr="005603CE">
              <w:rPr>
                <w:rFonts w:ascii="Arial" w:hAnsi="Arial" w:cs="Arial"/>
                <w:sz w:val="22"/>
                <w:szCs w:val="22"/>
                <w:lang w:val="es-ES_tradnl"/>
              </w:rPr>
              <w:t>c</w:t>
            </w:r>
            <w:r w:rsidRPr="005603CE">
              <w:rPr>
                <w:rFonts w:ascii="Arial" w:hAnsi="Arial" w:cs="Arial"/>
                <w:spacing w:val="1"/>
                <w:sz w:val="22"/>
                <w:szCs w:val="22"/>
                <w:lang w:val="es-ES_tradnl"/>
              </w:rPr>
              <w:t>a</w:t>
            </w:r>
            <w:r w:rsidRPr="005603CE">
              <w:rPr>
                <w:rFonts w:ascii="Arial" w:hAnsi="Arial" w:cs="Arial"/>
                <w:sz w:val="22"/>
                <w:szCs w:val="22"/>
                <w:lang w:val="es-ES_tradnl"/>
              </w:rPr>
              <w:t>ci</w:t>
            </w:r>
            <w:r w:rsidRPr="005603CE">
              <w:rPr>
                <w:rFonts w:ascii="Arial" w:hAnsi="Arial" w:cs="Arial"/>
                <w:spacing w:val="-2"/>
                <w:sz w:val="22"/>
                <w:szCs w:val="22"/>
                <w:lang w:val="es-ES_tradnl"/>
              </w:rPr>
              <w:t>ó</w:t>
            </w:r>
            <w:r w:rsidRPr="005603CE">
              <w:rPr>
                <w:rFonts w:ascii="Arial" w:hAnsi="Arial" w:cs="Arial"/>
                <w:sz w:val="22"/>
                <w:szCs w:val="22"/>
                <w:lang w:val="es-ES_tradnl"/>
              </w:rPr>
              <w:t>n</w:t>
            </w:r>
            <w:r w:rsidRPr="005603CE">
              <w:rPr>
                <w:rFonts w:ascii="Arial" w:hAnsi="Arial" w:cs="Arial"/>
                <w:spacing w:val="1"/>
                <w:sz w:val="22"/>
                <w:szCs w:val="22"/>
                <w:lang w:val="es-ES_tradnl"/>
              </w:rPr>
              <w:t xml:space="preserve"> </w:t>
            </w:r>
            <w:r w:rsidRPr="005603CE">
              <w:rPr>
                <w:rFonts w:ascii="Arial" w:hAnsi="Arial" w:cs="Arial"/>
                <w:spacing w:val="-1"/>
                <w:sz w:val="22"/>
                <w:szCs w:val="22"/>
                <w:lang w:val="es-ES_tradnl"/>
              </w:rPr>
              <w:t>d</w:t>
            </w:r>
            <w:r w:rsidRPr="005603CE">
              <w:rPr>
                <w:rFonts w:ascii="Arial" w:hAnsi="Arial" w:cs="Arial"/>
                <w:sz w:val="22"/>
                <w:szCs w:val="22"/>
                <w:lang w:val="es-ES_tradnl"/>
              </w:rPr>
              <w:t>e</w:t>
            </w:r>
            <w:r w:rsidRPr="005603CE">
              <w:rPr>
                <w:rFonts w:ascii="Arial" w:hAnsi="Arial" w:cs="Arial"/>
                <w:spacing w:val="1"/>
                <w:sz w:val="22"/>
                <w:szCs w:val="22"/>
                <w:lang w:val="es-ES_tradnl"/>
              </w:rPr>
              <w:t xml:space="preserve"> </w:t>
            </w:r>
            <w:r w:rsidRPr="005603CE">
              <w:rPr>
                <w:rFonts w:ascii="Arial" w:hAnsi="Arial" w:cs="Arial"/>
                <w:spacing w:val="-2"/>
                <w:sz w:val="22"/>
                <w:szCs w:val="22"/>
                <w:lang w:val="es-ES_tradnl"/>
              </w:rPr>
              <w:t>l</w:t>
            </w:r>
            <w:r w:rsidRPr="005603CE">
              <w:rPr>
                <w:rFonts w:ascii="Arial" w:hAnsi="Arial" w:cs="Arial"/>
                <w:sz w:val="22"/>
                <w:szCs w:val="22"/>
                <w:lang w:val="es-ES_tradnl"/>
              </w:rPr>
              <w:t>a</w:t>
            </w:r>
            <w:r w:rsidRPr="005603CE">
              <w:rPr>
                <w:rFonts w:ascii="Arial" w:hAnsi="Arial" w:cs="Arial"/>
                <w:spacing w:val="3"/>
                <w:sz w:val="22"/>
                <w:szCs w:val="22"/>
                <w:lang w:val="es-ES_tradnl"/>
              </w:rPr>
              <w:t xml:space="preserve"> </w:t>
            </w:r>
            <w:r w:rsidRPr="005603CE">
              <w:rPr>
                <w:rFonts w:ascii="Arial" w:hAnsi="Arial" w:cs="Arial"/>
                <w:sz w:val="22"/>
                <w:szCs w:val="22"/>
                <w:lang w:val="es-ES_tradnl"/>
              </w:rPr>
              <w:t>t</w:t>
            </w:r>
            <w:r w:rsidRPr="005603CE">
              <w:rPr>
                <w:rFonts w:ascii="Arial" w:hAnsi="Arial" w:cs="Arial"/>
                <w:spacing w:val="1"/>
                <w:sz w:val="22"/>
                <w:szCs w:val="22"/>
                <w:lang w:val="es-ES_tradnl"/>
              </w:rPr>
              <w:t>e</w:t>
            </w:r>
            <w:r w:rsidRPr="005603CE">
              <w:rPr>
                <w:rFonts w:ascii="Arial" w:hAnsi="Arial" w:cs="Arial"/>
                <w:spacing w:val="-2"/>
                <w:sz w:val="22"/>
                <w:szCs w:val="22"/>
                <w:lang w:val="es-ES_tradnl"/>
              </w:rPr>
              <w:t>c</w:t>
            </w:r>
            <w:r w:rsidRPr="005603CE">
              <w:rPr>
                <w:rFonts w:ascii="Arial" w:hAnsi="Arial" w:cs="Arial"/>
                <w:spacing w:val="1"/>
                <w:sz w:val="22"/>
                <w:szCs w:val="22"/>
                <w:lang w:val="es-ES_tradnl"/>
              </w:rPr>
              <w:t>no</w:t>
            </w:r>
            <w:r w:rsidRPr="005603CE">
              <w:rPr>
                <w:rFonts w:ascii="Arial" w:hAnsi="Arial" w:cs="Arial"/>
                <w:sz w:val="22"/>
                <w:szCs w:val="22"/>
                <w:lang w:val="es-ES_tradnl"/>
              </w:rPr>
              <w:t>lo</w:t>
            </w:r>
            <w:r w:rsidRPr="005603CE">
              <w:rPr>
                <w:rFonts w:ascii="Arial" w:hAnsi="Arial" w:cs="Arial"/>
                <w:spacing w:val="-1"/>
                <w:sz w:val="22"/>
                <w:szCs w:val="22"/>
                <w:lang w:val="es-ES_tradnl"/>
              </w:rPr>
              <w:t>g</w:t>
            </w:r>
            <w:r w:rsidRPr="005603CE">
              <w:rPr>
                <w:rFonts w:ascii="Arial" w:hAnsi="Arial" w:cs="Arial"/>
                <w:spacing w:val="-2"/>
                <w:sz w:val="22"/>
                <w:szCs w:val="22"/>
                <w:lang w:val="es-ES_tradnl"/>
              </w:rPr>
              <w:t>í</w:t>
            </w:r>
            <w:r w:rsidRPr="005603CE">
              <w:rPr>
                <w:rFonts w:ascii="Arial" w:hAnsi="Arial" w:cs="Arial"/>
                <w:sz w:val="22"/>
                <w:szCs w:val="22"/>
                <w:lang w:val="es-ES_tradnl"/>
              </w:rPr>
              <w:t>a</w:t>
            </w:r>
            <w:r w:rsidRPr="005603CE">
              <w:rPr>
                <w:rFonts w:ascii="Arial" w:hAnsi="Arial" w:cs="Arial"/>
                <w:spacing w:val="2"/>
                <w:sz w:val="22"/>
                <w:szCs w:val="22"/>
                <w:lang w:val="es-ES_tradnl"/>
              </w:rPr>
              <w:t xml:space="preserve"> </w:t>
            </w:r>
            <w:r w:rsidRPr="005603CE">
              <w:rPr>
                <w:rFonts w:ascii="Arial" w:hAnsi="Arial" w:cs="Arial"/>
                <w:sz w:val="22"/>
                <w:szCs w:val="22"/>
                <w:lang w:val="es-ES_tradnl"/>
              </w:rPr>
              <w:t>(</w:t>
            </w:r>
            <w:r w:rsidRPr="005603CE">
              <w:rPr>
                <w:rFonts w:ascii="Arial" w:hAnsi="Arial" w:cs="Arial"/>
                <w:spacing w:val="-1"/>
                <w:sz w:val="22"/>
                <w:szCs w:val="22"/>
                <w:lang w:val="es-ES_tradnl"/>
              </w:rPr>
              <w:t>C</w:t>
            </w:r>
            <w:r w:rsidRPr="005603CE">
              <w:rPr>
                <w:rFonts w:ascii="Arial" w:hAnsi="Arial" w:cs="Arial"/>
                <w:sz w:val="22"/>
                <w:szCs w:val="22"/>
                <w:lang w:val="es-ES_tradnl"/>
              </w:rPr>
              <w:t>UP)</w:t>
            </w:r>
          </w:p>
        </w:tc>
        <w:tc>
          <w:tcPr>
            <w:tcW w:w="1163" w:type="dxa"/>
            <w:tcBorders>
              <w:top w:val="nil"/>
              <w:left w:val="nil"/>
              <w:bottom w:val="nil"/>
              <w:right w:val="nil"/>
            </w:tcBorders>
            <w:shd w:val="clear" w:color="auto" w:fill="auto"/>
            <w:vAlign w:val="center"/>
          </w:tcPr>
          <w:p w:rsidR="0076450A" w:rsidRPr="005603CE" w:rsidRDefault="0076450A" w:rsidP="00072B96">
            <w:pPr>
              <w:spacing w:line="360" w:lineRule="auto"/>
              <w:jc w:val="center"/>
              <w:rPr>
                <w:rFonts w:ascii="Arial" w:hAnsi="Arial" w:cs="Arial"/>
                <w:sz w:val="22"/>
                <w:szCs w:val="22"/>
              </w:rPr>
            </w:pPr>
            <w:r w:rsidRPr="005603CE">
              <w:rPr>
                <w:rFonts w:ascii="Arial" w:hAnsi="Arial" w:cs="Arial"/>
                <w:sz w:val="22"/>
                <w:szCs w:val="22"/>
                <w:lang w:val="es-ES_tradnl"/>
              </w:rPr>
              <w:t>0.00</w:t>
            </w:r>
          </w:p>
        </w:tc>
        <w:tc>
          <w:tcPr>
            <w:tcW w:w="1114" w:type="dxa"/>
            <w:tcBorders>
              <w:top w:val="nil"/>
              <w:left w:val="nil"/>
              <w:bottom w:val="nil"/>
              <w:right w:val="nil"/>
            </w:tcBorders>
            <w:shd w:val="clear" w:color="auto" w:fill="auto"/>
            <w:vAlign w:val="center"/>
          </w:tcPr>
          <w:p w:rsidR="0076450A" w:rsidRPr="005603CE" w:rsidRDefault="0076450A" w:rsidP="00072B96">
            <w:pPr>
              <w:spacing w:line="360" w:lineRule="auto"/>
              <w:jc w:val="center"/>
              <w:rPr>
                <w:rFonts w:ascii="Arial" w:hAnsi="Arial" w:cs="Arial"/>
                <w:sz w:val="22"/>
                <w:szCs w:val="22"/>
              </w:rPr>
            </w:pPr>
            <w:r w:rsidRPr="005603CE">
              <w:rPr>
                <w:rFonts w:ascii="Arial" w:hAnsi="Arial" w:cs="Arial"/>
                <w:sz w:val="22"/>
                <w:szCs w:val="22"/>
                <w:lang w:val="es-ES_tradnl"/>
              </w:rPr>
              <w:t>18669.63</w:t>
            </w:r>
          </w:p>
        </w:tc>
        <w:tc>
          <w:tcPr>
            <w:tcW w:w="1114" w:type="dxa"/>
            <w:tcBorders>
              <w:top w:val="nil"/>
              <w:left w:val="nil"/>
              <w:bottom w:val="nil"/>
              <w:right w:val="nil"/>
            </w:tcBorders>
            <w:shd w:val="clear" w:color="auto" w:fill="auto"/>
            <w:vAlign w:val="center"/>
          </w:tcPr>
          <w:p w:rsidR="0076450A" w:rsidRPr="005603CE" w:rsidRDefault="0076450A" w:rsidP="00072B96">
            <w:pPr>
              <w:spacing w:line="360" w:lineRule="auto"/>
              <w:jc w:val="center"/>
              <w:rPr>
                <w:rFonts w:ascii="Arial" w:hAnsi="Arial" w:cs="Arial"/>
                <w:sz w:val="22"/>
                <w:szCs w:val="22"/>
              </w:rPr>
            </w:pPr>
            <w:r w:rsidRPr="005603CE">
              <w:rPr>
                <w:rFonts w:ascii="Arial" w:hAnsi="Arial" w:cs="Arial"/>
                <w:sz w:val="22"/>
                <w:szCs w:val="22"/>
                <w:lang w:val="es-ES_tradnl"/>
              </w:rPr>
              <w:t>22286.13</w:t>
            </w:r>
          </w:p>
        </w:tc>
      </w:tr>
      <w:tr w:rsidR="00B37D02" w:rsidRPr="005603CE" w:rsidTr="00072B96">
        <w:tblPrEx>
          <w:tblCellMar>
            <w:top w:w="0" w:type="dxa"/>
            <w:left w:w="0" w:type="dxa"/>
            <w:bottom w:w="0" w:type="dxa"/>
            <w:right w:w="0" w:type="dxa"/>
          </w:tblCellMar>
        </w:tblPrEx>
        <w:trPr>
          <w:trHeight w:hRule="exact" w:val="324"/>
          <w:jc w:val="center"/>
        </w:trPr>
        <w:tc>
          <w:tcPr>
            <w:tcW w:w="4148" w:type="dxa"/>
            <w:tcBorders>
              <w:top w:val="nil"/>
              <w:left w:val="nil"/>
              <w:right w:val="nil"/>
            </w:tcBorders>
            <w:vAlign w:val="center"/>
          </w:tcPr>
          <w:p w:rsidR="00400C2D" w:rsidRPr="005603CE" w:rsidRDefault="00400C2D"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G</w:t>
            </w:r>
            <w:r w:rsidRPr="005603CE">
              <w:rPr>
                <w:rFonts w:ascii="Arial" w:hAnsi="Arial" w:cs="Arial"/>
                <w:spacing w:val="1"/>
                <w:sz w:val="22"/>
                <w:szCs w:val="22"/>
                <w:lang w:val="es-ES_tradnl"/>
              </w:rPr>
              <w:t>an</w:t>
            </w:r>
            <w:r w:rsidRPr="005603CE">
              <w:rPr>
                <w:rFonts w:ascii="Arial" w:hAnsi="Arial" w:cs="Arial"/>
                <w:spacing w:val="-1"/>
                <w:sz w:val="22"/>
                <w:szCs w:val="22"/>
                <w:lang w:val="es-ES_tradnl"/>
              </w:rPr>
              <w:t>a</w:t>
            </w:r>
            <w:r w:rsidRPr="005603CE">
              <w:rPr>
                <w:rFonts w:ascii="Arial" w:hAnsi="Arial" w:cs="Arial"/>
                <w:spacing w:val="1"/>
                <w:sz w:val="22"/>
                <w:szCs w:val="22"/>
                <w:lang w:val="es-ES_tradnl"/>
              </w:rPr>
              <w:t>n</w:t>
            </w:r>
            <w:r w:rsidRPr="005603CE">
              <w:rPr>
                <w:rFonts w:ascii="Arial" w:hAnsi="Arial" w:cs="Arial"/>
                <w:sz w:val="22"/>
                <w:szCs w:val="22"/>
                <w:lang w:val="es-ES_tradnl"/>
              </w:rPr>
              <w:t>cia</w:t>
            </w:r>
            <w:r w:rsidRPr="005603CE">
              <w:rPr>
                <w:rFonts w:ascii="Arial" w:hAnsi="Arial" w:cs="Arial"/>
                <w:spacing w:val="1"/>
                <w:sz w:val="22"/>
                <w:szCs w:val="22"/>
                <w:lang w:val="es-ES_tradnl"/>
              </w:rPr>
              <w:t xml:space="preserve"> </w:t>
            </w:r>
            <w:r w:rsidRPr="005603CE">
              <w:rPr>
                <w:rFonts w:ascii="Arial" w:hAnsi="Arial" w:cs="Arial"/>
                <w:sz w:val="22"/>
                <w:szCs w:val="22"/>
                <w:lang w:val="es-ES_tradnl"/>
              </w:rPr>
              <w:t>(</w:t>
            </w:r>
            <w:r w:rsidRPr="005603CE">
              <w:rPr>
                <w:rFonts w:ascii="Arial" w:hAnsi="Arial" w:cs="Arial"/>
                <w:spacing w:val="-1"/>
                <w:sz w:val="22"/>
                <w:szCs w:val="22"/>
                <w:lang w:val="es-ES_tradnl"/>
              </w:rPr>
              <w:t>C</w:t>
            </w:r>
            <w:r w:rsidRPr="005603CE">
              <w:rPr>
                <w:rFonts w:ascii="Arial" w:hAnsi="Arial" w:cs="Arial"/>
                <w:sz w:val="22"/>
                <w:szCs w:val="22"/>
                <w:lang w:val="es-ES_tradnl"/>
              </w:rPr>
              <w:t>UP)</w:t>
            </w:r>
          </w:p>
        </w:tc>
        <w:tc>
          <w:tcPr>
            <w:tcW w:w="1163" w:type="dxa"/>
            <w:tcBorders>
              <w:top w:val="nil"/>
              <w:left w:val="nil"/>
              <w:right w:val="nil"/>
            </w:tcBorders>
            <w:shd w:val="clear" w:color="auto" w:fill="auto"/>
            <w:vAlign w:val="center"/>
          </w:tcPr>
          <w:p w:rsidR="00400C2D" w:rsidRPr="005603CE" w:rsidRDefault="00400C2D" w:rsidP="00072B96">
            <w:pPr>
              <w:spacing w:line="360" w:lineRule="auto"/>
              <w:jc w:val="center"/>
              <w:rPr>
                <w:rFonts w:ascii="Arial" w:hAnsi="Arial" w:cs="Arial"/>
                <w:sz w:val="22"/>
                <w:szCs w:val="22"/>
                <w:lang w:val="es-MX" w:eastAsia="es-MX"/>
              </w:rPr>
            </w:pPr>
            <w:r w:rsidRPr="005603CE">
              <w:rPr>
                <w:rFonts w:ascii="Arial" w:hAnsi="Arial" w:cs="Arial"/>
                <w:sz w:val="22"/>
                <w:szCs w:val="22"/>
                <w:lang w:val="es-ES_tradnl"/>
              </w:rPr>
              <w:t>76884.50</w:t>
            </w:r>
          </w:p>
        </w:tc>
        <w:tc>
          <w:tcPr>
            <w:tcW w:w="1114" w:type="dxa"/>
            <w:tcBorders>
              <w:top w:val="nil"/>
              <w:left w:val="nil"/>
              <w:right w:val="nil"/>
            </w:tcBorders>
            <w:shd w:val="clear" w:color="auto" w:fill="auto"/>
            <w:vAlign w:val="center"/>
          </w:tcPr>
          <w:p w:rsidR="00400C2D" w:rsidRPr="005603CE" w:rsidRDefault="00400C2D" w:rsidP="00072B96">
            <w:pPr>
              <w:spacing w:line="360" w:lineRule="auto"/>
              <w:jc w:val="center"/>
              <w:rPr>
                <w:rFonts w:ascii="Arial" w:hAnsi="Arial" w:cs="Arial"/>
                <w:sz w:val="22"/>
                <w:szCs w:val="22"/>
                <w:lang w:val="es-MX" w:eastAsia="es-MX"/>
              </w:rPr>
            </w:pPr>
            <w:r w:rsidRPr="005603CE">
              <w:rPr>
                <w:rFonts w:ascii="Arial" w:hAnsi="Arial" w:cs="Arial"/>
                <w:sz w:val="22"/>
                <w:szCs w:val="22"/>
                <w:lang w:val="es-ES_tradnl"/>
              </w:rPr>
              <w:t>65227.77</w:t>
            </w:r>
          </w:p>
        </w:tc>
        <w:tc>
          <w:tcPr>
            <w:tcW w:w="1114" w:type="dxa"/>
            <w:tcBorders>
              <w:top w:val="nil"/>
              <w:left w:val="nil"/>
              <w:right w:val="nil"/>
            </w:tcBorders>
            <w:shd w:val="clear" w:color="auto" w:fill="auto"/>
            <w:vAlign w:val="center"/>
          </w:tcPr>
          <w:p w:rsidR="00400C2D" w:rsidRPr="005603CE" w:rsidRDefault="00400C2D" w:rsidP="00072B96">
            <w:pPr>
              <w:spacing w:line="360" w:lineRule="auto"/>
              <w:jc w:val="center"/>
              <w:rPr>
                <w:rFonts w:ascii="Arial" w:hAnsi="Arial" w:cs="Arial"/>
                <w:sz w:val="22"/>
                <w:szCs w:val="22"/>
                <w:lang w:val="es-MX" w:eastAsia="es-MX"/>
              </w:rPr>
            </w:pPr>
            <w:r w:rsidRPr="005603CE">
              <w:rPr>
                <w:rFonts w:ascii="Arial" w:hAnsi="Arial" w:cs="Arial"/>
                <w:sz w:val="22"/>
                <w:szCs w:val="22"/>
              </w:rPr>
              <w:t>81646.47</w:t>
            </w:r>
          </w:p>
        </w:tc>
      </w:tr>
      <w:tr w:rsidR="00B37D02" w:rsidRPr="005603CE" w:rsidTr="00072B96">
        <w:tblPrEx>
          <w:tblCellMar>
            <w:top w:w="0" w:type="dxa"/>
            <w:left w:w="0" w:type="dxa"/>
            <w:bottom w:w="0" w:type="dxa"/>
            <w:right w:w="0" w:type="dxa"/>
          </w:tblCellMar>
        </w:tblPrEx>
        <w:trPr>
          <w:trHeight w:hRule="exact" w:val="326"/>
          <w:jc w:val="center"/>
        </w:trPr>
        <w:tc>
          <w:tcPr>
            <w:tcW w:w="4148" w:type="dxa"/>
            <w:tcBorders>
              <w:top w:val="nil"/>
              <w:left w:val="nil"/>
              <w:bottom w:val="single" w:sz="4" w:space="0" w:color="auto"/>
              <w:right w:val="nil"/>
            </w:tcBorders>
            <w:vAlign w:val="center"/>
          </w:tcPr>
          <w:p w:rsidR="00400C2D" w:rsidRPr="005603CE" w:rsidRDefault="00400C2D" w:rsidP="00374721">
            <w:pPr>
              <w:widowControl w:val="0"/>
              <w:autoSpaceDE w:val="0"/>
              <w:autoSpaceDN w:val="0"/>
              <w:adjustRightInd w:val="0"/>
              <w:spacing w:line="360" w:lineRule="auto"/>
              <w:jc w:val="both"/>
              <w:rPr>
                <w:rFonts w:ascii="Arial" w:hAnsi="Arial" w:cs="Arial"/>
                <w:sz w:val="22"/>
                <w:szCs w:val="22"/>
                <w:lang w:val="es-ES_tradnl"/>
              </w:rPr>
            </w:pPr>
            <w:r w:rsidRPr="005603CE">
              <w:rPr>
                <w:rFonts w:ascii="Arial" w:hAnsi="Arial" w:cs="Arial"/>
                <w:sz w:val="22"/>
                <w:szCs w:val="22"/>
                <w:lang w:val="es-ES_tradnl"/>
              </w:rPr>
              <w:t>D</w:t>
            </w:r>
            <w:r w:rsidRPr="005603CE">
              <w:rPr>
                <w:rFonts w:ascii="Arial" w:hAnsi="Arial" w:cs="Arial"/>
                <w:spacing w:val="-1"/>
                <w:sz w:val="22"/>
                <w:szCs w:val="22"/>
                <w:lang w:val="es-ES_tradnl"/>
              </w:rPr>
              <w:t>i</w:t>
            </w:r>
            <w:r w:rsidRPr="005603CE">
              <w:rPr>
                <w:rFonts w:ascii="Arial" w:hAnsi="Arial" w:cs="Arial"/>
                <w:spacing w:val="3"/>
                <w:sz w:val="22"/>
                <w:szCs w:val="22"/>
                <w:lang w:val="es-ES_tradnl"/>
              </w:rPr>
              <w:t>f</w:t>
            </w:r>
            <w:r w:rsidRPr="005603CE">
              <w:rPr>
                <w:rFonts w:ascii="Arial" w:hAnsi="Arial" w:cs="Arial"/>
                <w:spacing w:val="1"/>
                <w:sz w:val="22"/>
                <w:szCs w:val="22"/>
                <w:lang w:val="es-ES_tradnl"/>
              </w:rPr>
              <w:t>e</w:t>
            </w:r>
            <w:r w:rsidRPr="005603CE">
              <w:rPr>
                <w:rFonts w:ascii="Arial" w:hAnsi="Arial" w:cs="Arial"/>
                <w:sz w:val="22"/>
                <w:szCs w:val="22"/>
                <w:lang w:val="es-ES_tradnl"/>
              </w:rPr>
              <w:t>r</w:t>
            </w:r>
            <w:r w:rsidRPr="005603CE">
              <w:rPr>
                <w:rFonts w:ascii="Arial" w:hAnsi="Arial" w:cs="Arial"/>
                <w:spacing w:val="-2"/>
                <w:sz w:val="22"/>
                <w:szCs w:val="22"/>
                <w:lang w:val="es-ES_tradnl"/>
              </w:rPr>
              <w:t>e</w:t>
            </w:r>
            <w:r w:rsidRPr="005603CE">
              <w:rPr>
                <w:rFonts w:ascii="Arial" w:hAnsi="Arial" w:cs="Arial"/>
                <w:spacing w:val="1"/>
                <w:sz w:val="22"/>
                <w:szCs w:val="22"/>
                <w:lang w:val="es-ES_tradnl"/>
              </w:rPr>
              <w:t>n</w:t>
            </w:r>
            <w:r w:rsidRPr="005603CE">
              <w:rPr>
                <w:rFonts w:ascii="Arial" w:hAnsi="Arial" w:cs="Arial"/>
                <w:sz w:val="22"/>
                <w:szCs w:val="22"/>
                <w:lang w:val="es-ES_tradnl"/>
              </w:rPr>
              <w:t>cia</w:t>
            </w:r>
            <w:r w:rsidRPr="005603CE">
              <w:rPr>
                <w:rFonts w:ascii="Arial" w:hAnsi="Arial" w:cs="Arial"/>
                <w:spacing w:val="1"/>
                <w:sz w:val="22"/>
                <w:szCs w:val="22"/>
                <w:lang w:val="es-ES_tradnl"/>
              </w:rPr>
              <w:t xml:space="preserve"> </w:t>
            </w:r>
            <w:r w:rsidRPr="005603CE">
              <w:rPr>
                <w:rFonts w:ascii="Arial" w:hAnsi="Arial" w:cs="Arial"/>
                <w:sz w:val="22"/>
                <w:szCs w:val="22"/>
                <w:lang w:val="es-ES_tradnl"/>
              </w:rPr>
              <w:t>res</w:t>
            </w:r>
            <w:r w:rsidRPr="005603CE">
              <w:rPr>
                <w:rFonts w:ascii="Arial" w:hAnsi="Arial" w:cs="Arial"/>
                <w:spacing w:val="-1"/>
                <w:sz w:val="22"/>
                <w:szCs w:val="22"/>
                <w:lang w:val="es-ES_tradnl"/>
              </w:rPr>
              <w:t>p</w:t>
            </w:r>
            <w:r w:rsidRPr="005603CE">
              <w:rPr>
                <w:rFonts w:ascii="Arial" w:hAnsi="Arial" w:cs="Arial"/>
                <w:spacing w:val="1"/>
                <w:sz w:val="22"/>
                <w:szCs w:val="22"/>
                <w:lang w:val="es-ES_tradnl"/>
              </w:rPr>
              <w:t>e</w:t>
            </w:r>
            <w:r w:rsidRPr="005603CE">
              <w:rPr>
                <w:rFonts w:ascii="Arial" w:hAnsi="Arial" w:cs="Arial"/>
                <w:sz w:val="22"/>
                <w:szCs w:val="22"/>
                <w:lang w:val="es-ES_tradnl"/>
              </w:rPr>
              <w:t>cto</w:t>
            </w:r>
            <w:r w:rsidRPr="005603CE">
              <w:rPr>
                <w:rFonts w:ascii="Arial" w:hAnsi="Arial" w:cs="Arial"/>
                <w:spacing w:val="-1"/>
                <w:sz w:val="22"/>
                <w:szCs w:val="22"/>
                <w:lang w:val="es-ES_tradnl"/>
              </w:rPr>
              <w:t xml:space="preserve"> </w:t>
            </w:r>
            <w:r w:rsidRPr="005603CE">
              <w:rPr>
                <w:rFonts w:ascii="Arial" w:hAnsi="Arial" w:cs="Arial"/>
                <w:sz w:val="22"/>
                <w:szCs w:val="22"/>
                <w:lang w:val="es-ES_tradnl"/>
              </w:rPr>
              <w:t>a CP</w:t>
            </w:r>
            <w:r w:rsidRPr="005603CE">
              <w:rPr>
                <w:rFonts w:ascii="Arial" w:hAnsi="Arial" w:cs="Arial"/>
                <w:spacing w:val="1"/>
                <w:sz w:val="22"/>
                <w:szCs w:val="22"/>
                <w:lang w:val="es-ES_tradnl"/>
              </w:rPr>
              <w:t xml:space="preserve"> </w:t>
            </w:r>
            <w:r w:rsidRPr="005603CE">
              <w:rPr>
                <w:rFonts w:ascii="Arial" w:hAnsi="Arial" w:cs="Arial"/>
                <w:sz w:val="22"/>
                <w:szCs w:val="22"/>
                <w:lang w:val="es-ES_tradnl"/>
              </w:rPr>
              <w:t>(</w:t>
            </w:r>
            <w:r w:rsidRPr="005603CE">
              <w:rPr>
                <w:rFonts w:ascii="Arial" w:hAnsi="Arial" w:cs="Arial"/>
                <w:spacing w:val="-1"/>
                <w:sz w:val="22"/>
                <w:szCs w:val="22"/>
                <w:lang w:val="es-ES_tradnl"/>
              </w:rPr>
              <w:t>C</w:t>
            </w:r>
            <w:r w:rsidRPr="005603CE">
              <w:rPr>
                <w:rFonts w:ascii="Arial" w:hAnsi="Arial" w:cs="Arial"/>
                <w:sz w:val="22"/>
                <w:szCs w:val="22"/>
                <w:lang w:val="es-ES_tradnl"/>
              </w:rPr>
              <w:t>UP)</w:t>
            </w:r>
          </w:p>
        </w:tc>
        <w:tc>
          <w:tcPr>
            <w:tcW w:w="1163" w:type="dxa"/>
            <w:tcBorders>
              <w:top w:val="nil"/>
              <w:left w:val="nil"/>
              <w:bottom w:val="single" w:sz="4" w:space="0" w:color="auto"/>
              <w:right w:val="nil"/>
            </w:tcBorders>
            <w:shd w:val="clear" w:color="auto" w:fill="auto"/>
            <w:vAlign w:val="center"/>
          </w:tcPr>
          <w:p w:rsidR="00400C2D" w:rsidRPr="005603CE" w:rsidRDefault="00400C2D" w:rsidP="00072B96">
            <w:pPr>
              <w:spacing w:line="360" w:lineRule="auto"/>
              <w:jc w:val="center"/>
              <w:rPr>
                <w:rFonts w:ascii="Arial" w:hAnsi="Arial" w:cs="Arial"/>
                <w:sz w:val="22"/>
                <w:szCs w:val="22"/>
              </w:rPr>
            </w:pPr>
            <w:r w:rsidRPr="005603CE">
              <w:rPr>
                <w:rFonts w:ascii="Arial" w:hAnsi="Arial" w:cs="Arial"/>
                <w:sz w:val="22"/>
                <w:szCs w:val="22"/>
              </w:rPr>
              <w:t>-4761.97</w:t>
            </w:r>
          </w:p>
        </w:tc>
        <w:tc>
          <w:tcPr>
            <w:tcW w:w="1114" w:type="dxa"/>
            <w:tcBorders>
              <w:top w:val="nil"/>
              <w:left w:val="nil"/>
              <w:bottom w:val="single" w:sz="4" w:space="0" w:color="auto"/>
              <w:right w:val="nil"/>
            </w:tcBorders>
            <w:shd w:val="clear" w:color="auto" w:fill="auto"/>
            <w:vAlign w:val="center"/>
          </w:tcPr>
          <w:p w:rsidR="00400C2D" w:rsidRPr="005603CE" w:rsidRDefault="00400C2D" w:rsidP="00072B96">
            <w:pPr>
              <w:spacing w:line="360" w:lineRule="auto"/>
              <w:jc w:val="center"/>
              <w:rPr>
                <w:rFonts w:ascii="Arial" w:hAnsi="Arial" w:cs="Arial"/>
                <w:sz w:val="22"/>
                <w:szCs w:val="22"/>
              </w:rPr>
            </w:pPr>
            <w:r w:rsidRPr="005603CE">
              <w:rPr>
                <w:rFonts w:ascii="Arial" w:hAnsi="Arial" w:cs="Arial"/>
                <w:sz w:val="22"/>
                <w:szCs w:val="22"/>
              </w:rPr>
              <w:t>-16418.70</w:t>
            </w:r>
          </w:p>
        </w:tc>
        <w:tc>
          <w:tcPr>
            <w:tcW w:w="1114" w:type="dxa"/>
            <w:tcBorders>
              <w:top w:val="nil"/>
              <w:left w:val="nil"/>
              <w:bottom w:val="single" w:sz="4" w:space="0" w:color="auto"/>
              <w:right w:val="nil"/>
            </w:tcBorders>
            <w:shd w:val="clear" w:color="auto" w:fill="auto"/>
            <w:vAlign w:val="center"/>
          </w:tcPr>
          <w:p w:rsidR="00400C2D" w:rsidRPr="005603CE" w:rsidRDefault="00400C2D" w:rsidP="00072B96">
            <w:pPr>
              <w:spacing w:line="360" w:lineRule="auto"/>
              <w:jc w:val="center"/>
              <w:rPr>
                <w:rFonts w:ascii="Arial" w:hAnsi="Arial" w:cs="Arial"/>
                <w:sz w:val="22"/>
                <w:szCs w:val="22"/>
              </w:rPr>
            </w:pPr>
            <w:r w:rsidRPr="005603CE">
              <w:rPr>
                <w:rFonts w:ascii="Arial" w:hAnsi="Arial" w:cs="Arial"/>
                <w:sz w:val="22"/>
                <w:szCs w:val="22"/>
              </w:rPr>
              <w:t>-</w:t>
            </w:r>
          </w:p>
        </w:tc>
      </w:tr>
    </w:tbl>
    <w:p w:rsidR="00A028FF" w:rsidRDefault="00844666" w:rsidP="00844666">
      <w:pPr>
        <w:widowControl w:val="0"/>
        <w:autoSpaceDE w:val="0"/>
        <w:autoSpaceDN w:val="0"/>
        <w:adjustRightInd w:val="0"/>
        <w:spacing w:line="360" w:lineRule="auto"/>
        <w:jc w:val="center"/>
        <w:rPr>
          <w:rFonts w:ascii="Arial" w:eastAsia="Calibri" w:hAnsi="Arial" w:cs="Arial"/>
          <w:sz w:val="22"/>
          <w:szCs w:val="22"/>
          <w:lang w:val="es-MX"/>
        </w:rPr>
      </w:pPr>
      <w:r w:rsidRPr="00E42D8B">
        <w:rPr>
          <w:rFonts w:ascii="Arial" w:eastAsia="Calibri" w:hAnsi="Arial" w:cs="Arial"/>
          <w:sz w:val="22"/>
          <w:szCs w:val="22"/>
          <w:lang w:val="es-MX"/>
        </w:rPr>
        <w:t>CIP: Cobertura inalterada de paja</w:t>
      </w:r>
      <w:r w:rsidR="00A028FF">
        <w:rPr>
          <w:rFonts w:ascii="Arial" w:eastAsia="Calibri" w:hAnsi="Arial" w:cs="Arial"/>
          <w:sz w:val="22"/>
          <w:szCs w:val="22"/>
          <w:lang w:val="es-MX"/>
        </w:rPr>
        <w:t xml:space="preserve"> </w:t>
      </w:r>
      <w:r w:rsidRPr="00E42D8B">
        <w:rPr>
          <w:rFonts w:ascii="Arial" w:eastAsia="Calibri" w:hAnsi="Arial" w:cs="Arial"/>
          <w:sz w:val="22"/>
          <w:szCs w:val="22"/>
          <w:lang w:val="es-MX"/>
        </w:rPr>
        <w:t xml:space="preserve"> CT: Cultivo tradicional hasta 20 cm de profundidad</w:t>
      </w:r>
    </w:p>
    <w:p w:rsidR="00844666" w:rsidRPr="005603CE" w:rsidRDefault="00844666" w:rsidP="00844666">
      <w:pPr>
        <w:widowControl w:val="0"/>
        <w:autoSpaceDE w:val="0"/>
        <w:autoSpaceDN w:val="0"/>
        <w:adjustRightInd w:val="0"/>
        <w:spacing w:line="360" w:lineRule="auto"/>
        <w:jc w:val="center"/>
        <w:rPr>
          <w:rFonts w:ascii="Arial" w:hAnsi="Arial" w:cs="Arial"/>
          <w:bCs/>
          <w:sz w:val="22"/>
          <w:szCs w:val="22"/>
          <w:lang w:val="es-ES_tradnl"/>
        </w:rPr>
      </w:pPr>
      <w:r w:rsidRPr="00E42D8B">
        <w:rPr>
          <w:rFonts w:ascii="Arial" w:eastAsia="Calibri" w:hAnsi="Arial" w:cs="Arial"/>
          <w:sz w:val="22"/>
          <w:szCs w:val="22"/>
          <w:lang w:val="es-MX"/>
        </w:rPr>
        <w:t xml:space="preserve">  CP: Cultivo profundo hasta 30 cm de profundidad.</w:t>
      </w:r>
    </w:p>
    <w:p w:rsidR="0010351D" w:rsidRDefault="0010351D" w:rsidP="00374721">
      <w:pPr>
        <w:spacing w:line="360" w:lineRule="auto"/>
        <w:jc w:val="both"/>
        <w:rPr>
          <w:rFonts w:ascii="Arial" w:hAnsi="Arial" w:cs="Arial"/>
          <w:b/>
          <w:sz w:val="22"/>
          <w:szCs w:val="22"/>
          <w:lang w:val="es-ES_tradnl"/>
        </w:rPr>
      </w:pPr>
    </w:p>
    <w:p w:rsidR="00F66108" w:rsidRPr="005603CE" w:rsidRDefault="00F66108" w:rsidP="00374721">
      <w:pPr>
        <w:spacing w:line="360" w:lineRule="auto"/>
        <w:jc w:val="both"/>
        <w:rPr>
          <w:rFonts w:ascii="Arial" w:hAnsi="Arial" w:cs="Arial"/>
          <w:b/>
          <w:sz w:val="22"/>
          <w:szCs w:val="22"/>
          <w:lang w:val="es-ES_tradnl"/>
        </w:rPr>
      </w:pPr>
      <w:r w:rsidRPr="005603CE">
        <w:rPr>
          <w:rFonts w:ascii="Arial" w:hAnsi="Arial" w:cs="Arial"/>
          <w:b/>
          <w:sz w:val="22"/>
          <w:szCs w:val="22"/>
          <w:lang w:val="es-ES_tradnl"/>
        </w:rPr>
        <w:t>C</w:t>
      </w:r>
      <w:r w:rsidR="00A669D4">
        <w:rPr>
          <w:rFonts w:ascii="Arial" w:hAnsi="Arial" w:cs="Arial"/>
          <w:b/>
          <w:sz w:val="22"/>
          <w:szCs w:val="22"/>
          <w:lang w:val="es-ES_tradnl"/>
        </w:rPr>
        <w:t>onclusiones</w:t>
      </w:r>
    </w:p>
    <w:p w:rsidR="00956EB7" w:rsidRDefault="00956EB7" w:rsidP="00374721">
      <w:pPr>
        <w:spacing w:line="360" w:lineRule="auto"/>
        <w:jc w:val="both"/>
        <w:rPr>
          <w:rFonts w:ascii="Arial" w:hAnsi="Arial" w:cs="Arial"/>
          <w:bCs/>
          <w:sz w:val="22"/>
          <w:szCs w:val="22"/>
          <w:lang w:val="es-ES_tradnl"/>
        </w:rPr>
      </w:pPr>
      <w:r>
        <w:rPr>
          <w:rFonts w:ascii="Arial" w:hAnsi="Arial" w:cs="Arial"/>
          <w:bCs/>
          <w:sz w:val="22"/>
          <w:szCs w:val="22"/>
          <w:lang w:val="es-ES_tradnl"/>
        </w:rPr>
        <w:t>L</w:t>
      </w:r>
      <w:r w:rsidRPr="00956EB7">
        <w:rPr>
          <w:rFonts w:ascii="Arial" w:hAnsi="Arial" w:cs="Arial"/>
          <w:bCs/>
          <w:sz w:val="22"/>
          <w:szCs w:val="22"/>
          <w:lang w:val="es-ES_tradnl"/>
        </w:rPr>
        <w:t>a cobertura de residuos agrícolas de cosecha y la descompactación, como tecnologías para el manejo de la compactación en los Vertisuelos, aplicadas según la metodología empleada en el estudio, incrementan el rendimiento agrícola y las ganancias.</w:t>
      </w:r>
    </w:p>
    <w:p w:rsidR="00956EB7" w:rsidRDefault="00956EB7" w:rsidP="00374721">
      <w:pPr>
        <w:spacing w:line="360" w:lineRule="auto"/>
        <w:jc w:val="both"/>
        <w:rPr>
          <w:rFonts w:ascii="Arial" w:hAnsi="Arial" w:cs="Arial"/>
          <w:bCs/>
          <w:sz w:val="22"/>
          <w:szCs w:val="22"/>
          <w:lang w:val="es-ES_tradnl"/>
        </w:rPr>
      </w:pPr>
    </w:p>
    <w:p w:rsidR="00F66108" w:rsidRPr="005603CE" w:rsidRDefault="00795D79" w:rsidP="00374721">
      <w:pPr>
        <w:spacing w:line="360" w:lineRule="auto"/>
        <w:jc w:val="both"/>
        <w:rPr>
          <w:rFonts w:ascii="Arial" w:hAnsi="Arial" w:cs="Arial"/>
          <w:b/>
          <w:sz w:val="22"/>
          <w:szCs w:val="22"/>
          <w:lang w:val="es-ES_tradnl"/>
        </w:rPr>
      </w:pPr>
      <w:r w:rsidRPr="005603CE">
        <w:rPr>
          <w:rFonts w:ascii="Arial" w:hAnsi="Arial" w:cs="Arial"/>
          <w:b/>
          <w:sz w:val="22"/>
          <w:szCs w:val="22"/>
          <w:lang w:val="es-ES_tradnl"/>
        </w:rPr>
        <w:t>R</w:t>
      </w:r>
      <w:r w:rsidR="00A669D4">
        <w:rPr>
          <w:rFonts w:ascii="Arial" w:hAnsi="Arial" w:cs="Arial"/>
          <w:b/>
          <w:sz w:val="22"/>
          <w:szCs w:val="22"/>
          <w:lang w:val="es-ES_tradnl"/>
        </w:rPr>
        <w:t>eferencias bibliográficas</w:t>
      </w:r>
    </w:p>
    <w:p w:rsidR="00E42E5F" w:rsidRPr="004360B9" w:rsidRDefault="00E42E5F" w:rsidP="004360B9">
      <w:pPr>
        <w:spacing w:line="360" w:lineRule="auto"/>
        <w:ind w:left="284" w:hanging="284"/>
        <w:jc w:val="both"/>
        <w:rPr>
          <w:rFonts w:ascii="Arial" w:hAnsi="Arial" w:cs="Arial"/>
          <w:bCs/>
          <w:sz w:val="22"/>
          <w:szCs w:val="22"/>
          <w:lang w:val="es-ES_tradnl"/>
        </w:rPr>
      </w:pPr>
      <w:r w:rsidRPr="004360B9">
        <w:rPr>
          <w:rFonts w:ascii="Arial" w:hAnsi="Arial" w:cs="Arial"/>
          <w:bCs/>
          <w:sz w:val="22"/>
          <w:szCs w:val="22"/>
          <w:lang w:val="es-419"/>
        </w:rPr>
        <w:t xml:space="preserve">Cuéllar, I., Villegas, </w:t>
      </w:r>
      <w:r w:rsidR="00A51741" w:rsidRPr="004360B9">
        <w:rPr>
          <w:rFonts w:ascii="Arial" w:hAnsi="Arial" w:cs="Arial"/>
          <w:bCs/>
          <w:sz w:val="22"/>
          <w:szCs w:val="22"/>
          <w:lang w:val="es-419"/>
        </w:rPr>
        <w:t xml:space="preserve">R., </w:t>
      </w:r>
      <w:r w:rsidRPr="004360B9">
        <w:rPr>
          <w:rFonts w:ascii="Arial" w:hAnsi="Arial" w:cs="Arial"/>
          <w:bCs/>
          <w:sz w:val="22"/>
          <w:szCs w:val="22"/>
          <w:lang w:val="es-419"/>
        </w:rPr>
        <w:t>de León</w:t>
      </w:r>
      <w:r w:rsidR="00A51741" w:rsidRPr="004360B9">
        <w:rPr>
          <w:rFonts w:ascii="Arial" w:hAnsi="Arial" w:cs="Arial"/>
          <w:bCs/>
          <w:sz w:val="22"/>
          <w:szCs w:val="22"/>
          <w:lang w:val="es-419"/>
        </w:rPr>
        <w:t>,</w:t>
      </w:r>
      <w:r w:rsidRPr="004360B9">
        <w:rPr>
          <w:rFonts w:ascii="Arial" w:hAnsi="Arial" w:cs="Arial"/>
          <w:bCs/>
          <w:sz w:val="22"/>
          <w:szCs w:val="22"/>
          <w:lang w:val="es-419"/>
        </w:rPr>
        <w:t xml:space="preserve"> </w:t>
      </w:r>
      <w:r w:rsidR="00A51741" w:rsidRPr="004360B9">
        <w:rPr>
          <w:rFonts w:ascii="Arial" w:hAnsi="Arial" w:cs="Arial"/>
          <w:bCs/>
          <w:sz w:val="22"/>
          <w:szCs w:val="22"/>
          <w:lang w:val="es-419"/>
        </w:rPr>
        <w:t>M. E.</w:t>
      </w:r>
      <w:r w:rsidR="000D6D21">
        <w:rPr>
          <w:rFonts w:ascii="Arial" w:hAnsi="Arial" w:cs="Arial"/>
          <w:bCs/>
          <w:sz w:val="22"/>
          <w:szCs w:val="22"/>
          <w:lang w:val="es-419"/>
        </w:rPr>
        <w:t>,</w:t>
      </w:r>
      <w:r w:rsidRPr="004360B9">
        <w:rPr>
          <w:rFonts w:ascii="Arial" w:hAnsi="Arial" w:cs="Arial"/>
          <w:bCs/>
          <w:sz w:val="22"/>
          <w:szCs w:val="22"/>
          <w:lang w:val="es-419"/>
        </w:rPr>
        <w:t xml:space="preserve"> Pérez</w:t>
      </w:r>
      <w:r w:rsidR="00A51741" w:rsidRPr="004360B9">
        <w:rPr>
          <w:rFonts w:ascii="Arial" w:hAnsi="Arial" w:cs="Arial"/>
          <w:bCs/>
          <w:sz w:val="22"/>
          <w:szCs w:val="22"/>
          <w:lang w:val="es-419"/>
        </w:rPr>
        <w:t>,</w:t>
      </w:r>
      <w:r w:rsidRPr="004360B9">
        <w:rPr>
          <w:rFonts w:ascii="Arial" w:hAnsi="Arial" w:cs="Arial"/>
          <w:bCs/>
          <w:sz w:val="22"/>
          <w:szCs w:val="22"/>
          <w:lang w:val="es-419"/>
        </w:rPr>
        <w:t xml:space="preserve"> H</w:t>
      </w:r>
      <w:r w:rsidR="00C93A06" w:rsidRPr="004360B9">
        <w:rPr>
          <w:rFonts w:ascii="Arial" w:hAnsi="Arial" w:cs="Arial"/>
          <w:bCs/>
          <w:sz w:val="22"/>
          <w:szCs w:val="22"/>
          <w:lang w:val="es-419"/>
        </w:rPr>
        <w:t xml:space="preserve">. </w:t>
      </w:r>
      <w:r w:rsidR="00A51741" w:rsidRPr="004360B9">
        <w:rPr>
          <w:rFonts w:ascii="Arial" w:hAnsi="Arial" w:cs="Arial"/>
          <w:bCs/>
          <w:sz w:val="22"/>
          <w:szCs w:val="22"/>
          <w:lang w:val="es-419"/>
        </w:rPr>
        <w:t xml:space="preserve">(2002). </w:t>
      </w:r>
      <w:r w:rsidRPr="004360B9">
        <w:rPr>
          <w:rFonts w:ascii="Arial" w:hAnsi="Arial" w:cs="Arial"/>
          <w:bCs/>
          <w:sz w:val="22"/>
          <w:szCs w:val="22"/>
          <w:lang w:val="es-419"/>
        </w:rPr>
        <w:t xml:space="preserve">Manual de fertilización de la caña de azúcar. </w:t>
      </w:r>
      <w:r w:rsidR="00A51741" w:rsidRPr="004360B9">
        <w:rPr>
          <w:rFonts w:ascii="Arial" w:hAnsi="Arial" w:cs="Arial"/>
          <w:bCs/>
          <w:sz w:val="22"/>
          <w:szCs w:val="22"/>
          <w:lang w:val="es-419"/>
        </w:rPr>
        <w:t xml:space="preserve">La Habana, Cuba. </w:t>
      </w:r>
      <w:r w:rsidRPr="004360B9">
        <w:rPr>
          <w:rFonts w:ascii="Arial" w:hAnsi="Arial" w:cs="Arial"/>
          <w:bCs/>
          <w:sz w:val="22"/>
          <w:szCs w:val="22"/>
          <w:lang w:val="es-419"/>
        </w:rPr>
        <w:t>Editorial Publinica.127 p.</w:t>
      </w:r>
    </w:p>
    <w:p w:rsidR="009B03FB" w:rsidRPr="004360B9" w:rsidRDefault="009B03FB" w:rsidP="004360B9">
      <w:pPr>
        <w:spacing w:line="360" w:lineRule="auto"/>
        <w:ind w:left="284" w:hanging="284"/>
        <w:jc w:val="both"/>
        <w:rPr>
          <w:rFonts w:ascii="Arial" w:hAnsi="Arial" w:cs="Arial"/>
          <w:bCs/>
          <w:sz w:val="22"/>
          <w:szCs w:val="22"/>
          <w:lang w:val="es-ES_tradnl"/>
        </w:rPr>
      </w:pPr>
      <w:r w:rsidRPr="004360B9">
        <w:rPr>
          <w:rFonts w:ascii="Arial" w:hAnsi="Arial" w:cs="Arial"/>
          <w:bCs/>
          <w:sz w:val="22"/>
          <w:szCs w:val="22"/>
          <w:lang w:val="es-419"/>
        </w:rPr>
        <w:t xml:space="preserve">Fonseca, M., Domínguez, </w:t>
      </w:r>
      <w:r w:rsidR="00A51741" w:rsidRPr="004360B9">
        <w:rPr>
          <w:rFonts w:ascii="Arial" w:hAnsi="Arial" w:cs="Arial"/>
          <w:bCs/>
          <w:sz w:val="22"/>
          <w:szCs w:val="22"/>
          <w:lang w:val="es-419"/>
        </w:rPr>
        <w:t xml:space="preserve">M., </w:t>
      </w:r>
      <w:r w:rsidRPr="004360B9">
        <w:rPr>
          <w:rFonts w:ascii="Arial" w:hAnsi="Arial" w:cs="Arial"/>
          <w:bCs/>
          <w:sz w:val="22"/>
          <w:szCs w:val="22"/>
          <w:lang w:val="es-419"/>
        </w:rPr>
        <w:t>Abdukaderov</w:t>
      </w:r>
      <w:r w:rsidR="00A51741" w:rsidRPr="004360B9">
        <w:rPr>
          <w:rFonts w:ascii="Arial" w:hAnsi="Arial" w:cs="Arial"/>
          <w:bCs/>
          <w:sz w:val="22"/>
          <w:szCs w:val="22"/>
          <w:lang w:val="es-419"/>
        </w:rPr>
        <w:t>,</w:t>
      </w:r>
      <w:r w:rsidRPr="004360B9">
        <w:rPr>
          <w:rFonts w:ascii="Arial" w:hAnsi="Arial" w:cs="Arial"/>
          <w:bCs/>
          <w:sz w:val="22"/>
          <w:szCs w:val="22"/>
          <w:lang w:val="es-419"/>
        </w:rPr>
        <w:t xml:space="preserve"> </w:t>
      </w:r>
      <w:r w:rsidR="00A51741" w:rsidRPr="004360B9">
        <w:rPr>
          <w:rFonts w:ascii="Arial" w:hAnsi="Arial" w:cs="Arial"/>
          <w:bCs/>
          <w:sz w:val="22"/>
          <w:szCs w:val="22"/>
          <w:lang w:val="es-419"/>
        </w:rPr>
        <w:t>A.</w:t>
      </w:r>
      <w:r w:rsidR="00844666">
        <w:rPr>
          <w:rFonts w:ascii="Arial" w:hAnsi="Arial" w:cs="Arial"/>
          <w:bCs/>
          <w:sz w:val="22"/>
          <w:szCs w:val="22"/>
          <w:lang w:val="es-419"/>
        </w:rPr>
        <w:t>,</w:t>
      </w:r>
      <w:r w:rsidRPr="004360B9">
        <w:rPr>
          <w:rFonts w:ascii="Arial" w:hAnsi="Arial" w:cs="Arial"/>
          <w:bCs/>
          <w:sz w:val="22"/>
          <w:szCs w:val="22"/>
          <w:lang w:val="es-419"/>
        </w:rPr>
        <w:t xml:space="preserve"> Ramírez</w:t>
      </w:r>
      <w:r w:rsidR="00A51741" w:rsidRPr="004360B9">
        <w:rPr>
          <w:rFonts w:ascii="Arial" w:hAnsi="Arial" w:cs="Arial"/>
          <w:bCs/>
          <w:sz w:val="22"/>
          <w:szCs w:val="22"/>
          <w:lang w:val="es-419"/>
        </w:rPr>
        <w:t>, R.</w:t>
      </w:r>
      <w:r w:rsidRPr="004360B9">
        <w:rPr>
          <w:rFonts w:ascii="Arial" w:hAnsi="Arial" w:cs="Arial"/>
          <w:bCs/>
          <w:sz w:val="22"/>
          <w:szCs w:val="22"/>
          <w:lang w:val="es-419"/>
        </w:rPr>
        <w:t xml:space="preserve"> </w:t>
      </w:r>
      <w:r w:rsidR="00A51741" w:rsidRPr="004360B9">
        <w:rPr>
          <w:rFonts w:ascii="Arial" w:hAnsi="Arial" w:cs="Arial"/>
          <w:bCs/>
          <w:sz w:val="22"/>
          <w:szCs w:val="22"/>
          <w:lang w:val="es-419"/>
        </w:rPr>
        <w:t xml:space="preserve">(1982). </w:t>
      </w:r>
      <w:r w:rsidRPr="004360B9">
        <w:rPr>
          <w:rFonts w:ascii="Arial" w:hAnsi="Arial" w:cs="Arial"/>
          <w:bCs/>
          <w:sz w:val="22"/>
          <w:szCs w:val="22"/>
          <w:lang w:val="es-419"/>
        </w:rPr>
        <w:t>Compactación ocasionada por la cosechadora y el tractor con remolque. ATAC</w:t>
      </w:r>
      <w:r w:rsidR="00A51741" w:rsidRPr="004360B9">
        <w:rPr>
          <w:rFonts w:ascii="Arial" w:hAnsi="Arial" w:cs="Arial"/>
          <w:bCs/>
          <w:sz w:val="22"/>
          <w:szCs w:val="22"/>
          <w:lang w:val="es-419"/>
        </w:rPr>
        <w:t xml:space="preserve">, </w:t>
      </w:r>
      <w:r w:rsidRPr="004360B9">
        <w:rPr>
          <w:rFonts w:ascii="Arial" w:hAnsi="Arial" w:cs="Arial"/>
          <w:bCs/>
          <w:sz w:val="22"/>
          <w:szCs w:val="22"/>
          <w:lang w:val="es-419"/>
        </w:rPr>
        <w:t>41</w:t>
      </w:r>
      <w:r w:rsidR="000D6D21">
        <w:rPr>
          <w:rFonts w:ascii="Arial" w:hAnsi="Arial" w:cs="Arial"/>
          <w:bCs/>
          <w:sz w:val="22"/>
          <w:szCs w:val="22"/>
          <w:lang w:val="es-419"/>
        </w:rPr>
        <w:t>,5,</w:t>
      </w:r>
      <w:r w:rsidRPr="004360B9">
        <w:rPr>
          <w:rFonts w:ascii="Arial" w:hAnsi="Arial" w:cs="Arial"/>
          <w:bCs/>
          <w:sz w:val="22"/>
          <w:szCs w:val="22"/>
          <w:lang w:val="es-419"/>
        </w:rPr>
        <w:t xml:space="preserve"> 27-33</w:t>
      </w:r>
      <w:r w:rsidR="00A51741" w:rsidRPr="004360B9">
        <w:rPr>
          <w:rFonts w:ascii="Arial" w:hAnsi="Arial" w:cs="Arial"/>
          <w:bCs/>
          <w:sz w:val="22"/>
          <w:szCs w:val="22"/>
          <w:lang w:val="es-419"/>
        </w:rPr>
        <w:t>.</w:t>
      </w:r>
    </w:p>
    <w:p w:rsidR="00657606" w:rsidRPr="004360B9" w:rsidRDefault="00657606" w:rsidP="004360B9">
      <w:pPr>
        <w:spacing w:line="360" w:lineRule="auto"/>
        <w:ind w:left="284" w:hanging="284"/>
        <w:jc w:val="both"/>
        <w:rPr>
          <w:rFonts w:ascii="Arial" w:hAnsi="Arial" w:cs="Arial"/>
          <w:bCs/>
          <w:sz w:val="22"/>
          <w:szCs w:val="22"/>
          <w:lang w:val="es-ES_tradnl"/>
        </w:rPr>
      </w:pPr>
      <w:r w:rsidRPr="004360B9">
        <w:rPr>
          <w:rFonts w:ascii="Arial" w:hAnsi="Arial" w:cs="Arial"/>
          <w:bCs/>
          <w:sz w:val="22"/>
          <w:szCs w:val="22"/>
          <w:lang w:val="es-ES_tradnl"/>
        </w:rPr>
        <w:t>Gallego, D.</w:t>
      </w:r>
      <w:r w:rsidR="00A51741" w:rsidRPr="004360B9">
        <w:rPr>
          <w:rFonts w:ascii="Arial" w:hAnsi="Arial" w:cs="Arial"/>
          <w:bCs/>
          <w:sz w:val="22"/>
          <w:szCs w:val="22"/>
          <w:lang w:val="es-ES_tradnl"/>
        </w:rPr>
        <w:t xml:space="preserve"> </w:t>
      </w:r>
      <w:r w:rsidRPr="004360B9">
        <w:rPr>
          <w:rFonts w:ascii="Arial" w:hAnsi="Arial" w:cs="Arial"/>
          <w:bCs/>
          <w:sz w:val="22"/>
          <w:szCs w:val="22"/>
          <w:lang w:val="es-ES_tradnl"/>
        </w:rPr>
        <w:t>R</w:t>
      </w:r>
      <w:r w:rsidR="00A51741" w:rsidRPr="004360B9">
        <w:rPr>
          <w:rFonts w:ascii="Arial" w:hAnsi="Arial" w:cs="Arial"/>
          <w:bCs/>
          <w:sz w:val="22"/>
          <w:szCs w:val="22"/>
          <w:lang w:val="es-ES_tradnl"/>
        </w:rPr>
        <w:t xml:space="preserve">., </w:t>
      </w:r>
      <w:r w:rsidRPr="004360B9">
        <w:rPr>
          <w:rFonts w:ascii="Arial" w:hAnsi="Arial" w:cs="Arial"/>
          <w:bCs/>
          <w:sz w:val="22"/>
          <w:szCs w:val="22"/>
          <w:lang w:val="es-ES_tradnl"/>
        </w:rPr>
        <w:t>Zuaznábar, Z.</w:t>
      </w:r>
      <w:r w:rsidR="00A51741" w:rsidRPr="004360B9">
        <w:rPr>
          <w:rFonts w:ascii="Arial" w:hAnsi="Arial" w:cs="Arial"/>
          <w:bCs/>
          <w:sz w:val="22"/>
          <w:szCs w:val="22"/>
          <w:lang w:val="es-ES_tradnl"/>
        </w:rPr>
        <w:t xml:space="preserve"> R., </w:t>
      </w:r>
      <w:r w:rsidRPr="004360B9">
        <w:rPr>
          <w:rFonts w:ascii="Arial" w:hAnsi="Arial" w:cs="Arial"/>
          <w:bCs/>
          <w:sz w:val="22"/>
          <w:szCs w:val="22"/>
          <w:lang w:val="es-ES_tradnl"/>
        </w:rPr>
        <w:t>De León, O.</w:t>
      </w:r>
      <w:r w:rsidR="00A51741" w:rsidRPr="004360B9">
        <w:rPr>
          <w:rFonts w:ascii="Arial" w:hAnsi="Arial" w:cs="Arial"/>
          <w:bCs/>
          <w:sz w:val="22"/>
          <w:szCs w:val="22"/>
          <w:lang w:val="es-ES_tradnl"/>
        </w:rPr>
        <w:t xml:space="preserve"> </w:t>
      </w:r>
      <w:r w:rsidRPr="004360B9">
        <w:rPr>
          <w:rFonts w:ascii="Arial" w:hAnsi="Arial" w:cs="Arial"/>
          <w:bCs/>
          <w:sz w:val="22"/>
          <w:szCs w:val="22"/>
          <w:lang w:val="es-ES_tradnl"/>
        </w:rPr>
        <w:t>M.</w:t>
      </w:r>
      <w:r w:rsidR="00A51741" w:rsidRPr="004360B9">
        <w:rPr>
          <w:rFonts w:ascii="Arial" w:hAnsi="Arial" w:cs="Arial"/>
          <w:bCs/>
          <w:sz w:val="22"/>
          <w:szCs w:val="22"/>
          <w:lang w:val="es-ES_tradnl"/>
        </w:rPr>
        <w:t xml:space="preserve"> </w:t>
      </w:r>
      <w:r w:rsidRPr="004360B9">
        <w:rPr>
          <w:rFonts w:ascii="Arial" w:hAnsi="Arial" w:cs="Arial"/>
          <w:bCs/>
          <w:sz w:val="22"/>
          <w:szCs w:val="22"/>
          <w:lang w:val="es-ES_tradnl"/>
        </w:rPr>
        <w:t>E.</w:t>
      </w:r>
      <w:r w:rsidR="000D6D21">
        <w:rPr>
          <w:rFonts w:ascii="Arial" w:hAnsi="Arial" w:cs="Arial"/>
          <w:bCs/>
          <w:sz w:val="22"/>
          <w:szCs w:val="22"/>
          <w:lang w:val="es-ES_tradnl"/>
        </w:rPr>
        <w:t xml:space="preserve">, </w:t>
      </w:r>
      <w:r w:rsidRPr="004360B9">
        <w:rPr>
          <w:rFonts w:ascii="Arial" w:hAnsi="Arial" w:cs="Arial"/>
          <w:bCs/>
          <w:sz w:val="22"/>
          <w:szCs w:val="22"/>
          <w:lang w:val="es-ES_tradnl"/>
        </w:rPr>
        <w:t>Martínez, R.</w:t>
      </w:r>
      <w:r w:rsidR="00317E49" w:rsidRPr="004360B9">
        <w:rPr>
          <w:rFonts w:ascii="Arial" w:hAnsi="Arial" w:cs="Arial"/>
          <w:bCs/>
          <w:sz w:val="22"/>
          <w:szCs w:val="22"/>
          <w:lang w:val="es-ES_tradnl"/>
        </w:rPr>
        <w:t xml:space="preserve"> </w:t>
      </w:r>
      <w:r w:rsidRPr="004360B9">
        <w:rPr>
          <w:rFonts w:ascii="Arial" w:hAnsi="Arial" w:cs="Arial"/>
          <w:bCs/>
          <w:sz w:val="22"/>
          <w:szCs w:val="22"/>
          <w:lang w:val="es-ES_tradnl"/>
        </w:rPr>
        <w:t xml:space="preserve">R. </w:t>
      </w:r>
      <w:r w:rsidR="00A51741" w:rsidRPr="004360B9">
        <w:rPr>
          <w:rFonts w:ascii="Arial" w:hAnsi="Arial" w:cs="Arial"/>
          <w:bCs/>
          <w:sz w:val="22"/>
          <w:szCs w:val="22"/>
          <w:lang w:val="es-ES_tradnl"/>
        </w:rPr>
        <w:t xml:space="preserve">(2017). </w:t>
      </w:r>
      <w:r w:rsidRPr="004360B9">
        <w:rPr>
          <w:rFonts w:ascii="Arial" w:hAnsi="Arial" w:cs="Arial"/>
          <w:bCs/>
          <w:sz w:val="22"/>
          <w:szCs w:val="22"/>
          <w:lang w:val="es-ES_tradnl"/>
        </w:rPr>
        <w:t>Respuesta de la caña de azúcar ante la aplicación de una mezcla de fitoestimulantes</w:t>
      </w:r>
      <w:r w:rsidR="00A51741" w:rsidRPr="004360B9">
        <w:rPr>
          <w:rFonts w:ascii="Arial" w:hAnsi="Arial" w:cs="Arial"/>
          <w:bCs/>
          <w:sz w:val="22"/>
          <w:szCs w:val="22"/>
          <w:lang w:val="es-ES_tradnl"/>
        </w:rPr>
        <w:t xml:space="preserve">. </w:t>
      </w:r>
      <w:r w:rsidRPr="004360B9">
        <w:rPr>
          <w:rFonts w:ascii="Arial" w:hAnsi="Arial" w:cs="Arial"/>
          <w:bCs/>
          <w:sz w:val="22"/>
          <w:szCs w:val="22"/>
          <w:lang w:val="es-ES_tradnl"/>
        </w:rPr>
        <w:t xml:space="preserve">ICIDCA </w:t>
      </w:r>
      <w:r w:rsidR="00A51741" w:rsidRPr="004360B9">
        <w:rPr>
          <w:rFonts w:ascii="Arial" w:hAnsi="Arial" w:cs="Arial"/>
          <w:bCs/>
          <w:sz w:val="22"/>
          <w:szCs w:val="22"/>
          <w:lang w:val="es-ES_tradnl"/>
        </w:rPr>
        <w:t>s</w:t>
      </w:r>
      <w:r w:rsidRPr="004360B9">
        <w:rPr>
          <w:rFonts w:ascii="Arial" w:hAnsi="Arial" w:cs="Arial"/>
          <w:bCs/>
          <w:sz w:val="22"/>
          <w:szCs w:val="22"/>
          <w:lang w:val="es-ES_tradnl"/>
        </w:rPr>
        <w:t>obre los Derivados de la Caña de Azúcar, 51</w:t>
      </w:r>
      <w:r w:rsidR="000D6D21">
        <w:rPr>
          <w:rFonts w:ascii="Arial" w:hAnsi="Arial" w:cs="Arial"/>
          <w:bCs/>
          <w:sz w:val="22"/>
          <w:szCs w:val="22"/>
          <w:lang w:val="es-ES_tradnl"/>
        </w:rPr>
        <w:t>,3,</w:t>
      </w:r>
      <w:r w:rsidR="00A51741" w:rsidRPr="004360B9">
        <w:rPr>
          <w:rFonts w:ascii="Arial" w:hAnsi="Arial" w:cs="Arial"/>
          <w:bCs/>
          <w:sz w:val="22"/>
          <w:szCs w:val="22"/>
          <w:lang w:val="es-ES_tradnl"/>
        </w:rPr>
        <w:t xml:space="preserve"> 3-7.</w:t>
      </w:r>
    </w:p>
    <w:p w:rsidR="00657606" w:rsidRPr="004360B9" w:rsidRDefault="00657606" w:rsidP="004360B9">
      <w:pPr>
        <w:spacing w:line="360" w:lineRule="auto"/>
        <w:ind w:left="284" w:hanging="284"/>
        <w:jc w:val="both"/>
        <w:rPr>
          <w:rFonts w:ascii="Arial" w:hAnsi="Arial" w:cs="Arial"/>
          <w:bCs/>
          <w:sz w:val="22"/>
          <w:szCs w:val="22"/>
          <w:lang w:val="es-ES_tradnl"/>
        </w:rPr>
      </w:pPr>
      <w:r w:rsidRPr="004360B9">
        <w:rPr>
          <w:rFonts w:ascii="Arial" w:hAnsi="Arial" w:cs="Arial"/>
          <w:bCs/>
          <w:sz w:val="22"/>
          <w:szCs w:val="22"/>
          <w:lang w:val="es-ES_tradnl"/>
        </w:rPr>
        <w:t xml:space="preserve">García, I., Sánchez, M. y Otero, Y. </w:t>
      </w:r>
      <w:r w:rsidR="00990B39" w:rsidRPr="004360B9">
        <w:rPr>
          <w:rFonts w:ascii="Arial" w:hAnsi="Arial" w:cs="Arial"/>
          <w:bCs/>
          <w:sz w:val="22"/>
          <w:szCs w:val="22"/>
          <w:lang w:val="es-ES_tradnl"/>
        </w:rPr>
        <w:t xml:space="preserve">(2018). </w:t>
      </w:r>
      <w:r w:rsidRPr="004360B9">
        <w:rPr>
          <w:rFonts w:ascii="Arial" w:hAnsi="Arial" w:cs="Arial"/>
          <w:bCs/>
          <w:sz w:val="22"/>
          <w:szCs w:val="22"/>
          <w:lang w:val="es-ES_tradnl"/>
        </w:rPr>
        <w:t>Determinación de la compactación por impactos críticos del penetrómetro en caña de azúcar. Cuba y Caña</w:t>
      </w:r>
      <w:r w:rsidR="00990B39" w:rsidRPr="004360B9">
        <w:rPr>
          <w:rFonts w:ascii="Arial" w:hAnsi="Arial" w:cs="Arial"/>
          <w:bCs/>
          <w:sz w:val="22"/>
          <w:szCs w:val="22"/>
          <w:lang w:val="es-ES_tradnl"/>
        </w:rPr>
        <w:t>,</w:t>
      </w:r>
      <w:r w:rsidRPr="004360B9">
        <w:rPr>
          <w:rFonts w:ascii="Arial" w:hAnsi="Arial" w:cs="Arial"/>
          <w:bCs/>
          <w:sz w:val="22"/>
          <w:szCs w:val="22"/>
          <w:lang w:val="es-ES_tradnl"/>
        </w:rPr>
        <w:t xml:space="preserve"> 51</w:t>
      </w:r>
      <w:r w:rsidR="000D6D21">
        <w:rPr>
          <w:rFonts w:ascii="Arial" w:hAnsi="Arial" w:cs="Arial"/>
          <w:bCs/>
          <w:sz w:val="22"/>
          <w:szCs w:val="22"/>
          <w:lang w:val="es-ES_tradnl"/>
        </w:rPr>
        <w:t>,1,</w:t>
      </w:r>
      <w:r w:rsidR="00990B39" w:rsidRPr="004360B9">
        <w:rPr>
          <w:rFonts w:ascii="Arial" w:hAnsi="Arial" w:cs="Arial"/>
          <w:bCs/>
          <w:sz w:val="22"/>
          <w:szCs w:val="22"/>
          <w:lang w:val="es-ES_tradnl"/>
        </w:rPr>
        <w:t xml:space="preserve"> 45-55.</w:t>
      </w:r>
    </w:p>
    <w:p w:rsidR="00657606" w:rsidRPr="004360B9" w:rsidRDefault="00657606" w:rsidP="004360B9">
      <w:pPr>
        <w:spacing w:line="360" w:lineRule="auto"/>
        <w:ind w:left="284" w:hanging="284"/>
        <w:jc w:val="both"/>
        <w:rPr>
          <w:rFonts w:ascii="Arial" w:hAnsi="Arial" w:cs="Arial"/>
          <w:bCs/>
          <w:sz w:val="22"/>
          <w:szCs w:val="22"/>
          <w:lang w:val="es-ES"/>
        </w:rPr>
      </w:pPr>
      <w:r w:rsidRPr="004360B9">
        <w:rPr>
          <w:rFonts w:ascii="Arial" w:hAnsi="Arial" w:cs="Arial"/>
          <w:bCs/>
          <w:sz w:val="22"/>
          <w:szCs w:val="22"/>
          <w:lang w:val="es-ES_tradnl"/>
        </w:rPr>
        <w:t xml:space="preserve">Granma. </w:t>
      </w:r>
      <w:r w:rsidR="00C1324E" w:rsidRPr="004360B9">
        <w:rPr>
          <w:rFonts w:ascii="Arial" w:hAnsi="Arial" w:cs="Arial"/>
          <w:bCs/>
          <w:sz w:val="22"/>
          <w:szCs w:val="22"/>
          <w:lang w:val="es-ES_tradnl"/>
        </w:rPr>
        <w:t xml:space="preserve">(2024). </w:t>
      </w:r>
      <w:r w:rsidRPr="004360B9">
        <w:rPr>
          <w:rFonts w:ascii="Arial" w:hAnsi="Arial" w:cs="Arial"/>
          <w:bCs/>
          <w:sz w:val="22"/>
          <w:szCs w:val="22"/>
          <w:lang w:val="es-ES_tradnl"/>
        </w:rPr>
        <w:t>Hay un nuevo precio máximo de acopio para la caña de azúcar.</w:t>
      </w:r>
      <w:r w:rsidR="00DF799E" w:rsidRPr="004360B9">
        <w:rPr>
          <w:rFonts w:ascii="Arial" w:hAnsi="Arial" w:cs="Arial"/>
          <w:bCs/>
          <w:sz w:val="22"/>
          <w:szCs w:val="22"/>
          <w:lang w:val="es-ES_tradnl"/>
        </w:rPr>
        <w:t xml:space="preserve"> </w:t>
      </w:r>
      <w:r w:rsidR="00C1324E" w:rsidRPr="004360B9">
        <w:rPr>
          <w:rFonts w:ascii="Arial" w:hAnsi="Arial" w:cs="Arial"/>
          <w:bCs/>
          <w:sz w:val="22"/>
          <w:szCs w:val="22"/>
        </w:rPr>
        <w:t xml:space="preserve">Granma. </w:t>
      </w:r>
      <w:r w:rsidR="00C1324E" w:rsidRPr="004360B9">
        <w:rPr>
          <w:rFonts w:ascii="Arial" w:hAnsi="Arial" w:cs="Arial"/>
          <w:bCs/>
          <w:sz w:val="22"/>
          <w:szCs w:val="22"/>
          <w:lang w:val="es-ES"/>
        </w:rPr>
        <w:t>Recuperado de</w:t>
      </w:r>
      <w:r w:rsidRPr="004360B9">
        <w:rPr>
          <w:rFonts w:ascii="Arial" w:hAnsi="Arial" w:cs="Arial"/>
          <w:bCs/>
          <w:sz w:val="22"/>
          <w:szCs w:val="22"/>
          <w:lang w:val="es-ES"/>
        </w:rPr>
        <w:t xml:space="preserve">: </w:t>
      </w:r>
      <w:r w:rsidR="00CC1F54" w:rsidRPr="004360B9">
        <w:rPr>
          <w:rFonts w:ascii="Arial" w:hAnsi="Arial" w:cs="Arial"/>
          <w:bCs/>
          <w:sz w:val="22"/>
          <w:szCs w:val="22"/>
          <w:lang w:val="es-ES"/>
        </w:rPr>
        <w:t>https://www.granma.cu/cuba/2024-02-02/hay-un-nuevo-precio-maximo-de-acopio-para-la-cana-de-azucar-02-02-2024-19-02-39#:~:text=Un%20nuevo%20precio%20m%C3%A1ximo%20de%20acopio%20de%202%20087%20pesos,2024%2C%20del%20Consejo%20de%20Ministros.</w:t>
      </w:r>
    </w:p>
    <w:p w:rsidR="00657606" w:rsidRPr="004300A2" w:rsidRDefault="00657606" w:rsidP="004360B9">
      <w:pPr>
        <w:spacing w:line="360" w:lineRule="auto"/>
        <w:ind w:left="284" w:hanging="284"/>
        <w:jc w:val="both"/>
        <w:rPr>
          <w:rFonts w:ascii="Arial" w:hAnsi="Arial" w:cs="Arial"/>
          <w:bCs/>
          <w:sz w:val="22"/>
          <w:szCs w:val="22"/>
          <w:lang w:val="es-ES"/>
        </w:rPr>
      </w:pPr>
      <w:r w:rsidRPr="004360B9">
        <w:rPr>
          <w:rFonts w:ascii="Arial" w:hAnsi="Arial" w:cs="Arial"/>
          <w:bCs/>
          <w:sz w:val="22"/>
          <w:szCs w:val="22"/>
        </w:rPr>
        <w:t>Keller</w:t>
      </w:r>
      <w:r w:rsidR="00990B39" w:rsidRPr="004360B9">
        <w:rPr>
          <w:rFonts w:ascii="Arial" w:hAnsi="Arial" w:cs="Arial"/>
          <w:bCs/>
          <w:sz w:val="22"/>
          <w:szCs w:val="22"/>
        </w:rPr>
        <w:t>,</w:t>
      </w:r>
      <w:r w:rsidRPr="004360B9">
        <w:rPr>
          <w:rFonts w:ascii="Arial" w:hAnsi="Arial" w:cs="Arial"/>
          <w:bCs/>
          <w:sz w:val="22"/>
          <w:szCs w:val="22"/>
        </w:rPr>
        <w:t xml:space="preserve"> T</w:t>
      </w:r>
      <w:r w:rsidR="00990B39" w:rsidRPr="004360B9">
        <w:rPr>
          <w:rFonts w:ascii="Arial" w:hAnsi="Arial" w:cs="Arial"/>
          <w:bCs/>
          <w:sz w:val="22"/>
          <w:szCs w:val="22"/>
        </w:rPr>
        <w:t>.,</w:t>
      </w:r>
      <w:r w:rsidRPr="004360B9">
        <w:rPr>
          <w:rFonts w:ascii="Arial" w:hAnsi="Arial" w:cs="Arial"/>
          <w:bCs/>
          <w:sz w:val="22"/>
          <w:szCs w:val="22"/>
        </w:rPr>
        <w:t xml:space="preserve"> Sandin</w:t>
      </w:r>
      <w:r w:rsidR="00990B39" w:rsidRPr="004360B9">
        <w:rPr>
          <w:rFonts w:ascii="Arial" w:hAnsi="Arial" w:cs="Arial"/>
          <w:bCs/>
          <w:sz w:val="22"/>
          <w:szCs w:val="22"/>
        </w:rPr>
        <w:t>,</w:t>
      </w:r>
      <w:r w:rsidRPr="004360B9">
        <w:rPr>
          <w:rFonts w:ascii="Arial" w:hAnsi="Arial" w:cs="Arial"/>
          <w:bCs/>
          <w:sz w:val="22"/>
          <w:szCs w:val="22"/>
        </w:rPr>
        <w:t xml:space="preserve"> M</w:t>
      </w:r>
      <w:r w:rsidR="00990B39" w:rsidRPr="004360B9">
        <w:rPr>
          <w:rFonts w:ascii="Arial" w:hAnsi="Arial" w:cs="Arial"/>
          <w:bCs/>
          <w:sz w:val="22"/>
          <w:szCs w:val="22"/>
        </w:rPr>
        <w:t>.</w:t>
      </w:r>
      <w:r w:rsidRPr="004360B9">
        <w:rPr>
          <w:rFonts w:ascii="Arial" w:hAnsi="Arial" w:cs="Arial"/>
          <w:bCs/>
          <w:sz w:val="22"/>
          <w:szCs w:val="22"/>
        </w:rPr>
        <w:t>, Colombi</w:t>
      </w:r>
      <w:r w:rsidR="00990B39" w:rsidRPr="004360B9">
        <w:rPr>
          <w:rFonts w:ascii="Arial" w:hAnsi="Arial" w:cs="Arial"/>
          <w:bCs/>
          <w:sz w:val="22"/>
          <w:szCs w:val="22"/>
        </w:rPr>
        <w:t>,</w:t>
      </w:r>
      <w:r w:rsidRPr="004360B9">
        <w:rPr>
          <w:rFonts w:ascii="Arial" w:hAnsi="Arial" w:cs="Arial"/>
          <w:bCs/>
          <w:sz w:val="22"/>
          <w:szCs w:val="22"/>
        </w:rPr>
        <w:t xml:space="preserve"> T</w:t>
      </w:r>
      <w:r w:rsidR="00990B39" w:rsidRPr="004360B9">
        <w:rPr>
          <w:rFonts w:ascii="Arial" w:hAnsi="Arial" w:cs="Arial"/>
          <w:bCs/>
          <w:sz w:val="22"/>
          <w:szCs w:val="22"/>
        </w:rPr>
        <w:t>.</w:t>
      </w:r>
      <w:r w:rsidRPr="004360B9">
        <w:rPr>
          <w:rFonts w:ascii="Arial" w:hAnsi="Arial" w:cs="Arial"/>
          <w:bCs/>
          <w:sz w:val="22"/>
          <w:szCs w:val="22"/>
        </w:rPr>
        <w:t>, Horn</w:t>
      </w:r>
      <w:r w:rsidR="00990B39" w:rsidRPr="004360B9">
        <w:rPr>
          <w:rFonts w:ascii="Arial" w:hAnsi="Arial" w:cs="Arial"/>
          <w:bCs/>
          <w:sz w:val="22"/>
          <w:szCs w:val="22"/>
        </w:rPr>
        <w:t>,</w:t>
      </w:r>
      <w:r w:rsidRPr="004360B9">
        <w:rPr>
          <w:rFonts w:ascii="Arial" w:hAnsi="Arial" w:cs="Arial"/>
          <w:bCs/>
          <w:sz w:val="22"/>
          <w:szCs w:val="22"/>
        </w:rPr>
        <w:t xml:space="preserve"> R</w:t>
      </w:r>
      <w:r w:rsidR="00990B39" w:rsidRPr="004360B9">
        <w:rPr>
          <w:rFonts w:ascii="Arial" w:hAnsi="Arial" w:cs="Arial"/>
          <w:bCs/>
          <w:sz w:val="22"/>
          <w:szCs w:val="22"/>
        </w:rPr>
        <w:t xml:space="preserve">. (2019). </w:t>
      </w:r>
      <w:r w:rsidRPr="004360B9">
        <w:rPr>
          <w:rFonts w:ascii="Arial" w:hAnsi="Arial" w:cs="Arial"/>
          <w:bCs/>
          <w:sz w:val="22"/>
          <w:szCs w:val="22"/>
        </w:rPr>
        <w:t xml:space="preserve">Historical increase in agricultural machinery weights enhanced soil stress levels and adversely affected soil functioning. </w:t>
      </w:r>
      <w:r w:rsidRPr="004300A2">
        <w:rPr>
          <w:rFonts w:ascii="Arial" w:hAnsi="Arial" w:cs="Arial"/>
          <w:bCs/>
          <w:sz w:val="22"/>
          <w:szCs w:val="22"/>
          <w:lang w:val="es-ES"/>
        </w:rPr>
        <w:t>Soil and Tillage Research</w:t>
      </w:r>
      <w:r w:rsidR="00990B39" w:rsidRPr="004300A2">
        <w:rPr>
          <w:rFonts w:ascii="Arial" w:hAnsi="Arial" w:cs="Arial"/>
          <w:bCs/>
          <w:sz w:val="22"/>
          <w:szCs w:val="22"/>
          <w:lang w:val="es-ES"/>
        </w:rPr>
        <w:t xml:space="preserve">, </w:t>
      </w:r>
      <w:r w:rsidRPr="004300A2">
        <w:rPr>
          <w:rFonts w:ascii="Arial" w:hAnsi="Arial" w:cs="Arial"/>
          <w:bCs/>
          <w:sz w:val="22"/>
          <w:szCs w:val="22"/>
          <w:lang w:val="es-ES"/>
        </w:rPr>
        <w:t>10</w:t>
      </w:r>
      <w:r w:rsidR="000D6D21">
        <w:rPr>
          <w:rFonts w:ascii="Arial" w:hAnsi="Arial" w:cs="Arial"/>
          <w:bCs/>
          <w:sz w:val="22"/>
          <w:szCs w:val="22"/>
          <w:lang w:val="es-ES"/>
        </w:rPr>
        <w:t>,4,</w:t>
      </w:r>
      <w:r w:rsidR="007F01F6" w:rsidRPr="004300A2">
        <w:rPr>
          <w:rFonts w:ascii="Arial" w:hAnsi="Arial" w:cs="Arial"/>
          <w:bCs/>
          <w:sz w:val="22"/>
          <w:szCs w:val="22"/>
          <w:lang w:val="es-ES"/>
        </w:rPr>
        <w:t xml:space="preserve"> 188-194.</w:t>
      </w:r>
    </w:p>
    <w:p w:rsidR="00657606" w:rsidRPr="004360B9" w:rsidRDefault="00657606" w:rsidP="004360B9">
      <w:pPr>
        <w:spacing w:line="360" w:lineRule="auto"/>
        <w:ind w:left="284" w:hanging="284"/>
        <w:jc w:val="both"/>
        <w:rPr>
          <w:rFonts w:ascii="Arial" w:eastAsia="Calibri" w:hAnsi="Arial" w:cs="Arial"/>
          <w:sz w:val="22"/>
          <w:szCs w:val="22"/>
          <w:lang w:val="es-ES_tradnl"/>
        </w:rPr>
      </w:pPr>
      <w:r w:rsidRPr="004360B9">
        <w:rPr>
          <w:rFonts w:ascii="Arial" w:eastAsia="Calibri" w:hAnsi="Arial" w:cs="Arial"/>
          <w:sz w:val="22"/>
          <w:szCs w:val="22"/>
          <w:lang w:val="es-ES_tradnl"/>
        </w:rPr>
        <w:t>Martínez, R., García, I., Hernández, Y., Santa María, M., Pérez, E., Hernández, O., Concepción, E., Rossi, I., Labrada</w:t>
      </w:r>
      <w:r w:rsidR="004300A2">
        <w:rPr>
          <w:rFonts w:ascii="Arial" w:eastAsia="Calibri" w:hAnsi="Arial" w:cs="Arial"/>
          <w:sz w:val="22"/>
          <w:szCs w:val="22"/>
          <w:lang w:val="es-ES_tradnl"/>
        </w:rPr>
        <w:t>,</w:t>
      </w:r>
      <w:r w:rsidRPr="004360B9">
        <w:rPr>
          <w:rFonts w:ascii="Arial" w:eastAsia="Calibri" w:hAnsi="Arial" w:cs="Arial"/>
          <w:sz w:val="22"/>
          <w:szCs w:val="22"/>
          <w:lang w:val="es-ES_tradnl"/>
        </w:rPr>
        <w:t xml:space="preserve"> R.</w:t>
      </w:r>
      <w:r w:rsidR="00DF799E" w:rsidRPr="004360B9">
        <w:rPr>
          <w:rFonts w:ascii="Arial" w:eastAsia="Calibri" w:hAnsi="Arial" w:cs="Arial"/>
          <w:sz w:val="22"/>
          <w:szCs w:val="22"/>
          <w:lang w:val="es-ES_tradnl"/>
        </w:rPr>
        <w:t xml:space="preserve"> </w:t>
      </w:r>
      <w:r w:rsidR="007F01F6" w:rsidRPr="004360B9">
        <w:rPr>
          <w:rFonts w:ascii="Arial" w:eastAsia="Calibri" w:hAnsi="Arial" w:cs="Arial"/>
          <w:sz w:val="22"/>
          <w:szCs w:val="22"/>
          <w:lang w:val="es-ES_tradnl"/>
        </w:rPr>
        <w:t xml:space="preserve">(2021). </w:t>
      </w:r>
      <w:r w:rsidRPr="004360B9">
        <w:rPr>
          <w:rFonts w:ascii="Arial" w:eastAsia="Calibri" w:hAnsi="Arial" w:cs="Arial"/>
          <w:sz w:val="22"/>
          <w:szCs w:val="22"/>
          <w:lang w:val="es-ES_tradnl"/>
        </w:rPr>
        <w:t>Efectos de tecnologías de descompactación del suelo sobre el rendimiento agrícola de caña de azúcar. Ingeniería Agrícola, 11</w:t>
      </w:r>
      <w:r w:rsidR="000D6D21">
        <w:rPr>
          <w:rFonts w:ascii="Arial" w:eastAsia="Calibri" w:hAnsi="Arial" w:cs="Arial"/>
          <w:sz w:val="22"/>
          <w:szCs w:val="22"/>
          <w:lang w:val="es-ES_tradnl"/>
        </w:rPr>
        <w:t>,3,</w:t>
      </w:r>
      <w:r w:rsidR="003514E1" w:rsidRPr="004360B9">
        <w:rPr>
          <w:rFonts w:ascii="Arial" w:eastAsia="Calibri" w:hAnsi="Arial" w:cs="Arial"/>
          <w:sz w:val="22"/>
          <w:szCs w:val="22"/>
          <w:lang w:val="es-ES_tradnl"/>
        </w:rPr>
        <w:t xml:space="preserve"> 45-50</w:t>
      </w:r>
      <w:r w:rsidRPr="004360B9">
        <w:rPr>
          <w:rFonts w:ascii="Arial" w:eastAsia="Calibri" w:hAnsi="Arial" w:cs="Arial"/>
          <w:sz w:val="22"/>
          <w:szCs w:val="22"/>
          <w:lang w:val="es-ES_tradnl"/>
        </w:rPr>
        <w:t>.</w:t>
      </w:r>
    </w:p>
    <w:p w:rsidR="00432762" w:rsidRPr="004360B9" w:rsidRDefault="00432762" w:rsidP="004360B9">
      <w:pPr>
        <w:spacing w:line="360" w:lineRule="auto"/>
        <w:ind w:left="284" w:hanging="284"/>
        <w:jc w:val="both"/>
        <w:rPr>
          <w:rFonts w:ascii="Arial" w:eastAsia="Calibri" w:hAnsi="Arial" w:cs="Arial"/>
          <w:sz w:val="22"/>
          <w:szCs w:val="22"/>
          <w:lang w:val="es-ES_tradnl"/>
        </w:rPr>
      </w:pPr>
      <w:r w:rsidRPr="004360B9">
        <w:rPr>
          <w:rFonts w:ascii="Arial" w:eastAsia="Calibri" w:hAnsi="Arial" w:cs="Arial"/>
          <w:sz w:val="22"/>
          <w:szCs w:val="22"/>
          <w:lang w:val="es-ES_tradnl"/>
        </w:rPr>
        <w:t xml:space="preserve">Olivet, Y. y Cobas, D. </w:t>
      </w:r>
      <w:r w:rsidR="0028222C" w:rsidRPr="004360B9">
        <w:rPr>
          <w:rFonts w:ascii="Arial" w:eastAsia="Calibri" w:hAnsi="Arial" w:cs="Arial"/>
          <w:sz w:val="22"/>
          <w:szCs w:val="22"/>
          <w:lang w:val="es-ES_tradnl"/>
        </w:rPr>
        <w:t xml:space="preserve">(2022). </w:t>
      </w:r>
      <w:r w:rsidRPr="004360B9">
        <w:rPr>
          <w:rFonts w:ascii="Arial" w:eastAsia="Calibri" w:hAnsi="Arial" w:cs="Arial"/>
          <w:sz w:val="22"/>
          <w:szCs w:val="22"/>
          <w:lang w:val="es-ES_tradnl"/>
        </w:rPr>
        <w:t>Evaluación energética de la producción de caña de azúcar (</w:t>
      </w:r>
      <w:r w:rsidRPr="004360B9">
        <w:rPr>
          <w:rFonts w:ascii="Arial" w:eastAsia="Calibri" w:hAnsi="Arial" w:cs="Arial"/>
          <w:i/>
          <w:sz w:val="22"/>
          <w:szCs w:val="22"/>
          <w:lang w:val="es-ES_tradnl"/>
        </w:rPr>
        <w:t>Saccharum officinarum</w:t>
      </w:r>
      <w:r w:rsidRPr="004360B9">
        <w:rPr>
          <w:rFonts w:ascii="Arial" w:eastAsia="Calibri" w:hAnsi="Arial" w:cs="Arial"/>
          <w:sz w:val="22"/>
          <w:szCs w:val="22"/>
          <w:lang w:val="es-ES_tradnl"/>
        </w:rPr>
        <w:t xml:space="preserve"> L.). Centro Agrícola, 49 </w:t>
      </w:r>
      <w:r w:rsidR="000D6D21">
        <w:rPr>
          <w:rFonts w:ascii="Arial" w:eastAsia="Calibri" w:hAnsi="Arial" w:cs="Arial"/>
          <w:sz w:val="22"/>
          <w:szCs w:val="22"/>
          <w:lang w:val="es-ES_tradnl"/>
        </w:rPr>
        <w:t>,1,</w:t>
      </w:r>
      <w:r w:rsidRPr="004360B9">
        <w:rPr>
          <w:rFonts w:ascii="Arial" w:eastAsia="Calibri" w:hAnsi="Arial" w:cs="Arial"/>
          <w:sz w:val="22"/>
          <w:szCs w:val="22"/>
          <w:lang w:val="es-ES_tradnl"/>
        </w:rPr>
        <w:t xml:space="preserve"> 20-26.</w:t>
      </w:r>
    </w:p>
    <w:p w:rsidR="00432762" w:rsidRPr="004360B9" w:rsidRDefault="00C1324E" w:rsidP="004360B9">
      <w:pPr>
        <w:spacing w:line="360" w:lineRule="auto"/>
        <w:ind w:left="284" w:hanging="284"/>
        <w:jc w:val="both"/>
        <w:rPr>
          <w:rFonts w:ascii="Arial" w:eastAsia="Calibri" w:hAnsi="Arial" w:cs="Arial"/>
          <w:sz w:val="22"/>
          <w:szCs w:val="22"/>
          <w:lang w:val="es-ES_tradnl"/>
        </w:rPr>
      </w:pPr>
      <w:r w:rsidRPr="004360B9">
        <w:rPr>
          <w:rFonts w:ascii="Arial" w:eastAsia="Calibri" w:hAnsi="Arial" w:cs="Arial"/>
          <w:sz w:val="22"/>
          <w:szCs w:val="22"/>
          <w:lang w:val="es-ES_tradnl"/>
        </w:rPr>
        <w:t>Rodríguez, D</w:t>
      </w:r>
      <w:r w:rsidR="004300A2">
        <w:rPr>
          <w:rFonts w:ascii="Arial" w:eastAsia="Calibri" w:hAnsi="Arial" w:cs="Arial"/>
          <w:sz w:val="22"/>
          <w:szCs w:val="22"/>
          <w:lang w:val="es-ES_tradnl"/>
        </w:rPr>
        <w:t>.</w:t>
      </w:r>
      <w:r w:rsidRPr="004360B9">
        <w:rPr>
          <w:rFonts w:ascii="Arial" w:eastAsia="Calibri" w:hAnsi="Arial" w:cs="Arial"/>
          <w:sz w:val="22"/>
          <w:szCs w:val="22"/>
          <w:lang w:val="es-ES_tradnl"/>
        </w:rPr>
        <w:t>, Barbosa</w:t>
      </w:r>
      <w:r w:rsidR="004300A2">
        <w:rPr>
          <w:rFonts w:ascii="Arial" w:eastAsia="Calibri" w:hAnsi="Arial" w:cs="Arial"/>
          <w:sz w:val="22"/>
          <w:szCs w:val="22"/>
          <w:lang w:val="es-ES_tradnl"/>
        </w:rPr>
        <w:t>, R.</w:t>
      </w:r>
      <w:r w:rsidRPr="004360B9">
        <w:rPr>
          <w:rFonts w:ascii="Arial" w:eastAsia="Calibri" w:hAnsi="Arial" w:cs="Arial"/>
          <w:sz w:val="22"/>
          <w:szCs w:val="22"/>
          <w:lang w:val="es-ES_tradnl"/>
        </w:rPr>
        <w:t xml:space="preserve"> Nivardo, A</w:t>
      </w:r>
      <w:r w:rsidR="004300A2">
        <w:rPr>
          <w:rFonts w:ascii="Arial" w:eastAsia="Calibri" w:hAnsi="Arial" w:cs="Arial"/>
          <w:sz w:val="22"/>
          <w:szCs w:val="22"/>
          <w:lang w:val="es-ES_tradnl"/>
        </w:rPr>
        <w:t>.</w:t>
      </w:r>
      <w:r w:rsidRPr="004360B9">
        <w:rPr>
          <w:rFonts w:ascii="Arial" w:eastAsia="Calibri" w:hAnsi="Arial" w:cs="Arial"/>
          <w:sz w:val="22"/>
          <w:szCs w:val="22"/>
          <w:lang w:val="es-ES_tradnl"/>
        </w:rPr>
        <w:t>,</w:t>
      </w:r>
      <w:r w:rsidR="00A028FF">
        <w:rPr>
          <w:rFonts w:ascii="Arial" w:eastAsia="Calibri" w:hAnsi="Arial" w:cs="Arial"/>
          <w:sz w:val="22"/>
          <w:szCs w:val="22"/>
          <w:lang w:val="es-ES_tradnl"/>
        </w:rPr>
        <w:t xml:space="preserve"> </w:t>
      </w:r>
      <w:r w:rsidRPr="004360B9">
        <w:rPr>
          <w:rFonts w:ascii="Arial" w:eastAsia="Calibri" w:hAnsi="Arial" w:cs="Arial"/>
          <w:sz w:val="22"/>
          <w:szCs w:val="22"/>
          <w:lang w:val="es-ES_tradnl"/>
        </w:rPr>
        <w:t>Urquiza, A. (2020). Plantación en surcos de base ancha, alternativa tecnológica para reducir el porcentaje de arvenses en caña de azúcar. Centro Agrícola, 47(1), 61-68. Recuperado de: http://scielo.sld.cu/scielo.php?script=sci_arttext&amp;pid=S0253-57852020000100061&amp;lng=es&amp;tlng=es.</w:t>
      </w:r>
    </w:p>
    <w:p w:rsidR="00657606" w:rsidRPr="004360B9" w:rsidRDefault="00657606" w:rsidP="004360B9">
      <w:pPr>
        <w:spacing w:line="360" w:lineRule="auto"/>
        <w:ind w:left="284" w:hanging="284"/>
        <w:jc w:val="both"/>
        <w:rPr>
          <w:rFonts w:ascii="Arial" w:eastAsia="Calibri" w:hAnsi="Arial" w:cs="Arial"/>
          <w:sz w:val="22"/>
          <w:szCs w:val="22"/>
          <w:lang w:val="es-ES_tradnl"/>
        </w:rPr>
      </w:pPr>
      <w:r w:rsidRPr="004360B9">
        <w:rPr>
          <w:rFonts w:ascii="Arial" w:eastAsia="Calibri" w:hAnsi="Arial" w:cs="Arial"/>
          <w:sz w:val="22"/>
          <w:szCs w:val="22"/>
          <w:lang w:val="es-ES_tradnl"/>
        </w:rPr>
        <w:t>Rodríguez, D.</w:t>
      </w:r>
      <w:r w:rsidR="004300A2">
        <w:rPr>
          <w:rFonts w:ascii="Arial" w:eastAsia="Calibri" w:hAnsi="Arial" w:cs="Arial"/>
          <w:sz w:val="22"/>
          <w:szCs w:val="22"/>
          <w:lang w:val="es-ES_tradnl"/>
        </w:rPr>
        <w:t>,</w:t>
      </w:r>
      <w:r w:rsidRPr="004360B9">
        <w:rPr>
          <w:rFonts w:ascii="Arial" w:eastAsia="Calibri" w:hAnsi="Arial" w:cs="Arial"/>
          <w:sz w:val="22"/>
          <w:szCs w:val="22"/>
          <w:lang w:val="es-ES_tradnl"/>
        </w:rPr>
        <w:t xml:space="preserve"> Barbosa, R. y Puchades, Y. </w:t>
      </w:r>
      <w:r w:rsidR="0028222C" w:rsidRPr="004360B9">
        <w:rPr>
          <w:rFonts w:ascii="Arial" w:eastAsia="Calibri" w:hAnsi="Arial" w:cs="Arial"/>
          <w:sz w:val="22"/>
          <w:szCs w:val="22"/>
          <w:lang w:val="es-ES_tradnl"/>
        </w:rPr>
        <w:t xml:space="preserve">(2024). </w:t>
      </w:r>
      <w:r w:rsidRPr="004360B9">
        <w:rPr>
          <w:rFonts w:ascii="Arial" w:eastAsia="Calibri" w:hAnsi="Arial" w:cs="Arial"/>
          <w:sz w:val="22"/>
          <w:szCs w:val="22"/>
          <w:lang w:val="es-ES_tradnl"/>
        </w:rPr>
        <w:t>Cobertura inalterada de residuos, alternativa agroecológica sustentable para reducir el porcentaje de arvenses en caña de azúcar. Ingeniería</w:t>
      </w:r>
      <w:r w:rsidR="0028222C" w:rsidRPr="004360B9">
        <w:rPr>
          <w:rFonts w:ascii="Arial" w:eastAsia="Calibri" w:hAnsi="Arial" w:cs="Arial"/>
          <w:sz w:val="22"/>
          <w:szCs w:val="22"/>
          <w:lang w:val="es-ES_tradnl"/>
        </w:rPr>
        <w:t xml:space="preserve"> Agrícola, 14</w:t>
      </w:r>
      <w:r w:rsidR="000D6D21">
        <w:rPr>
          <w:rFonts w:ascii="Arial" w:eastAsia="Calibri" w:hAnsi="Arial" w:cs="Arial"/>
          <w:sz w:val="22"/>
          <w:szCs w:val="22"/>
          <w:lang w:val="es-ES_tradnl"/>
        </w:rPr>
        <w:t>,1</w:t>
      </w:r>
      <w:r w:rsidR="0028222C" w:rsidRPr="004360B9">
        <w:rPr>
          <w:rFonts w:ascii="Arial" w:eastAsia="Calibri" w:hAnsi="Arial" w:cs="Arial"/>
          <w:sz w:val="22"/>
          <w:szCs w:val="22"/>
          <w:lang w:val="es-ES_tradnl"/>
        </w:rPr>
        <w:t>.</w:t>
      </w:r>
      <w:r w:rsidR="003514E1" w:rsidRPr="004360B9">
        <w:rPr>
          <w:rFonts w:ascii="Arial" w:eastAsia="Calibri" w:hAnsi="Arial" w:cs="Arial"/>
          <w:sz w:val="22"/>
          <w:szCs w:val="22"/>
          <w:lang w:val="es-ES_tradnl"/>
        </w:rPr>
        <w:t xml:space="preserve"> Recuperado de: https://cu-id.com/2284/v14n1e05.</w:t>
      </w:r>
    </w:p>
    <w:p w:rsidR="00657606" w:rsidRPr="004360B9" w:rsidRDefault="00657606" w:rsidP="004360B9">
      <w:pPr>
        <w:spacing w:line="360" w:lineRule="auto"/>
        <w:ind w:left="284" w:hanging="284"/>
        <w:jc w:val="both"/>
        <w:rPr>
          <w:rFonts w:ascii="Arial" w:hAnsi="Arial" w:cs="Arial"/>
          <w:bCs/>
          <w:sz w:val="22"/>
          <w:szCs w:val="22"/>
          <w:lang w:val="es-ES_tradnl"/>
        </w:rPr>
      </w:pPr>
      <w:r w:rsidRPr="004360B9">
        <w:rPr>
          <w:rFonts w:ascii="Arial" w:hAnsi="Arial" w:cs="Arial"/>
          <w:bCs/>
          <w:sz w:val="22"/>
          <w:szCs w:val="22"/>
          <w:lang w:val="es-ES_tradnl"/>
        </w:rPr>
        <w:t xml:space="preserve">Sosa, J., M., Zuaznábar, R., García, A., Farías, E., Rodríguez, L., Martínez, R., R., Rodríguez, J., Mayor, J., Rodríguez, A. </w:t>
      </w:r>
      <w:r w:rsidR="0028222C" w:rsidRPr="004360B9">
        <w:rPr>
          <w:rFonts w:ascii="Arial" w:hAnsi="Arial" w:cs="Arial"/>
          <w:bCs/>
          <w:sz w:val="22"/>
          <w:szCs w:val="22"/>
          <w:lang w:val="es-ES_tradnl"/>
        </w:rPr>
        <w:t xml:space="preserve">(2019). </w:t>
      </w:r>
      <w:r w:rsidRPr="004360B9">
        <w:rPr>
          <w:rFonts w:ascii="Arial" w:hAnsi="Arial" w:cs="Arial"/>
          <w:bCs/>
          <w:sz w:val="22"/>
          <w:szCs w:val="22"/>
          <w:lang w:val="es-ES_tradnl"/>
        </w:rPr>
        <w:t xml:space="preserve">Manejo sostenible y conservacionista de malezas con la tecnología cosecho-aplico en el polo científico del Grupo Empresarial Azcuba y la Universidad Agraria de La Habana. </w:t>
      </w:r>
      <w:r w:rsidR="0028222C" w:rsidRPr="004360B9">
        <w:rPr>
          <w:rFonts w:ascii="Arial" w:hAnsi="Arial" w:cs="Arial"/>
          <w:bCs/>
          <w:sz w:val="22"/>
          <w:szCs w:val="22"/>
          <w:lang w:val="es-ES_tradnl"/>
        </w:rPr>
        <w:t xml:space="preserve">[CD-ROM] </w:t>
      </w:r>
      <w:r w:rsidRPr="004360B9">
        <w:rPr>
          <w:rFonts w:ascii="Arial" w:hAnsi="Arial" w:cs="Arial"/>
          <w:bCs/>
          <w:sz w:val="22"/>
          <w:szCs w:val="22"/>
          <w:lang w:val="es-ES_tradnl"/>
        </w:rPr>
        <w:t>Memorias Congreso Internacional sobre azúcar y derivados). La Habana, Cuba</w:t>
      </w:r>
      <w:r w:rsidR="0028222C" w:rsidRPr="004360B9">
        <w:rPr>
          <w:rFonts w:ascii="Arial" w:hAnsi="Arial" w:cs="Arial"/>
          <w:bCs/>
          <w:sz w:val="22"/>
          <w:szCs w:val="22"/>
          <w:lang w:val="es-ES_tradnl"/>
        </w:rPr>
        <w:t>.</w:t>
      </w:r>
    </w:p>
    <w:p w:rsidR="0095628F" w:rsidRPr="004360B9" w:rsidRDefault="0095628F" w:rsidP="004360B9">
      <w:pPr>
        <w:spacing w:line="360" w:lineRule="auto"/>
        <w:ind w:left="284" w:hanging="284"/>
        <w:jc w:val="both"/>
        <w:rPr>
          <w:rFonts w:ascii="Arial" w:eastAsia="Calibri" w:hAnsi="Arial" w:cs="Arial"/>
          <w:sz w:val="22"/>
          <w:szCs w:val="22"/>
          <w:lang w:val="es-ES_tradnl"/>
        </w:rPr>
      </w:pPr>
      <w:r w:rsidRPr="004360B9">
        <w:rPr>
          <w:rFonts w:ascii="Arial" w:eastAsia="Calibri" w:hAnsi="Arial" w:cs="Arial"/>
          <w:sz w:val="22"/>
          <w:szCs w:val="22"/>
          <w:lang w:val="es-ES_tradnl"/>
        </w:rPr>
        <w:t xml:space="preserve">Santa María, M. </w:t>
      </w:r>
      <w:r w:rsidR="0028222C" w:rsidRPr="004360B9">
        <w:rPr>
          <w:rFonts w:ascii="Arial" w:eastAsia="Calibri" w:hAnsi="Arial" w:cs="Arial"/>
          <w:sz w:val="22"/>
          <w:szCs w:val="22"/>
          <w:lang w:val="es-ES_tradnl"/>
        </w:rPr>
        <w:t xml:space="preserve">(2023). </w:t>
      </w:r>
      <w:r w:rsidRPr="004360B9">
        <w:rPr>
          <w:rFonts w:ascii="Arial" w:eastAsia="Calibri" w:hAnsi="Arial" w:cs="Arial"/>
          <w:sz w:val="22"/>
          <w:szCs w:val="22"/>
          <w:lang w:val="es-ES_tradnl"/>
        </w:rPr>
        <w:t>Tecnologías para el manejo de la compactación del suelo y su efecto sobre el rendimiento agrícola en caña de azúcar (</w:t>
      </w:r>
      <w:r w:rsidRPr="004360B9">
        <w:rPr>
          <w:rFonts w:ascii="Arial" w:eastAsia="Calibri" w:hAnsi="Arial" w:cs="Arial"/>
          <w:i/>
          <w:sz w:val="22"/>
          <w:szCs w:val="22"/>
          <w:lang w:val="es-ES_tradnl"/>
        </w:rPr>
        <w:t>Saccharum spp</w:t>
      </w:r>
      <w:r w:rsidRPr="004360B9">
        <w:rPr>
          <w:rFonts w:ascii="Arial" w:eastAsia="Calibri" w:hAnsi="Arial" w:cs="Arial"/>
          <w:sz w:val="22"/>
          <w:szCs w:val="22"/>
          <w:lang w:val="es-ES_tradnl"/>
        </w:rPr>
        <w:t xml:space="preserve">.). Tesis en opción al Título de Máster en Agroecología y Agricultura Sostenible. Universidad Agraria de La Habana. </w:t>
      </w:r>
      <w:r w:rsidR="0028222C" w:rsidRPr="004360B9">
        <w:rPr>
          <w:rFonts w:ascii="Arial" w:eastAsia="Calibri" w:hAnsi="Arial" w:cs="Arial"/>
          <w:sz w:val="22"/>
          <w:szCs w:val="22"/>
          <w:lang w:val="es-ES_tradnl"/>
        </w:rPr>
        <w:t>Mayabeque</w:t>
      </w:r>
      <w:r w:rsidRPr="004360B9">
        <w:rPr>
          <w:rFonts w:ascii="Arial" w:eastAsia="Calibri" w:hAnsi="Arial" w:cs="Arial"/>
          <w:sz w:val="22"/>
          <w:szCs w:val="22"/>
          <w:lang w:val="es-ES_tradnl"/>
        </w:rPr>
        <w:t>.</w:t>
      </w:r>
    </w:p>
    <w:p w:rsidR="00657606" w:rsidRDefault="00657606" w:rsidP="004360B9">
      <w:pPr>
        <w:spacing w:line="360" w:lineRule="auto"/>
        <w:ind w:left="284" w:hanging="284"/>
        <w:jc w:val="both"/>
        <w:rPr>
          <w:rFonts w:ascii="Arial" w:eastAsia="Calibri" w:hAnsi="Arial" w:cs="Arial"/>
          <w:sz w:val="22"/>
          <w:szCs w:val="22"/>
          <w:lang w:val="es-ES_tradnl"/>
        </w:rPr>
      </w:pPr>
      <w:r w:rsidRPr="004360B9">
        <w:rPr>
          <w:rFonts w:ascii="Arial" w:eastAsia="Calibri" w:hAnsi="Arial" w:cs="Arial"/>
          <w:sz w:val="22"/>
          <w:szCs w:val="22"/>
          <w:lang w:val="es-ES_tradnl"/>
        </w:rPr>
        <w:t>Viñas, Y.</w:t>
      </w:r>
      <w:r w:rsidR="00844666">
        <w:rPr>
          <w:rFonts w:ascii="Arial" w:eastAsia="Calibri" w:hAnsi="Arial" w:cs="Arial"/>
          <w:sz w:val="22"/>
          <w:szCs w:val="22"/>
          <w:lang w:val="es-ES_tradnl"/>
        </w:rPr>
        <w:t>,</w:t>
      </w:r>
      <w:r w:rsidRPr="004360B9">
        <w:rPr>
          <w:rFonts w:ascii="Arial" w:eastAsia="Calibri" w:hAnsi="Arial" w:cs="Arial"/>
          <w:sz w:val="22"/>
          <w:szCs w:val="22"/>
          <w:lang w:val="es-ES_tradnl"/>
        </w:rPr>
        <w:t xml:space="preserve"> Benítez, L.</w:t>
      </w:r>
      <w:r w:rsidR="00844666">
        <w:rPr>
          <w:rFonts w:ascii="Arial" w:eastAsia="Calibri" w:hAnsi="Arial" w:cs="Arial"/>
          <w:sz w:val="22"/>
          <w:szCs w:val="22"/>
          <w:lang w:val="es-ES_tradnl"/>
        </w:rPr>
        <w:t>,</w:t>
      </w:r>
      <w:r w:rsidRPr="004360B9">
        <w:rPr>
          <w:rFonts w:ascii="Arial" w:eastAsia="Calibri" w:hAnsi="Arial" w:cs="Arial"/>
          <w:sz w:val="22"/>
          <w:szCs w:val="22"/>
          <w:lang w:val="es-ES_tradnl"/>
        </w:rPr>
        <w:t xml:space="preserve"> Machado, I.</w:t>
      </w:r>
      <w:r w:rsidR="00844666">
        <w:rPr>
          <w:rFonts w:ascii="Arial" w:eastAsia="Calibri" w:hAnsi="Arial" w:cs="Arial"/>
          <w:sz w:val="22"/>
          <w:szCs w:val="22"/>
          <w:lang w:val="es-ES_tradnl"/>
        </w:rPr>
        <w:t>,</w:t>
      </w:r>
      <w:r w:rsidRPr="004360B9">
        <w:rPr>
          <w:rFonts w:ascii="Arial" w:eastAsia="Calibri" w:hAnsi="Arial" w:cs="Arial"/>
          <w:sz w:val="22"/>
          <w:szCs w:val="22"/>
          <w:lang w:val="es-ES_tradnl"/>
        </w:rPr>
        <w:t xml:space="preserve"> Bouzo, L.</w:t>
      </w:r>
      <w:r w:rsidR="00844666">
        <w:rPr>
          <w:rFonts w:ascii="Arial" w:eastAsia="Calibri" w:hAnsi="Arial" w:cs="Arial"/>
          <w:sz w:val="22"/>
          <w:szCs w:val="22"/>
          <w:lang w:val="es-ES_tradnl"/>
        </w:rPr>
        <w:t>,</w:t>
      </w:r>
      <w:r w:rsidRPr="004360B9">
        <w:rPr>
          <w:rFonts w:ascii="Arial" w:eastAsia="Calibri" w:hAnsi="Arial" w:cs="Arial"/>
          <w:sz w:val="22"/>
          <w:szCs w:val="22"/>
          <w:lang w:val="es-ES_tradnl"/>
        </w:rPr>
        <w:t xml:space="preserve"> Arcia, J.</w:t>
      </w:r>
      <w:r w:rsidR="00844666">
        <w:rPr>
          <w:rFonts w:ascii="Arial" w:eastAsia="Calibri" w:hAnsi="Arial" w:cs="Arial"/>
          <w:sz w:val="22"/>
          <w:szCs w:val="22"/>
          <w:lang w:val="es-ES_tradnl"/>
        </w:rPr>
        <w:t>,</w:t>
      </w:r>
      <w:r w:rsidRPr="004360B9">
        <w:rPr>
          <w:rFonts w:ascii="Arial" w:eastAsia="Calibri" w:hAnsi="Arial" w:cs="Arial"/>
          <w:sz w:val="22"/>
          <w:szCs w:val="22"/>
          <w:lang w:val="es-ES_tradnl"/>
        </w:rPr>
        <w:t xml:space="preserve"> Marín, R.</w:t>
      </w:r>
      <w:r w:rsidR="00844666">
        <w:rPr>
          <w:rFonts w:ascii="Arial" w:eastAsia="Calibri" w:hAnsi="Arial" w:cs="Arial"/>
          <w:sz w:val="22"/>
          <w:szCs w:val="22"/>
          <w:lang w:val="es-ES_tradnl"/>
        </w:rPr>
        <w:t>,</w:t>
      </w:r>
      <w:r w:rsidRPr="004360B9">
        <w:rPr>
          <w:rFonts w:ascii="Arial" w:eastAsia="Calibri" w:hAnsi="Arial" w:cs="Arial"/>
          <w:sz w:val="22"/>
          <w:szCs w:val="22"/>
          <w:lang w:val="es-ES_tradnl"/>
        </w:rPr>
        <w:t xml:space="preserve"> González, M.</w:t>
      </w:r>
      <w:r w:rsidR="00844666">
        <w:rPr>
          <w:rFonts w:ascii="Arial" w:eastAsia="Calibri" w:hAnsi="Arial" w:cs="Arial"/>
          <w:sz w:val="22"/>
          <w:szCs w:val="22"/>
          <w:lang w:val="es-ES_tradnl"/>
        </w:rPr>
        <w:t>,</w:t>
      </w:r>
      <w:r w:rsidRPr="004360B9">
        <w:rPr>
          <w:rFonts w:ascii="Arial" w:eastAsia="Calibri" w:hAnsi="Arial" w:cs="Arial"/>
          <w:sz w:val="22"/>
          <w:szCs w:val="22"/>
          <w:lang w:val="es-ES_tradnl"/>
        </w:rPr>
        <w:t xml:space="preserve"> Barreto, B.</w:t>
      </w:r>
      <w:r w:rsidR="00642B57" w:rsidRPr="004360B9">
        <w:rPr>
          <w:rFonts w:ascii="Arial" w:eastAsia="Calibri" w:hAnsi="Arial" w:cs="Arial"/>
          <w:sz w:val="22"/>
          <w:szCs w:val="22"/>
          <w:lang w:val="es-ES_tradnl"/>
        </w:rPr>
        <w:t xml:space="preserve"> </w:t>
      </w:r>
      <w:r w:rsidR="0028222C" w:rsidRPr="004360B9">
        <w:rPr>
          <w:rFonts w:ascii="Arial" w:eastAsia="Calibri" w:hAnsi="Arial" w:cs="Arial"/>
          <w:sz w:val="22"/>
          <w:szCs w:val="22"/>
          <w:lang w:val="es-ES_tradnl"/>
        </w:rPr>
        <w:t xml:space="preserve">(2018). </w:t>
      </w:r>
      <w:r w:rsidRPr="004360B9">
        <w:rPr>
          <w:rFonts w:ascii="Arial" w:eastAsia="Calibri" w:hAnsi="Arial" w:cs="Arial"/>
          <w:sz w:val="22"/>
          <w:szCs w:val="22"/>
          <w:lang w:val="es-ES_tradnl"/>
        </w:rPr>
        <w:t>Actualización del agrupamiento agroproductivo de suelos plantados con caña de azúcar, región occidental de Cuba. Ingeniería Agrícola, 8</w:t>
      </w:r>
      <w:r w:rsidR="000D6D21">
        <w:rPr>
          <w:rFonts w:ascii="Arial" w:eastAsia="Calibri" w:hAnsi="Arial" w:cs="Arial"/>
          <w:sz w:val="22"/>
          <w:szCs w:val="22"/>
          <w:lang w:val="es-ES_tradnl"/>
        </w:rPr>
        <w:t>,2,</w:t>
      </w:r>
      <w:r w:rsidRPr="004360B9">
        <w:rPr>
          <w:rFonts w:ascii="Arial" w:eastAsia="Calibri" w:hAnsi="Arial" w:cs="Arial"/>
          <w:sz w:val="22"/>
          <w:szCs w:val="22"/>
          <w:lang w:val="es-ES_tradnl"/>
        </w:rPr>
        <w:t xml:space="preserve"> </w:t>
      </w:r>
      <w:r w:rsidR="00EC2E11" w:rsidRPr="004360B9">
        <w:rPr>
          <w:rFonts w:ascii="Arial" w:eastAsia="Calibri" w:hAnsi="Arial" w:cs="Arial"/>
          <w:sz w:val="22"/>
          <w:szCs w:val="22"/>
          <w:lang w:val="es-ES_tradnl"/>
        </w:rPr>
        <w:t>48-54.</w:t>
      </w:r>
    </w:p>
    <w:p w:rsidR="00844666" w:rsidRDefault="00844666" w:rsidP="004360B9">
      <w:pPr>
        <w:spacing w:line="360" w:lineRule="auto"/>
        <w:ind w:left="284" w:hanging="284"/>
        <w:jc w:val="both"/>
        <w:rPr>
          <w:rFonts w:ascii="Arial" w:eastAsia="Calibri" w:hAnsi="Arial" w:cs="Arial"/>
          <w:sz w:val="22"/>
          <w:szCs w:val="22"/>
          <w:lang w:val="es-ES_tradnl"/>
        </w:rPr>
      </w:pPr>
    </w:p>
    <w:p w:rsidR="00844666" w:rsidRDefault="00844666" w:rsidP="004360B9">
      <w:pPr>
        <w:spacing w:line="360" w:lineRule="auto"/>
        <w:ind w:left="284" w:hanging="284"/>
        <w:jc w:val="both"/>
        <w:rPr>
          <w:rFonts w:ascii="Arial" w:eastAsia="Calibri" w:hAnsi="Arial" w:cs="Arial"/>
          <w:sz w:val="22"/>
          <w:szCs w:val="22"/>
          <w:lang w:val="es-ES_tradnl"/>
        </w:rPr>
      </w:pPr>
    </w:p>
    <w:p w:rsidR="00844666" w:rsidRDefault="00844666" w:rsidP="004360B9">
      <w:pPr>
        <w:spacing w:line="360" w:lineRule="auto"/>
        <w:ind w:left="284" w:hanging="284"/>
        <w:jc w:val="both"/>
        <w:rPr>
          <w:rFonts w:ascii="Arial" w:eastAsia="Calibri" w:hAnsi="Arial" w:cs="Arial"/>
          <w:sz w:val="22"/>
          <w:szCs w:val="22"/>
          <w:lang w:val="es-ES_tradnl"/>
        </w:rPr>
      </w:pPr>
    </w:p>
    <w:p w:rsidR="00844666" w:rsidRDefault="00844666" w:rsidP="004360B9">
      <w:pPr>
        <w:spacing w:line="360" w:lineRule="auto"/>
        <w:ind w:left="284" w:hanging="284"/>
        <w:jc w:val="both"/>
        <w:rPr>
          <w:rFonts w:ascii="Arial" w:eastAsia="Calibri" w:hAnsi="Arial" w:cs="Arial"/>
          <w:sz w:val="22"/>
          <w:szCs w:val="22"/>
          <w:lang w:val="es-ES_tradnl"/>
        </w:rPr>
      </w:pPr>
    </w:p>
    <w:p w:rsidR="00844666" w:rsidRDefault="00844666" w:rsidP="004360B9">
      <w:pPr>
        <w:spacing w:line="360" w:lineRule="auto"/>
        <w:ind w:left="284" w:hanging="284"/>
        <w:jc w:val="both"/>
        <w:rPr>
          <w:rFonts w:ascii="Arial" w:eastAsia="Calibri" w:hAnsi="Arial" w:cs="Arial"/>
          <w:sz w:val="22"/>
          <w:szCs w:val="22"/>
          <w:lang w:val="es-ES_tradnl"/>
        </w:rPr>
      </w:pPr>
    </w:p>
    <w:p w:rsidR="00844666" w:rsidRDefault="00844666" w:rsidP="004360B9">
      <w:pPr>
        <w:spacing w:line="360" w:lineRule="auto"/>
        <w:ind w:left="284" w:hanging="284"/>
        <w:jc w:val="both"/>
        <w:rPr>
          <w:rFonts w:ascii="Arial" w:eastAsia="Calibri" w:hAnsi="Arial" w:cs="Arial"/>
          <w:sz w:val="22"/>
          <w:szCs w:val="22"/>
          <w:lang w:val="es-ES_tradnl"/>
        </w:rPr>
      </w:pPr>
    </w:p>
    <w:p w:rsidR="00844666" w:rsidRDefault="00844666" w:rsidP="004360B9">
      <w:pPr>
        <w:spacing w:line="360" w:lineRule="auto"/>
        <w:ind w:left="284" w:hanging="284"/>
        <w:jc w:val="both"/>
        <w:rPr>
          <w:rFonts w:ascii="Arial" w:eastAsia="Calibri" w:hAnsi="Arial" w:cs="Arial"/>
          <w:sz w:val="22"/>
          <w:szCs w:val="22"/>
          <w:lang w:val="es-ES_tradnl"/>
        </w:rPr>
      </w:pPr>
    </w:p>
    <w:p w:rsidR="00844666" w:rsidRDefault="00844666" w:rsidP="004360B9">
      <w:pPr>
        <w:spacing w:line="360" w:lineRule="auto"/>
        <w:ind w:left="284" w:hanging="284"/>
        <w:jc w:val="both"/>
        <w:rPr>
          <w:rFonts w:ascii="Arial" w:eastAsia="Calibri" w:hAnsi="Arial" w:cs="Arial"/>
          <w:sz w:val="22"/>
          <w:szCs w:val="22"/>
          <w:lang w:val="es-ES_tradnl"/>
        </w:rPr>
      </w:pPr>
    </w:p>
    <w:p w:rsidR="00844666" w:rsidRDefault="00844666" w:rsidP="004360B9">
      <w:pPr>
        <w:spacing w:line="360" w:lineRule="auto"/>
        <w:ind w:left="284" w:hanging="284"/>
        <w:jc w:val="both"/>
        <w:rPr>
          <w:rFonts w:ascii="Arial" w:eastAsia="Calibri" w:hAnsi="Arial" w:cs="Arial"/>
          <w:sz w:val="22"/>
          <w:szCs w:val="22"/>
          <w:lang w:val="es-ES_tradnl"/>
        </w:rPr>
      </w:pPr>
    </w:p>
    <w:p w:rsidR="001D794A" w:rsidRPr="005603CE" w:rsidRDefault="00A028FF" w:rsidP="001D794A">
      <w:pPr>
        <w:spacing w:line="360" w:lineRule="auto"/>
        <w:jc w:val="both"/>
        <w:rPr>
          <w:rFonts w:ascii="Arial" w:eastAsia="Calibri" w:hAnsi="Arial" w:cs="Arial"/>
          <w:b/>
          <w:sz w:val="22"/>
          <w:szCs w:val="22"/>
          <w:lang w:val="es-ES_tradnl"/>
        </w:rPr>
      </w:pPr>
      <w:r>
        <w:rPr>
          <w:rFonts w:ascii="Arial" w:eastAsia="Calibri" w:hAnsi="Arial" w:cs="Arial"/>
          <w:b/>
          <w:sz w:val="22"/>
          <w:szCs w:val="22"/>
          <w:lang w:val="es-ES_tradnl"/>
        </w:rPr>
        <w:t>DAT</w:t>
      </w:r>
      <w:r w:rsidR="001D794A" w:rsidRPr="005603CE">
        <w:rPr>
          <w:rFonts w:ascii="Arial" w:eastAsia="Calibri" w:hAnsi="Arial" w:cs="Arial"/>
          <w:b/>
          <w:sz w:val="22"/>
          <w:szCs w:val="22"/>
          <w:lang w:val="es-ES_tradnl"/>
        </w:rPr>
        <w:t>OS DE LOS AUTORES</w:t>
      </w:r>
    </w:p>
    <w:p w:rsidR="00527062" w:rsidRPr="005603CE" w:rsidRDefault="00527062" w:rsidP="00D46424">
      <w:pPr>
        <w:numPr>
          <w:ilvl w:val="0"/>
          <w:numId w:val="11"/>
        </w:numPr>
        <w:spacing w:line="360" w:lineRule="auto"/>
        <w:jc w:val="both"/>
        <w:rPr>
          <w:rFonts w:ascii="Arial" w:eastAsia="Calibri" w:hAnsi="Arial" w:cs="Arial"/>
          <w:sz w:val="22"/>
          <w:szCs w:val="22"/>
          <w:lang w:val="es-ES_tradnl"/>
        </w:rPr>
      </w:pPr>
      <w:r w:rsidRPr="005603CE">
        <w:rPr>
          <w:rFonts w:ascii="Arial" w:eastAsia="Calibri" w:hAnsi="Arial" w:cs="Arial"/>
          <w:sz w:val="22"/>
          <w:szCs w:val="22"/>
          <w:lang w:val="es-ES_tradnl"/>
        </w:rPr>
        <w:t>Marylen Santa María Rodríguez: M</w:t>
      </w:r>
      <w:r w:rsidR="00EA2AEE">
        <w:rPr>
          <w:rFonts w:ascii="Arial" w:eastAsia="Calibri" w:hAnsi="Arial" w:cs="Arial"/>
          <w:sz w:val="22"/>
          <w:szCs w:val="22"/>
          <w:lang w:val="es-ES_tradnl"/>
        </w:rPr>
        <w:t xml:space="preserve">. </w:t>
      </w:r>
      <w:r w:rsidRPr="005603CE">
        <w:rPr>
          <w:rFonts w:ascii="Arial" w:eastAsia="Calibri" w:hAnsi="Arial" w:cs="Arial"/>
          <w:sz w:val="22"/>
          <w:szCs w:val="22"/>
          <w:lang w:val="es-ES_tradnl"/>
        </w:rPr>
        <w:t>Sc., Especialista, Instituto de Investigaciones de la Caña de Azúcar (INICA). Boyeros, La Habana, Cuba. e-mail: marylen.santamaria@inica.azcuba.cu ORCID: https://orcid.org/0000-0003-1048-2456.</w:t>
      </w:r>
    </w:p>
    <w:p w:rsidR="001D794A" w:rsidRPr="005603CE" w:rsidRDefault="001D794A" w:rsidP="00D46424">
      <w:pPr>
        <w:numPr>
          <w:ilvl w:val="0"/>
          <w:numId w:val="11"/>
        </w:numPr>
        <w:spacing w:line="360" w:lineRule="auto"/>
        <w:jc w:val="both"/>
        <w:rPr>
          <w:rFonts w:ascii="Arial" w:eastAsia="Calibri" w:hAnsi="Arial" w:cs="Arial"/>
          <w:sz w:val="22"/>
          <w:szCs w:val="22"/>
          <w:lang w:val="es-ES_tradnl"/>
        </w:rPr>
      </w:pPr>
      <w:r w:rsidRPr="005603CE">
        <w:rPr>
          <w:rFonts w:ascii="Arial" w:eastAsia="Calibri" w:hAnsi="Arial" w:cs="Arial"/>
          <w:sz w:val="22"/>
          <w:szCs w:val="22"/>
          <w:lang w:val="es-ES_tradnl"/>
        </w:rPr>
        <w:t>Rigoberto Martínez Ramírez: M</w:t>
      </w:r>
      <w:r w:rsidR="00EA2AEE">
        <w:rPr>
          <w:rFonts w:ascii="Arial" w:eastAsia="Calibri" w:hAnsi="Arial" w:cs="Arial"/>
          <w:sz w:val="22"/>
          <w:szCs w:val="22"/>
          <w:lang w:val="es-ES_tradnl"/>
        </w:rPr>
        <w:t xml:space="preserve">. </w:t>
      </w:r>
      <w:r w:rsidRPr="005603CE">
        <w:rPr>
          <w:rFonts w:ascii="Arial" w:eastAsia="Calibri" w:hAnsi="Arial" w:cs="Arial"/>
          <w:sz w:val="22"/>
          <w:szCs w:val="22"/>
          <w:lang w:val="es-ES_tradnl"/>
        </w:rPr>
        <w:t>Sc., Investigador Auxiliar, Instituto de Investigaciones de la Caña de Azúcar (INICA). Boyeros, La Habana, Cuba. e-mail: rigoberto.martinez@inica.azcuba.cu ORCID: https://orcid.org/0000-0002-7752-8693.</w:t>
      </w:r>
    </w:p>
    <w:p w:rsidR="001D794A" w:rsidRDefault="001D794A" w:rsidP="00D46424">
      <w:pPr>
        <w:numPr>
          <w:ilvl w:val="0"/>
          <w:numId w:val="11"/>
        </w:numPr>
        <w:spacing w:line="360" w:lineRule="auto"/>
        <w:jc w:val="both"/>
        <w:rPr>
          <w:rFonts w:ascii="Arial" w:eastAsia="Calibri" w:hAnsi="Arial" w:cs="Arial"/>
          <w:sz w:val="22"/>
          <w:szCs w:val="22"/>
          <w:lang w:val="es-ES_tradnl"/>
        </w:rPr>
      </w:pPr>
      <w:r w:rsidRPr="005603CE">
        <w:rPr>
          <w:rFonts w:ascii="Arial" w:eastAsia="Calibri" w:hAnsi="Arial" w:cs="Arial"/>
          <w:sz w:val="22"/>
          <w:szCs w:val="22"/>
          <w:lang w:val="es-ES_tradnl"/>
        </w:rPr>
        <w:t>Inoel García Ruiz: M</w:t>
      </w:r>
      <w:r w:rsidR="00EA2AEE">
        <w:rPr>
          <w:rFonts w:ascii="Arial" w:eastAsia="Calibri" w:hAnsi="Arial" w:cs="Arial"/>
          <w:sz w:val="22"/>
          <w:szCs w:val="22"/>
          <w:lang w:val="es-ES_tradnl"/>
        </w:rPr>
        <w:t xml:space="preserve">. </w:t>
      </w:r>
      <w:r w:rsidRPr="005603CE">
        <w:rPr>
          <w:rFonts w:ascii="Arial" w:eastAsia="Calibri" w:hAnsi="Arial" w:cs="Arial"/>
          <w:sz w:val="22"/>
          <w:szCs w:val="22"/>
          <w:lang w:val="es-ES_tradnl"/>
        </w:rPr>
        <w:t>Sc., Investigador Auxiliar, Instituto de Investigaciones de la Caña de Azúcar (INICA</w:t>
      </w:r>
      <w:r w:rsidR="003C009A">
        <w:rPr>
          <w:rFonts w:ascii="Arial" w:eastAsia="Calibri" w:hAnsi="Arial" w:cs="Arial"/>
          <w:sz w:val="22"/>
          <w:szCs w:val="22"/>
          <w:lang w:val="es-ES_tradnl"/>
        </w:rPr>
        <w:t xml:space="preserve"> Villa Clara</w:t>
      </w:r>
      <w:r w:rsidRPr="005603CE">
        <w:rPr>
          <w:rFonts w:ascii="Arial" w:eastAsia="Calibri" w:hAnsi="Arial" w:cs="Arial"/>
          <w:sz w:val="22"/>
          <w:szCs w:val="22"/>
          <w:lang w:val="es-ES_tradnl"/>
        </w:rPr>
        <w:t xml:space="preserve">). Boyeros, La Habana, Cuba. e-mail: inoel.garcia@inicavc.azcuba.cu ORCID: </w:t>
      </w:r>
      <w:hyperlink r:id="rId10" w:history="1">
        <w:r w:rsidR="000D6FC0" w:rsidRPr="002D33E4">
          <w:rPr>
            <w:rStyle w:val="Hyperlink"/>
            <w:rFonts w:ascii="Arial" w:eastAsia="Calibri" w:hAnsi="Arial" w:cs="Arial"/>
            <w:sz w:val="22"/>
            <w:szCs w:val="22"/>
            <w:lang w:val="es-ES_tradnl"/>
          </w:rPr>
          <w:t>https://orcid.org/0000-0002-7752-8693</w:t>
        </w:r>
      </w:hyperlink>
      <w:r w:rsidRPr="005603CE">
        <w:rPr>
          <w:rFonts w:ascii="Arial" w:eastAsia="Calibri" w:hAnsi="Arial" w:cs="Arial"/>
          <w:sz w:val="22"/>
          <w:szCs w:val="22"/>
          <w:lang w:val="es-ES_tradnl"/>
        </w:rPr>
        <w:t>.</w:t>
      </w:r>
    </w:p>
    <w:p w:rsidR="000D6FC0" w:rsidRDefault="000D6FC0" w:rsidP="00C5401A">
      <w:pPr>
        <w:numPr>
          <w:ilvl w:val="0"/>
          <w:numId w:val="11"/>
        </w:numPr>
        <w:spacing w:line="360" w:lineRule="auto"/>
        <w:jc w:val="both"/>
        <w:rPr>
          <w:rFonts w:ascii="Arial" w:eastAsia="Calibri" w:hAnsi="Arial" w:cs="Arial"/>
          <w:sz w:val="22"/>
          <w:szCs w:val="22"/>
          <w:lang w:val="es-ES_tradnl"/>
        </w:rPr>
      </w:pPr>
      <w:r w:rsidRPr="00EA2AEE">
        <w:rPr>
          <w:rFonts w:ascii="Arial" w:eastAsia="Calibri" w:hAnsi="Arial" w:cs="Arial"/>
          <w:sz w:val="22"/>
          <w:szCs w:val="22"/>
          <w:lang w:val="es-ES_tradnl"/>
        </w:rPr>
        <w:t>E</w:t>
      </w:r>
      <w:r>
        <w:rPr>
          <w:rFonts w:ascii="Arial" w:eastAsia="Calibri" w:hAnsi="Arial" w:cs="Arial"/>
          <w:sz w:val="22"/>
          <w:szCs w:val="22"/>
          <w:lang w:val="es-ES_tradnl"/>
        </w:rPr>
        <w:t>velio</w:t>
      </w:r>
      <w:r w:rsidRPr="00EA2AEE">
        <w:rPr>
          <w:rFonts w:ascii="Arial" w:eastAsia="Calibri" w:hAnsi="Arial" w:cs="Arial"/>
          <w:sz w:val="22"/>
          <w:szCs w:val="22"/>
          <w:lang w:val="es-ES_tradnl"/>
        </w:rPr>
        <w:t xml:space="preserve"> Concepción Cruz</w:t>
      </w:r>
      <w:r>
        <w:rPr>
          <w:rFonts w:ascii="Arial" w:eastAsia="Calibri" w:hAnsi="Arial" w:cs="Arial"/>
          <w:sz w:val="22"/>
          <w:szCs w:val="22"/>
          <w:lang w:val="es-ES_tradnl"/>
        </w:rPr>
        <w:t xml:space="preserve">: </w:t>
      </w:r>
      <w:r w:rsidRPr="005603CE">
        <w:rPr>
          <w:rFonts w:ascii="Arial" w:eastAsia="Calibri" w:hAnsi="Arial" w:cs="Arial"/>
          <w:sz w:val="22"/>
          <w:szCs w:val="22"/>
          <w:lang w:val="es-ES_tradnl"/>
        </w:rPr>
        <w:t>M</w:t>
      </w:r>
      <w:r>
        <w:rPr>
          <w:rFonts w:ascii="Arial" w:eastAsia="Calibri" w:hAnsi="Arial" w:cs="Arial"/>
          <w:sz w:val="22"/>
          <w:szCs w:val="22"/>
          <w:lang w:val="es-ES_tradnl"/>
        </w:rPr>
        <w:t xml:space="preserve">. </w:t>
      </w:r>
      <w:r w:rsidRPr="005603CE">
        <w:rPr>
          <w:rFonts w:ascii="Arial" w:eastAsia="Calibri" w:hAnsi="Arial" w:cs="Arial"/>
          <w:sz w:val="22"/>
          <w:szCs w:val="22"/>
          <w:lang w:val="es-ES_tradnl"/>
        </w:rPr>
        <w:t>Sc., Investigador Auxiliar, Instituto de Investigaciones de la Caña de Azúcar (INICA</w:t>
      </w:r>
      <w:r>
        <w:rPr>
          <w:rFonts w:ascii="Arial" w:eastAsia="Calibri" w:hAnsi="Arial" w:cs="Arial"/>
          <w:sz w:val="22"/>
          <w:szCs w:val="22"/>
          <w:lang w:val="es-ES_tradnl"/>
        </w:rPr>
        <w:t xml:space="preserve"> Sancti Spíritus</w:t>
      </w:r>
      <w:r w:rsidRPr="005603CE">
        <w:rPr>
          <w:rFonts w:ascii="Arial" w:eastAsia="Calibri" w:hAnsi="Arial" w:cs="Arial"/>
          <w:sz w:val="22"/>
          <w:szCs w:val="22"/>
          <w:lang w:val="es-ES_tradnl"/>
        </w:rPr>
        <w:t>).</w:t>
      </w:r>
      <w:r>
        <w:rPr>
          <w:rFonts w:ascii="Arial" w:eastAsia="Calibri" w:hAnsi="Arial" w:cs="Arial"/>
          <w:sz w:val="22"/>
          <w:szCs w:val="22"/>
          <w:lang w:val="es-ES_tradnl"/>
        </w:rPr>
        <w:t xml:space="preserve"> </w:t>
      </w:r>
      <w:r w:rsidRPr="003C009A">
        <w:rPr>
          <w:rFonts w:ascii="Arial" w:eastAsia="Calibri" w:hAnsi="Arial" w:cs="Arial"/>
          <w:sz w:val="22"/>
          <w:szCs w:val="22"/>
          <w:lang w:val="es-ES_tradnl"/>
        </w:rPr>
        <w:t>Boyeros, La Habana, Cuba. e-mail: evelio.concepcion@inicass.azcuba.cu ORCID: https://orcid.org/</w:t>
      </w:r>
      <w:r w:rsidR="00C5401A" w:rsidRPr="00C5401A">
        <w:rPr>
          <w:rFonts w:ascii="Arial" w:eastAsia="Calibri" w:hAnsi="Arial" w:cs="Arial"/>
          <w:sz w:val="22"/>
          <w:szCs w:val="22"/>
          <w:lang w:val="es-ES_tradnl"/>
        </w:rPr>
        <w:t>0000-0002-8929-5305</w:t>
      </w:r>
      <w:r w:rsidRPr="003C009A">
        <w:rPr>
          <w:rFonts w:ascii="Arial" w:eastAsia="Calibri" w:hAnsi="Arial" w:cs="Arial"/>
          <w:sz w:val="22"/>
          <w:szCs w:val="22"/>
          <w:lang w:val="es-ES_tradnl"/>
        </w:rPr>
        <w:t>.</w:t>
      </w:r>
    </w:p>
    <w:p w:rsidR="001D794A" w:rsidRPr="005603CE" w:rsidRDefault="00B43401" w:rsidP="00D46424">
      <w:pPr>
        <w:numPr>
          <w:ilvl w:val="0"/>
          <w:numId w:val="11"/>
        </w:numPr>
        <w:spacing w:line="360" w:lineRule="auto"/>
        <w:jc w:val="both"/>
        <w:rPr>
          <w:rFonts w:ascii="Arial" w:eastAsia="Calibri" w:hAnsi="Arial" w:cs="Arial"/>
          <w:sz w:val="22"/>
          <w:szCs w:val="22"/>
          <w:lang w:val="es-ES_tradnl"/>
        </w:rPr>
      </w:pPr>
      <w:r w:rsidRPr="005603CE">
        <w:rPr>
          <w:rFonts w:ascii="Arial" w:eastAsia="Calibri" w:hAnsi="Arial" w:cs="Arial"/>
          <w:sz w:val="22"/>
          <w:szCs w:val="22"/>
          <w:lang w:val="es-ES_tradnl"/>
        </w:rPr>
        <w:t>Oddonell Hernández Hernández: Ing. Especialista SERCIM Ciego de Ávila, Instituto de Investigaciones de la Caña de Azúcar (INICA</w:t>
      </w:r>
      <w:r w:rsidR="003C009A">
        <w:rPr>
          <w:rFonts w:ascii="Arial" w:eastAsia="Calibri" w:hAnsi="Arial" w:cs="Arial"/>
          <w:sz w:val="22"/>
          <w:szCs w:val="22"/>
          <w:lang w:val="es-ES_tradnl"/>
        </w:rPr>
        <w:t xml:space="preserve"> Ciego de Ávila</w:t>
      </w:r>
      <w:r w:rsidRPr="005603CE">
        <w:rPr>
          <w:rFonts w:ascii="Arial" w:eastAsia="Calibri" w:hAnsi="Arial" w:cs="Arial"/>
          <w:sz w:val="22"/>
          <w:szCs w:val="22"/>
          <w:lang w:val="es-ES_tradnl"/>
        </w:rPr>
        <w:t xml:space="preserve">). Boyeros, La Habana, Cuba. e-mail: </w:t>
      </w:r>
      <w:hyperlink r:id="rId11" w:history="1">
        <w:r w:rsidRPr="005603CE">
          <w:rPr>
            <w:rStyle w:val="Hyperlink"/>
            <w:rFonts w:ascii="Arial" w:eastAsia="Calibri" w:hAnsi="Arial" w:cs="Arial"/>
            <w:color w:val="auto"/>
            <w:sz w:val="22"/>
            <w:szCs w:val="22"/>
            <w:lang w:val="es-ES_tradnl"/>
          </w:rPr>
          <w:t>oddonell.hernandez@inicavc.azcuba.cu</w:t>
        </w:r>
      </w:hyperlink>
      <w:r w:rsidRPr="005603CE">
        <w:rPr>
          <w:rFonts w:ascii="Arial" w:eastAsia="Calibri" w:hAnsi="Arial" w:cs="Arial"/>
          <w:sz w:val="22"/>
          <w:szCs w:val="22"/>
          <w:lang w:val="es-ES_tradnl"/>
        </w:rPr>
        <w:t xml:space="preserve"> ORCID: </w:t>
      </w:r>
      <w:hyperlink r:id="rId12" w:history="1">
        <w:r w:rsidRPr="005603CE">
          <w:rPr>
            <w:rStyle w:val="Hyperlink"/>
            <w:rFonts w:ascii="Arial" w:eastAsia="Calibri" w:hAnsi="Arial" w:cs="Arial"/>
            <w:color w:val="auto"/>
            <w:sz w:val="22"/>
            <w:szCs w:val="22"/>
            <w:lang w:val="es-ES_tradnl"/>
          </w:rPr>
          <w:t>https://orcid.org/0000-0001-8748-3030</w:t>
        </w:r>
      </w:hyperlink>
      <w:r w:rsidRPr="005603CE">
        <w:rPr>
          <w:rFonts w:ascii="Arial" w:eastAsia="Calibri" w:hAnsi="Arial" w:cs="Arial"/>
          <w:sz w:val="22"/>
          <w:szCs w:val="22"/>
          <w:lang w:val="es-ES_tradnl"/>
        </w:rPr>
        <w:t>.</w:t>
      </w:r>
    </w:p>
    <w:p w:rsidR="00EA2AEE" w:rsidRDefault="00EA2AEE" w:rsidP="00C5401A">
      <w:pPr>
        <w:numPr>
          <w:ilvl w:val="0"/>
          <w:numId w:val="11"/>
        </w:numPr>
        <w:spacing w:line="360" w:lineRule="auto"/>
        <w:jc w:val="both"/>
        <w:rPr>
          <w:rFonts w:ascii="Arial" w:eastAsia="Calibri" w:hAnsi="Arial" w:cs="Arial"/>
          <w:sz w:val="22"/>
          <w:szCs w:val="22"/>
          <w:lang w:val="es-ES_tradnl"/>
        </w:rPr>
      </w:pPr>
      <w:r w:rsidRPr="00E615C5">
        <w:rPr>
          <w:rFonts w:ascii="Arial" w:eastAsia="Calibri" w:hAnsi="Arial" w:cs="Arial"/>
          <w:sz w:val="22"/>
          <w:szCs w:val="22"/>
          <w:lang w:val="es-ES_tradnl"/>
        </w:rPr>
        <w:t>E</w:t>
      </w:r>
      <w:r>
        <w:rPr>
          <w:rFonts w:ascii="Arial" w:eastAsia="Calibri" w:hAnsi="Arial" w:cs="Arial"/>
          <w:sz w:val="22"/>
          <w:szCs w:val="22"/>
          <w:lang w:val="es-ES_tradnl"/>
        </w:rPr>
        <w:t xml:space="preserve">loy </w:t>
      </w:r>
      <w:r w:rsidRPr="00E615C5">
        <w:rPr>
          <w:rFonts w:ascii="Arial" w:eastAsia="Calibri" w:hAnsi="Arial" w:cs="Arial"/>
          <w:sz w:val="22"/>
          <w:szCs w:val="22"/>
          <w:lang w:val="es-ES_tradnl"/>
        </w:rPr>
        <w:t>Pérez Correa</w:t>
      </w:r>
      <w:r w:rsidR="000D6FC0">
        <w:rPr>
          <w:rFonts w:ascii="Arial" w:eastAsia="Calibri" w:hAnsi="Arial" w:cs="Arial"/>
          <w:sz w:val="22"/>
          <w:szCs w:val="22"/>
          <w:lang w:val="es-ES_tradnl"/>
        </w:rPr>
        <w:t>: Ing.</w:t>
      </w:r>
      <w:r w:rsidR="000D6FC0" w:rsidRPr="000D6FC0">
        <w:rPr>
          <w:rFonts w:ascii="Arial" w:eastAsia="Calibri" w:hAnsi="Arial" w:cs="Arial"/>
          <w:sz w:val="22"/>
          <w:szCs w:val="22"/>
          <w:lang w:val="es-ES_tradnl"/>
        </w:rPr>
        <w:t xml:space="preserve"> Especialista </w:t>
      </w:r>
      <w:r w:rsidR="000D6FC0">
        <w:rPr>
          <w:rFonts w:ascii="Arial" w:eastAsia="Calibri" w:hAnsi="Arial" w:cs="Arial"/>
          <w:sz w:val="22"/>
          <w:szCs w:val="22"/>
          <w:lang w:val="es-ES_tradnl"/>
        </w:rPr>
        <w:t>Extensión Agraria Holguín</w:t>
      </w:r>
      <w:r w:rsidR="000D6FC0" w:rsidRPr="000D6FC0">
        <w:rPr>
          <w:rFonts w:ascii="Arial" w:eastAsia="Calibri" w:hAnsi="Arial" w:cs="Arial"/>
          <w:sz w:val="22"/>
          <w:szCs w:val="22"/>
          <w:lang w:val="es-ES_tradnl"/>
        </w:rPr>
        <w:t>, Instituto de Investigaciones de la Caña de Azúcar (INICA Holguín). Boyeros, La Habana, Cuba. e-mail: eloy.perez@inicahl.azcuba.cu ORCID: https://orcid.org/</w:t>
      </w:r>
      <w:r w:rsidR="00C5401A" w:rsidRPr="00C5401A">
        <w:rPr>
          <w:rFonts w:ascii="Arial" w:eastAsia="Calibri" w:hAnsi="Arial" w:cs="Arial"/>
          <w:sz w:val="22"/>
          <w:szCs w:val="22"/>
          <w:lang w:val="es-ES_tradnl"/>
        </w:rPr>
        <w:t>0009-0002-0610-1227</w:t>
      </w:r>
      <w:r w:rsidR="000D6FC0" w:rsidRPr="000D6FC0">
        <w:rPr>
          <w:rFonts w:ascii="Arial" w:eastAsia="Calibri" w:hAnsi="Arial" w:cs="Arial"/>
          <w:sz w:val="22"/>
          <w:szCs w:val="22"/>
          <w:lang w:val="es-ES_tradnl"/>
        </w:rPr>
        <w:t>.</w:t>
      </w:r>
    </w:p>
    <w:p w:rsidR="00EA2AEE" w:rsidRDefault="00EA2AEE" w:rsidP="001D794A">
      <w:pPr>
        <w:spacing w:line="360" w:lineRule="auto"/>
        <w:jc w:val="both"/>
        <w:rPr>
          <w:rFonts w:ascii="Arial" w:eastAsia="Calibri" w:hAnsi="Arial" w:cs="Arial"/>
          <w:sz w:val="22"/>
          <w:szCs w:val="22"/>
          <w:lang w:val="es-ES_tradnl"/>
        </w:rPr>
      </w:pPr>
    </w:p>
    <w:p w:rsidR="001A7D09" w:rsidRPr="005603CE" w:rsidRDefault="001A7D09" w:rsidP="00374721">
      <w:pPr>
        <w:spacing w:line="360" w:lineRule="auto"/>
        <w:jc w:val="both"/>
        <w:rPr>
          <w:rFonts w:ascii="Arial" w:eastAsia="Calibri" w:hAnsi="Arial" w:cs="Arial"/>
          <w:sz w:val="22"/>
          <w:szCs w:val="22"/>
          <w:lang w:val="es-ES_tradnl"/>
        </w:rPr>
      </w:pPr>
    </w:p>
    <w:sectPr w:rsidR="001A7D09" w:rsidRPr="005603CE" w:rsidSect="001A7D09">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DAD" w:rsidRDefault="00C55DAD" w:rsidP="00784D68">
      <w:r>
        <w:separator/>
      </w:r>
    </w:p>
  </w:endnote>
  <w:endnote w:type="continuationSeparator" w:id="0">
    <w:p w:rsidR="00C55DAD" w:rsidRDefault="00C55DAD" w:rsidP="0078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DAD" w:rsidRDefault="00C55DAD" w:rsidP="00784D68">
      <w:r>
        <w:separator/>
      </w:r>
    </w:p>
  </w:footnote>
  <w:footnote w:type="continuationSeparator" w:id="0">
    <w:p w:rsidR="00C55DAD" w:rsidRDefault="00C55DAD" w:rsidP="00784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0F31"/>
    <w:multiLevelType w:val="hybridMultilevel"/>
    <w:tmpl w:val="11008F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7100478"/>
    <w:multiLevelType w:val="hybridMultilevel"/>
    <w:tmpl w:val="3D3C9F7A"/>
    <w:lvl w:ilvl="0" w:tplc="080A000F">
      <w:start w:val="1"/>
      <w:numFmt w:val="decimal"/>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2" w15:restartNumberingAfterBreak="0">
    <w:nsid w:val="2B870CE4"/>
    <w:multiLevelType w:val="hybridMultilevel"/>
    <w:tmpl w:val="64C07E6E"/>
    <w:lvl w:ilvl="0" w:tplc="9482C96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FE4200"/>
    <w:multiLevelType w:val="hybridMultilevel"/>
    <w:tmpl w:val="A5CAA554"/>
    <w:lvl w:ilvl="0" w:tplc="308E489E">
      <w:start w:val="1"/>
      <w:numFmt w:val="decimal"/>
      <w:lvlText w:val="%1."/>
      <w:lvlJc w:val="left"/>
      <w:pPr>
        <w:ind w:left="360" w:hanging="360"/>
      </w:pPr>
      <w:rPr>
        <w:color w:val="auto"/>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15:restartNumberingAfterBreak="0">
    <w:nsid w:val="44D602FC"/>
    <w:multiLevelType w:val="hybridMultilevel"/>
    <w:tmpl w:val="8FB0E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992E3C"/>
    <w:multiLevelType w:val="hybridMultilevel"/>
    <w:tmpl w:val="04B601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7694ED8"/>
    <w:multiLevelType w:val="hybridMultilevel"/>
    <w:tmpl w:val="0DCE1A3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4335544"/>
    <w:multiLevelType w:val="hybridMultilevel"/>
    <w:tmpl w:val="D5886A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1B1527A"/>
    <w:multiLevelType w:val="hybridMultilevel"/>
    <w:tmpl w:val="B7B2C88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7ACA7616"/>
    <w:multiLevelType w:val="hybridMultilevel"/>
    <w:tmpl w:val="64C07E6E"/>
    <w:lvl w:ilvl="0" w:tplc="9482C96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6"/>
  </w:num>
  <w:num w:numId="7">
    <w:abstractNumId w:val="3"/>
  </w:num>
  <w:num w:numId="8">
    <w:abstractNumId w:val="1"/>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A6D"/>
    <w:rsid w:val="00002D6A"/>
    <w:rsid w:val="000045F5"/>
    <w:rsid w:val="00006A80"/>
    <w:rsid w:val="00014989"/>
    <w:rsid w:val="00016F44"/>
    <w:rsid w:val="00020928"/>
    <w:rsid w:val="0002386C"/>
    <w:rsid w:val="00023F86"/>
    <w:rsid w:val="00024FCF"/>
    <w:rsid w:val="00034CF7"/>
    <w:rsid w:val="00042CDC"/>
    <w:rsid w:val="000433D0"/>
    <w:rsid w:val="00043DDB"/>
    <w:rsid w:val="00053610"/>
    <w:rsid w:val="00061248"/>
    <w:rsid w:val="0006128F"/>
    <w:rsid w:val="00062384"/>
    <w:rsid w:val="000647C2"/>
    <w:rsid w:val="00065C3D"/>
    <w:rsid w:val="0007141E"/>
    <w:rsid w:val="00072B96"/>
    <w:rsid w:val="0007571E"/>
    <w:rsid w:val="00075AD9"/>
    <w:rsid w:val="000857DF"/>
    <w:rsid w:val="00092E7E"/>
    <w:rsid w:val="000959B4"/>
    <w:rsid w:val="0009688D"/>
    <w:rsid w:val="000A0D49"/>
    <w:rsid w:val="000A68D7"/>
    <w:rsid w:val="000A70D1"/>
    <w:rsid w:val="000B1CA3"/>
    <w:rsid w:val="000B61C2"/>
    <w:rsid w:val="000B656A"/>
    <w:rsid w:val="000B75DF"/>
    <w:rsid w:val="000C1580"/>
    <w:rsid w:val="000C39E7"/>
    <w:rsid w:val="000D404E"/>
    <w:rsid w:val="000D63AE"/>
    <w:rsid w:val="000D6D21"/>
    <w:rsid w:val="000D6FC0"/>
    <w:rsid w:val="000E12DF"/>
    <w:rsid w:val="000F5766"/>
    <w:rsid w:val="000F7DDB"/>
    <w:rsid w:val="0010351D"/>
    <w:rsid w:val="00114C4B"/>
    <w:rsid w:val="00116145"/>
    <w:rsid w:val="001220C6"/>
    <w:rsid w:val="00124667"/>
    <w:rsid w:val="00124ABA"/>
    <w:rsid w:val="00132294"/>
    <w:rsid w:val="00141581"/>
    <w:rsid w:val="001423C8"/>
    <w:rsid w:val="001519E9"/>
    <w:rsid w:val="001564C0"/>
    <w:rsid w:val="00160332"/>
    <w:rsid w:val="00167D96"/>
    <w:rsid w:val="001755FB"/>
    <w:rsid w:val="001764FA"/>
    <w:rsid w:val="00177455"/>
    <w:rsid w:val="00182A06"/>
    <w:rsid w:val="001847FF"/>
    <w:rsid w:val="0018630A"/>
    <w:rsid w:val="0018743B"/>
    <w:rsid w:val="00190EEA"/>
    <w:rsid w:val="00195795"/>
    <w:rsid w:val="001A073A"/>
    <w:rsid w:val="001A7D09"/>
    <w:rsid w:val="001B1F6B"/>
    <w:rsid w:val="001B6931"/>
    <w:rsid w:val="001C069D"/>
    <w:rsid w:val="001D794A"/>
    <w:rsid w:val="001E17A0"/>
    <w:rsid w:val="001E4A85"/>
    <w:rsid w:val="001E61FE"/>
    <w:rsid w:val="001F1129"/>
    <w:rsid w:val="001F40B1"/>
    <w:rsid w:val="001F4AFB"/>
    <w:rsid w:val="001F4FBC"/>
    <w:rsid w:val="00201AD8"/>
    <w:rsid w:val="00206228"/>
    <w:rsid w:val="002103DD"/>
    <w:rsid w:val="002112EB"/>
    <w:rsid w:val="00225604"/>
    <w:rsid w:val="002300D4"/>
    <w:rsid w:val="002322B9"/>
    <w:rsid w:val="00233355"/>
    <w:rsid w:val="00233445"/>
    <w:rsid w:val="00234C2D"/>
    <w:rsid w:val="00235AFD"/>
    <w:rsid w:val="0023642D"/>
    <w:rsid w:val="00242671"/>
    <w:rsid w:val="00244221"/>
    <w:rsid w:val="0024634F"/>
    <w:rsid w:val="00247461"/>
    <w:rsid w:val="00261CE3"/>
    <w:rsid w:val="00265B4C"/>
    <w:rsid w:val="00272596"/>
    <w:rsid w:val="00274792"/>
    <w:rsid w:val="00274CC4"/>
    <w:rsid w:val="00277AD0"/>
    <w:rsid w:val="0028131F"/>
    <w:rsid w:val="00281A6A"/>
    <w:rsid w:val="00281F7F"/>
    <w:rsid w:val="0028222C"/>
    <w:rsid w:val="002C3001"/>
    <w:rsid w:val="002C32A9"/>
    <w:rsid w:val="002C603D"/>
    <w:rsid w:val="002C7E5A"/>
    <w:rsid w:val="002F64C5"/>
    <w:rsid w:val="00306760"/>
    <w:rsid w:val="003119EC"/>
    <w:rsid w:val="0031272E"/>
    <w:rsid w:val="00312DA6"/>
    <w:rsid w:val="00317E49"/>
    <w:rsid w:val="0032284B"/>
    <w:rsid w:val="00322893"/>
    <w:rsid w:val="00326D00"/>
    <w:rsid w:val="00330D3A"/>
    <w:rsid w:val="003323F8"/>
    <w:rsid w:val="00333EC6"/>
    <w:rsid w:val="0033531C"/>
    <w:rsid w:val="003420BE"/>
    <w:rsid w:val="003514E1"/>
    <w:rsid w:val="00356229"/>
    <w:rsid w:val="00365669"/>
    <w:rsid w:val="00370917"/>
    <w:rsid w:val="00374721"/>
    <w:rsid w:val="00375AA5"/>
    <w:rsid w:val="003804A0"/>
    <w:rsid w:val="00382670"/>
    <w:rsid w:val="003964D7"/>
    <w:rsid w:val="003A79F8"/>
    <w:rsid w:val="003B559F"/>
    <w:rsid w:val="003B5CE3"/>
    <w:rsid w:val="003B6C78"/>
    <w:rsid w:val="003C009A"/>
    <w:rsid w:val="003C2657"/>
    <w:rsid w:val="003C5B2B"/>
    <w:rsid w:val="003D2B9D"/>
    <w:rsid w:val="003D68A7"/>
    <w:rsid w:val="003E1223"/>
    <w:rsid w:val="003E2E43"/>
    <w:rsid w:val="003E2E6D"/>
    <w:rsid w:val="003F2B89"/>
    <w:rsid w:val="003F40A4"/>
    <w:rsid w:val="003F5228"/>
    <w:rsid w:val="003F5239"/>
    <w:rsid w:val="003F5BB2"/>
    <w:rsid w:val="003F6099"/>
    <w:rsid w:val="003F6CDE"/>
    <w:rsid w:val="00400C2D"/>
    <w:rsid w:val="004112EF"/>
    <w:rsid w:val="004131CF"/>
    <w:rsid w:val="00416BB8"/>
    <w:rsid w:val="00420D6C"/>
    <w:rsid w:val="00420F48"/>
    <w:rsid w:val="004217A6"/>
    <w:rsid w:val="00425164"/>
    <w:rsid w:val="004259C2"/>
    <w:rsid w:val="004300A2"/>
    <w:rsid w:val="00432762"/>
    <w:rsid w:val="00432B08"/>
    <w:rsid w:val="004360B9"/>
    <w:rsid w:val="004368F4"/>
    <w:rsid w:val="004379EE"/>
    <w:rsid w:val="00442DE1"/>
    <w:rsid w:val="0044646F"/>
    <w:rsid w:val="004470AB"/>
    <w:rsid w:val="00450D9F"/>
    <w:rsid w:val="00451061"/>
    <w:rsid w:val="00451AA0"/>
    <w:rsid w:val="004550EF"/>
    <w:rsid w:val="0045671C"/>
    <w:rsid w:val="00466487"/>
    <w:rsid w:val="004715DB"/>
    <w:rsid w:val="00471950"/>
    <w:rsid w:val="0047352F"/>
    <w:rsid w:val="004758FA"/>
    <w:rsid w:val="0048086D"/>
    <w:rsid w:val="00485102"/>
    <w:rsid w:val="00486704"/>
    <w:rsid w:val="00487F57"/>
    <w:rsid w:val="00492863"/>
    <w:rsid w:val="00495ECB"/>
    <w:rsid w:val="00495F69"/>
    <w:rsid w:val="004A0915"/>
    <w:rsid w:val="004A1014"/>
    <w:rsid w:val="004B0CDE"/>
    <w:rsid w:val="004B1D11"/>
    <w:rsid w:val="004B26CD"/>
    <w:rsid w:val="004D516B"/>
    <w:rsid w:val="004E648C"/>
    <w:rsid w:val="004E7340"/>
    <w:rsid w:val="004F7AA2"/>
    <w:rsid w:val="00506558"/>
    <w:rsid w:val="00507867"/>
    <w:rsid w:val="0051283E"/>
    <w:rsid w:val="00512F44"/>
    <w:rsid w:val="00520092"/>
    <w:rsid w:val="0052043B"/>
    <w:rsid w:val="00525F9D"/>
    <w:rsid w:val="00527062"/>
    <w:rsid w:val="0053046B"/>
    <w:rsid w:val="00531365"/>
    <w:rsid w:val="00533BC7"/>
    <w:rsid w:val="005346AE"/>
    <w:rsid w:val="005400C3"/>
    <w:rsid w:val="005543E7"/>
    <w:rsid w:val="0055749B"/>
    <w:rsid w:val="005603CE"/>
    <w:rsid w:val="00565460"/>
    <w:rsid w:val="005670C4"/>
    <w:rsid w:val="005721B6"/>
    <w:rsid w:val="005740E4"/>
    <w:rsid w:val="005758C9"/>
    <w:rsid w:val="00583E73"/>
    <w:rsid w:val="0058761F"/>
    <w:rsid w:val="00587D25"/>
    <w:rsid w:val="00590608"/>
    <w:rsid w:val="005A0792"/>
    <w:rsid w:val="005B22B8"/>
    <w:rsid w:val="005C1DBB"/>
    <w:rsid w:val="005C41B1"/>
    <w:rsid w:val="005D2C90"/>
    <w:rsid w:val="005D6783"/>
    <w:rsid w:val="005E1640"/>
    <w:rsid w:val="005E1E98"/>
    <w:rsid w:val="005E3CE6"/>
    <w:rsid w:val="005E76E9"/>
    <w:rsid w:val="005F5387"/>
    <w:rsid w:val="00602581"/>
    <w:rsid w:val="006072B4"/>
    <w:rsid w:val="00615DDD"/>
    <w:rsid w:val="0062263C"/>
    <w:rsid w:val="00624F78"/>
    <w:rsid w:val="006337BB"/>
    <w:rsid w:val="0063594E"/>
    <w:rsid w:val="00642B57"/>
    <w:rsid w:val="00657606"/>
    <w:rsid w:val="00660E6C"/>
    <w:rsid w:val="00662D81"/>
    <w:rsid w:val="006652E1"/>
    <w:rsid w:val="00665FED"/>
    <w:rsid w:val="00670AC2"/>
    <w:rsid w:val="00672336"/>
    <w:rsid w:val="00680A38"/>
    <w:rsid w:val="0068689C"/>
    <w:rsid w:val="00686CE4"/>
    <w:rsid w:val="00690AD4"/>
    <w:rsid w:val="00697867"/>
    <w:rsid w:val="006A4FF3"/>
    <w:rsid w:val="006B4C81"/>
    <w:rsid w:val="006B7DD9"/>
    <w:rsid w:val="006C009B"/>
    <w:rsid w:val="006C0AA0"/>
    <w:rsid w:val="006C2424"/>
    <w:rsid w:val="006C3239"/>
    <w:rsid w:val="006C44C0"/>
    <w:rsid w:val="006C6BBF"/>
    <w:rsid w:val="006D2890"/>
    <w:rsid w:val="006D4849"/>
    <w:rsid w:val="006D60C8"/>
    <w:rsid w:val="006D65A7"/>
    <w:rsid w:val="006D731F"/>
    <w:rsid w:val="006E28D2"/>
    <w:rsid w:val="006E4CA2"/>
    <w:rsid w:val="006E7541"/>
    <w:rsid w:val="006F01D4"/>
    <w:rsid w:val="006F038C"/>
    <w:rsid w:val="006F4082"/>
    <w:rsid w:val="006F7AC9"/>
    <w:rsid w:val="00701001"/>
    <w:rsid w:val="00712B62"/>
    <w:rsid w:val="00713417"/>
    <w:rsid w:val="00713420"/>
    <w:rsid w:val="007224D5"/>
    <w:rsid w:val="00726069"/>
    <w:rsid w:val="0073049E"/>
    <w:rsid w:val="00733C78"/>
    <w:rsid w:val="00735413"/>
    <w:rsid w:val="007359BB"/>
    <w:rsid w:val="00737F4A"/>
    <w:rsid w:val="00745750"/>
    <w:rsid w:val="007458C8"/>
    <w:rsid w:val="0074713C"/>
    <w:rsid w:val="007514F2"/>
    <w:rsid w:val="0075546E"/>
    <w:rsid w:val="007635C3"/>
    <w:rsid w:val="007639B3"/>
    <w:rsid w:val="0076450A"/>
    <w:rsid w:val="00764935"/>
    <w:rsid w:val="0076671F"/>
    <w:rsid w:val="007711B3"/>
    <w:rsid w:val="00782E18"/>
    <w:rsid w:val="00784D68"/>
    <w:rsid w:val="00791364"/>
    <w:rsid w:val="0079259B"/>
    <w:rsid w:val="0079321A"/>
    <w:rsid w:val="0079357A"/>
    <w:rsid w:val="00795D79"/>
    <w:rsid w:val="007A0D42"/>
    <w:rsid w:val="007B0009"/>
    <w:rsid w:val="007B00D9"/>
    <w:rsid w:val="007B0A75"/>
    <w:rsid w:val="007B5A98"/>
    <w:rsid w:val="007C03D1"/>
    <w:rsid w:val="007D0C7B"/>
    <w:rsid w:val="007D0DF3"/>
    <w:rsid w:val="007D0E35"/>
    <w:rsid w:val="007D24F1"/>
    <w:rsid w:val="007D6E0D"/>
    <w:rsid w:val="007D7E40"/>
    <w:rsid w:val="007E04AA"/>
    <w:rsid w:val="007E0EDF"/>
    <w:rsid w:val="007E1982"/>
    <w:rsid w:val="007E36FF"/>
    <w:rsid w:val="007E6A0D"/>
    <w:rsid w:val="007F01F6"/>
    <w:rsid w:val="007F05D7"/>
    <w:rsid w:val="007F37D2"/>
    <w:rsid w:val="007F460A"/>
    <w:rsid w:val="00800CD5"/>
    <w:rsid w:val="008023E5"/>
    <w:rsid w:val="00805036"/>
    <w:rsid w:val="00807249"/>
    <w:rsid w:val="008129DA"/>
    <w:rsid w:val="008167AD"/>
    <w:rsid w:val="0081730B"/>
    <w:rsid w:val="008250F9"/>
    <w:rsid w:val="00825901"/>
    <w:rsid w:val="00832E5E"/>
    <w:rsid w:val="008365F8"/>
    <w:rsid w:val="00836662"/>
    <w:rsid w:val="00843DC9"/>
    <w:rsid w:val="00844666"/>
    <w:rsid w:val="008459C0"/>
    <w:rsid w:val="00853F2C"/>
    <w:rsid w:val="008549FD"/>
    <w:rsid w:val="00856580"/>
    <w:rsid w:val="008747BE"/>
    <w:rsid w:val="0087550F"/>
    <w:rsid w:val="008854F6"/>
    <w:rsid w:val="00887476"/>
    <w:rsid w:val="00890E39"/>
    <w:rsid w:val="00891E0B"/>
    <w:rsid w:val="00897691"/>
    <w:rsid w:val="00897DE3"/>
    <w:rsid w:val="008C1469"/>
    <w:rsid w:val="008D23CD"/>
    <w:rsid w:val="008D351C"/>
    <w:rsid w:val="008D6FC2"/>
    <w:rsid w:val="008E25E8"/>
    <w:rsid w:val="008E7344"/>
    <w:rsid w:val="008F3496"/>
    <w:rsid w:val="008F4A84"/>
    <w:rsid w:val="008F5966"/>
    <w:rsid w:val="008F6985"/>
    <w:rsid w:val="0090565B"/>
    <w:rsid w:val="0090719E"/>
    <w:rsid w:val="00912140"/>
    <w:rsid w:val="00912621"/>
    <w:rsid w:val="009156A6"/>
    <w:rsid w:val="00915CC7"/>
    <w:rsid w:val="00921D06"/>
    <w:rsid w:val="009301A2"/>
    <w:rsid w:val="009327DD"/>
    <w:rsid w:val="00933A68"/>
    <w:rsid w:val="009362AC"/>
    <w:rsid w:val="00940536"/>
    <w:rsid w:val="00940D2E"/>
    <w:rsid w:val="009469EE"/>
    <w:rsid w:val="009472C9"/>
    <w:rsid w:val="00947CCD"/>
    <w:rsid w:val="00950B94"/>
    <w:rsid w:val="00953A52"/>
    <w:rsid w:val="0095628F"/>
    <w:rsid w:val="00956EB7"/>
    <w:rsid w:val="00957BB1"/>
    <w:rsid w:val="00960096"/>
    <w:rsid w:val="00960B09"/>
    <w:rsid w:val="00960F0A"/>
    <w:rsid w:val="00972FCC"/>
    <w:rsid w:val="0097315F"/>
    <w:rsid w:val="00980284"/>
    <w:rsid w:val="0098198C"/>
    <w:rsid w:val="00981C68"/>
    <w:rsid w:val="00983591"/>
    <w:rsid w:val="009862F7"/>
    <w:rsid w:val="00990B39"/>
    <w:rsid w:val="00991B89"/>
    <w:rsid w:val="00994237"/>
    <w:rsid w:val="009A167D"/>
    <w:rsid w:val="009A1A0C"/>
    <w:rsid w:val="009A75DF"/>
    <w:rsid w:val="009B03FB"/>
    <w:rsid w:val="009B0CB3"/>
    <w:rsid w:val="009B1F8F"/>
    <w:rsid w:val="009B35D0"/>
    <w:rsid w:val="009B4B56"/>
    <w:rsid w:val="009C384C"/>
    <w:rsid w:val="009C50B7"/>
    <w:rsid w:val="009D4836"/>
    <w:rsid w:val="009E3471"/>
    <w:rsid w:val="009E6439"/>
    <w:rsid w:val="009E7A6D"/>
    <w:rsid w:val="009F0908"/>
    <w:rsid w:val="009F150A"/>
    <w:rsid w:val="009F4F6C"/>
    <w:rsid w:val="009F55F4"/>
    <w:rsid w:val="00A028FF"/>
    <w:rsid w:val="00A176AB"/>
    <w:rsid w:val="00A2180E"/>
    <w:rsid w:val="00A302BD"/>
    <w:rsid w:val="00A31725"/>
    <w:rsid w:val="00A32187"/>
    <w:rsid w:val="00A51741"/>
    <w:rsid w:val="00A5229B"/>
    <w:rsid w:val="00A60C2D"/>
    <w:rsid w:val="00A64D96"/>
    <w:rsid w:val="00A669D4"/>
    <w:rsid w:val="00A76DAC"/>
    <w:rsid w:val="00A866E6"/>
    <w:rsid w:val="00AA2E34"/>
    <w:rsid w:val="00AA48C4"/>
    <w:rsid w:val="00AA5648"/>
    <w:rsid w:val="00AB2BED"/>
    <w:rsid w:val="00AB3165"/>
    <w:rsid w:val="00AB5FF9"/>
    <w:rsid w:val="00AC7368"/>
    <w:rsid w:val="00AC7A45"/>
    <w:rsid w:val="00AD23ED"/>
    <w:rsid w:val="00AE1796"/>
    <w:rsid w:val="00AE4625"/>
    <w:rsid w:val="00AE4A54"/>
    <w:rsid w:val="00AE6714"/>
    <w:rsid w:val="00AF416C"/>
    <w:rsid w:val="00B15AE6"/>
    <w:rsid w:val="00B31110"/>
    <w:rsid w:val="00B3184F"/>
    <w:rsid w:val="00B31B6E"/>
    <w:rsid w:val="00B37D02"/>
    <w:rsid w:val="00B37DB9"/>
    <w:rsid w:val="00B400D4"/>
    <w:rsid w:val="00B402C8"/>
    <w:rsid w:val="00B41337"/>
    <w:rsid w:val="00B4266E"/>
    <w:rsid w:val="00B43401"/>
    <w:rsid w:val="00B45FAB"/>
    <w:rsid w:val="00B50E17"/>
    <w:rsid w:val="00B61874"/>
    <w:rsid w:val="00B61931"/>
    <w:rsid w:val="00B6312A"/>
    <w:rsid w:val="00B64F4E"/>
    <w:rsid w:val="00B700BA"/>
    <w:rsid w:val="00B72865"/>
    <w:rsid w:val="00B73FEF"/>
    <w:rsid w:val="00B7532C"/>
    <w:rsid w:val="00B7588B"/>
    <w:rsid w:val="00B818A2"/>
    <w:rsid w:val="00B90F4A"/>
    <w:rsid w:val="00B92D24"/>
    <w:rsid w:val="00BA2FB8"/>
    <w:rsid w:val="00BA41A6"/>
    <w:rsid w:val="00BA5DC1"/>
    <w:rsid w:val="00BB1AF4"/>
    <w:rsid w:val="00BB57F9"/>
    <w:rsid w:val="00BC6523"/>
    <w:rsid w:val="00BD230B"/>
    <w:rsid w:val="00BD345B"/>
    <w:rsid w:val="00BD5A1E"/>
    <w:rsid w:val="00BD7070"/>
    <w:rsid w:val="00BE7541"/>
    <w:rsid w:val="00BF372C"/>
    <w:rsid w:val="00BF7CF4"/>
    <w:rsid w:val="00C01AAB"/>
    <w:rsid w:val="00C01C41"/>
    <w:rsid w:val="00C05D2F"/>
    <w:rsid w:val="00C11F52"/>
    <w:rsid w:val="00C1324E"/>
    <w:rsid w:val="00C13689"/>
    <w:rsid w:val="00C1528F"/>
    <w:rsid w:val="00C156BB"/>
    <w:rsid w:val="00C20871"/>
    <w:rsid w:val="00C258BE"/>
    <w:rsid w:val="00C31FDA"/>
    <w:rsid w:val="00C3405D"/>
    <w:rsid w:val="00C35161"/>
    <w:rsid w:val="00C36675"/>
    <w:rsid w:val="00C3766D"/>
    <w:rsid w:val="00C53214"/>
    <w:rsid w:val="00C5401A"/>
    <w:rsid w:val="00C55759"/>
    <w:rsid w:val="00C55DAD"/>
    <w:rsid w:val="00C6072C"/>
    <w:rsid w:val="00C65553"/>
    <w:rsid w:val="00C75AD7"/>
    <w:rsid w:val="00C8055B"/>
    <w:rsid w:val="00C868D3"/>
    <w:rsid w:val="00C906C9"/>
    <w:rsid w:val="00C93A06"/>
    <w:rsid w:val="00C94E63"/>
    <w:rsid w:val="00C97346"/>
    <w:rsid w:val="00CA36C8"/>
    <w:rsid w:val="00CA58A9"/>
    <w:rsid w:val="00CB23F5"/>
    <w:rsid w:val="00CB45DD"/>
    <w:rsid w:val="00CB4A4E"/>
    <w:rsid w:val="00CC0F9A"/>
    <w:rsid w:val="00CC1CBA"/>
    <w:rsid w:val="00CC1F54"/>
    <w:rsid w:val="00CC3F82"/>
    <w:rsid w:val="00CC43D8"/>
    <w:rsid w:val="00CC53E1"/>
    <w:rsid w:val="00CD1779"/>
    <w:rsid w:val="00CD4C01"/>
    <w:rsid w:val="00CD6C39"/>
    <w:rsid w:val="00CD7617"/>
    <w:rsid w:val="00CD7754"/>
    <w:rsid w:val="00CE2E22"/>
    <w:rsid w:val="00CE3D8B"/>
    <w:rsid w:val="00CE591C"/>
    <w:rsid w:val="00CF284D"/>
    <w:rsid w:val="00CF68B8"/>
    <w:rsid w:val="00CF7C29"/>
    <w:rsid w:val="00D01010"/>
    <w:rsid w:val="00D03311"/>
    <w:rsid w:val="00D03A72"/>
    <w:rsid w:val="00D051B4"/>
    <w:rsid w:val="00D120DA"/>
    <w:rsid w:val="00D14BB4"/>
    <w:rsid w:val="00D21B4C"/>
    <w:rsid w:val="00D22A42"/>
    <w:rsid w:val="00D2429E"/>
    <w:rsid w:val="00D31EFC"/>
    <w:rsid w:val="00D46424"/>
    <w:rsid w:val="00D50E81"/>
    <w:rsid w:val="00D51BE7"/>
    <w:rsid w:val="00D62D9F"/>
    <w:rsid w:val="00D6671E"/>
    <w:rsid w:val="00D765B5"/>
    <w:rsid w:val="00D8302F"/>
    <w:rsid w:val="00D87244"/>
    <w:rsid w:val="00D875D2"/>
    <w:rsid w:val="00D87BA0"/>
    <w:rsid w:val="00D91426"/>
    <w:rsid w:val="00DA13F3"/>
    <w:rsid w:val="00DA3229"/>
    <w:rsid w:val="00DB10CA"/>
    <w:rsid w:val="00DB117B"/>
    <w:rsid w:val="00DC3539"/>
    <w:rsid w:val="00DC4F7B"/>
    <w:rsid w:val="00DD0BE3"/>
    <w:rsid w:val="00DD2EDC"/>
    <w:rsid w:val="00DD3D2B"/>
    <w:rsid w:val="00DD459B"/>
    <w:rsid w:val="00DD510C"/>
    <w:rsid w:val="00DE2CC9"/>
    <w:rsid w:val="00DF0195"/>
    <w:rsid w:val="00DF0CEF"/>
    <w:rsid w:val="00DF529E"/>
    <w:rsid w:val="00DF799E"/>
    <w:rsid w:val="00E068B5"/>
    <w:rsid w:val="00E11F74"/>
    <w:rsid w:val="00E1422B"/>
    <w:rsid w:val="00E22155"/>
    <w:rsid w:val="00E23B4C"/>
    <w:rsid w:val="00E23C81"/>
    <w:rsid w:val="00E24BAD"/>
    <w:rsid w:val="00E25CE9"/>
    <w:rsid w:val="00E300CD"/>
    <w:rsid w:val="00E31E0B"/>
    <w:rsid w:val="00E42D8B"/>
    <w:rsid w:val="00E42E5F"/>
    <w:rsid w:val="00E457C3"/>
    <w:rsid w:val="00E50C16"/>
    <w:rsid w:val="00E57C49"/>
    <w:rsid w:val="00E615C5"/>
    <w:rsid w:val="00E65A99"/>
    <w:rsid w:val="00E6601E"/>
    <w:rsid w:val="00E6626D"/>
    <w:rsid w:val="00E72ECE"/>
    <w:rsid w:val="00E73503"/>
    <w:rsid w:val="00E7535F"/>
    <w:rsid w:val="00E75A07"/>
    <w:rsid w:val="00E81B9B"/>
    <w:rsid w:val="00E85ADE"/>
    <w:rsid w:val="00E96530"/>
    <w:rsid w:val="00E96EF2"/>
    <w:rsid w:val="00EA2AEE"/>
    <w:rsid w:val="00EA2B88"/>
    <w:rsid w:val="00EA3228"/>
    <w:rsid w:val="00EB19AE"/>
    <w:rsid w:val="00EB3496"/>
    <w:rsid w:val="00EC2E11"/>
    <w:rsid w:val="00EC33B1"/>
    <w:rsid w:val="00EC4AA1"/>
    <w:rsid w:val="00EC719E"/>
    <w:rsid w:val="00ED13C7"/>
    <w:rsid w:val="00ED42CB"/>
    <w:rsid w:val="00EE045B"/>
    <w:rsid w:val="00EE2AF6"/>
    <w:rsid w:val="00EF2A76"/>
    <w:rsid w:val="00EF350D"/>
    <w:rsid w:val="00F02B11"/>
    <w:rsid w:val="00F13905"/>
    <w:rsid w:val="00F13C87"/>
    <w:rsid w:val="00F16B3F"/>
    <w:rsid w:val="00F16DB4"/>
    <w:rsid w:val="00F17672"/>
    <w:rsid w:val="00F17707"/>
    <w:rsid w:val="00F2087D"/>
    <w:rsid w:val="00F22FFE"/>
    <w:rsid w:val="00F27AB2"/>
    <w:rsid w:val="00F32813"/>
    <w:rsid w:val="00F3572E"/>
    <w:rsid w:val="00F40B38"/>
    <w:rsid w:val="00F507D9"/>
    <w:rsid w:val="00F52CD3"/>
    <w:rsid w:val="00F53C22"/>
    <w:rsid w:val="00F53F5D"/>
    <w:rsid w:val="00F54961"/>
    <w:rsid w:val="00F66108"/>
    <w:rsid w:val="00F67532"/>
    <w:rsid w:val="00F90553"/>
    <w:rsid w:val="00F92F6C"/>
    <w:rsid w:val="00F96176"/>
    <w:rsid w:val="00FA76D0"/>
    <w:rsid w:val="00FB0800"/>
    <w:rsid w:val="00FC219E"/>
    <w:rsid w:val="00FC62CD"/>
    <w:rsid w:val="00FD075C"/>
    <w:rsid w:val="00FD7C90"/>
    <w:rsid w:val="00FF0497"/>
    <w:rsid w:val="00FF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F5EF846-0930-4A07-8FF6-379B67F7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2D"/>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E7A6D"/>
  </w:style>
  <w:style w:type="character" w:customStyle="1" w:styleId="CommentTextChar">
    <w:name w:val="Comment Text Char"/>
    <w:link w:val="CommentText"/>
    <w:uiPriority w:val="99"/>
    <w:rsid w:val="009E7A6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E7A6D"/>
    <w:rPr>
      <w:rFonts w:ascii="Tahoma" w:hAnsi="Tahoma" w:cs="Tahoma"/>
      <w:sz w:val="16"/>
      <w:szCs w:val="16"/>
    </w:rPr>
  </w:style>
  <w:style w:type="character" w:customStyle="1" w:styleId="BalloonTextChar">
    <w:name w:val="Balloon Text Char"/>
    <w:link w:val="BalloonText"/>
    <w:uiPriority w:val="99"/>
    <w:semiHidden/>
    <w:rsid w:val="009E7A6D"/>
    <w:rPr>
      <w:rFonts w:ascii="Tahoma" w:eastAsia="Times New Roman" w:hAnsi="Tahoma" w:cs="Tahoma"/>
      <w:sz w:val="16"/>
      <w:szCs w:val="16"/>
      <w:lang w:val="en-US"/>
    </w:rPr>
  </w:style>
  <w:style w:type="character" w:styleId="Hyperlink">
    <w:name w:val="Hyperlink"/>
    <w:uiPriority w:val="99"/>
    <w:unhideWhenUsed/>
    <w:rsid w:val="00D03311"/>
    <w:rPr>
      <w:color w:val="0000FF"/>
      <w:u w:val="single"/>
    </w:rPr>
  </w:style>
  <w:style w:type="table" w:styleId="TableGrid">
    <w:name w:val="Table Grid"/>
    <w:basedOn w:val="TableNormal"/>
    <w:uiPriority w:val="39"/>
    <w:rsid w:val="0093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D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PreformattedChar">
    <w:name w:val="HTML Preformatted Char"/>
    <w:link w:val="HTMLPreformatted"/>
    <w:uiPriority w:val="99"/>
    <w:semiHidden/>
    <w:rsid w:val="00DD3D2B"/>
    <w:rPr>
      <w:rFonts w:ascii="Courier New" w:eastAsia="Times New Roman" w:hAnsi="Courier New" w:cs="Courier New"/>
      <w:sz w:val="20"/>
      <w:szCs w:val="20"/>
      <w:lang w:val="es-MX" w:eastAsia="es-MX"/>
    </w:rPr>
  </w:style>
  <w:style w:type="character" w:customStyle="1" w:styleId="y2iqfc">
    <w:name w:val="y2iqfc"/>
    <w:basedOn w:val="DefaultParagraphFont"/>
    <w:rsid w:val="00DD3D2B"/>
  </w:style>
  <w:style w:type="character" w:customStyle="1" w:styleId="a">
    <w:name w:val="a"/>
    <w:rsid w:val="009B1F8F"/>
  </w:style>
  <w:style w:type="character" w:customStyle="1" w:styleId="markedcontent">
    <w:name w:val="markedcontent"/>
    <w:rsid w:val="009B1F8F"/>
  </w:style>
  <w:style w:type="character" w:styleId="Emphasis">
    <w:name w:val="Emphasis"/>
    <w:uiPriority w:val="20"/>
    <w:qFormat/>
    <w:rsid w:val="00116145"/>
    <w:rPr>
      <w:i/>
      <w:iCs/>
    </w:rPr>
  </w:style>
  <w:style w:type="paragraph" w:styleId="Header">
    <w:name w:val="header"/>
    <w:basedOn w:val="Normal"/>
    <w:link w:val="HeaderChar"/>
    <w:uiPriority w:val="99"/>
    <w:unhideWhenUsed/>
    <w:rsid w:val="00784D68"/>
    <w:pPr>
      <w:tabs>
        <w:tab w:val="center" w:pos="4252"/>
        <w:tab w:val="right" w:pos="8504"/>
      </w:tabs>
    </w:pPr>
  </w:style>
  <w:style w:type="character" w:customStyle="1" w:styleId="HeaderChar">
    <w:name w:val="Header Char"/>
    <w:link w:val="Header"/>
    <w:uiPriority w:val="99"/>
    <w:rsid w:val="00784D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84D68"/>
    <w:pPr>
      <w:tabs>
        <w:tab w:val="center" w:pos="4252"/>
        <w:tab w:val="right" w:pos="8504"/>
      </w:tabs>
    </w:pPr>
  </w:style>
  <w:style w:type="character" w:customStyle="1" w:styleId="FooterChar">
    <w:name w:val="Footer Char"/>
    <w:link w:val="Footer"/>
    <w:uiPriority w:val="99"/>
    <w:rsid w:val="00784D68"/>
    <w:rPr>
      <w:rFonts w:ascii="Times New Roman" w:eastAsia="Times New Roman" w:hAnsi="Times New Roman" w:cs="Times New Roman"/>
      <w:sz w:val="20"/>
      <w:szCs w:val="20"/>
      <w:lang w:val="en-US"/>
    </w:rPr>
  </w:style>
  <w:style w:type="character" w:styleId="CommentReference">
    <w:name w:val="annotation reference"/>
    <w:uiPriority w:val="99"/>
    <w:semiHidden/>
    <w:unhideWhenUsed/>
    <w:rsid w:val="009E6439"/>
    <w:rPr>
      <w:sz w:val="16"/>
      <w:szCs w:val="16"/>
    </w:rPr>
  </w:style>
  <w:style w:type="paragraph" w:styleId="CommentSubject">
    <w:name w:val="annotation subject"/>
    <w:basedOn w:val="CommentText"/>
    <w:next w:val="CommentText"/>
    <w:link w:val="CommentSubjectChar"/>
    <w:uiPriority w:val="99"/>
    <w:semiHidden/>
    <w:unhideWhenUsed/>
    <w:rsid w:val="009E6439"/>
    <w:rPr>
      <w:b/>
      <w:bCs/>
    </w:rPr>
  </w:style>
  <w:style w:type="character" w:customStyle="1" w:styleId="CommentSubjectChar">
    <w:name w:val="Comment Subject Char"/>
    <w:link w:val="CommentSubject"/>
    <w:uiPriority w:val="99"/>
    <w:semiHidden/>
    <w:rsid w:val="009E6439"/>
    <w:rPr>
      <w:rFonts w:ascii="Times New Roman" w:eastAsia="Times New Roman" w:hAnsi="Times New Roman" w:cs="Times New Roman"/>
      <w:b/>
      <w:bCs/>
      <w:sz w:val="20"/>
      <w:szCs w:val="20"/>
      <w:lang w:val="en-US"/>
    </w:rPr>
  </w:style>
  <w:style w:type="paragraph" w:styleId="ListParagraph">
    <w:name w:val="List Paragraph"/>
    <w:basedOn w:val="Normal"/>
    <w:link w:val="ListParagraphChar"/>
    <w:uiPriority w:val="34"/>
    <w:qFormat/>
    <w:rsid w:val="00124667"/>
    <w:pPr>
      <w:overflowPunct w:val="0"/>
      <w:autoSpaceDE w:val="0"/>
      <w:autoSpaceDN w:val="0"/>
      <w:adjustRightInd w:val="0"/>
      <w:ind w:left="720"/>
      <w:contextualSpacing/>
    </w:pPr>
    <w:rPr>
      <w:lang w:val="es-ES_tradnl" w:eastAsia="es-ES"/>
    </w:rPr>
  </w:style>
  <w:style w:type="character" w:customStyle="1" w:styleId="ListParagraphChar">
    <w:name w:val="List Paragraph Char"/>
    <w:link w:val="ListParagraph"/>
    <w:uiPriority w:val="34"/>
    <w:locked/>
    <w:rsid w:val="001E61FE"/>
    <w:rPr>
      <w:rFonts w:ascii="Times New Roman" w:eastAsia="Times New Roman" w:hAnsi="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80">
      <w:bodyDiv w:val="1"/>
      <w:marLeft w:val="0"/>
      <w:marRight w:val="0"/>
      <w:marTop w:val="0"/>
      <w:marBottom w:val="0"/>
      <w:divBdr>
        <w:top w:val="none" w:sz="0" w:space="0" w:color="auto"/>
        <w:left w:val="none" w:sz="0" w:space="0" w:color="auto"/>
        <w:bottom w:val="none" w:sz="0" w:space="0" w:color="auto"/>
        <w:right w:val="none" w:sz="0" w:space="0" w:color="auto"/>
      </w:divBdr>
      <w:divsChild>
        <w:div w:id="803736560">
          <w:marLeft w:val="0"/>
          <w:marRight w:val="0"/>
          <w:marTop w:val="0"/>
          <w:marBottom w:val="0"/>
          <w:divBdr>
            <w:top w:val="none" w:sz="0" w:space="0" w:color="auto"/>
            <w:left w:val="none" w:sz="0" w:space="0" w:color="auto"/>
            <w:bottom w:val="none" w:sz="0" w:space="0" w:color="auto"/>
            <w:right w:val="none" w:sz="0" w:space="0" w:color="auto"/>
          </w:divBdr>
        </w:div>
      </w:divsChild>
    </w:div>
    <w:div w:id="94248690">
      <w:bodyDiv w:val="1"/>
      <w:marLeft w:val="0"/>
      <w:marRight w:val="0"/>
      <w:marTop w:val="0"/>
      <w:marBottom w:val="0"/>
      <w:divBdr>
        <w:top w:val="none" w:sz="0" w:space="0" w:color="auto"/>
        <w:left w:val="none" w:sz="0" w:space="0" w:color="auto"/>
        <w:bottom w:val="none" w:sz="0" w:space="0" w:color="auto"/>
        <w:right w:val="none" w:sz="0" w:space="0" w:color="auto"/>
      </w:divBdr>
      <w:divsChild>
        <w:div w:id="1247694530">
          <w:marLeft w:val="0"/>
          <w:marRight w:val="0"/>
          <w:marTop w:val="0"/>
          <w:marBottom w:val="0"/>
          <w:divBdr>
            <w:top w:val="none" w:sz="0" w:space="0" w:color="auto"/>
            <w:left w:val="none" w:sz="0" w:space="0" w:color="auto"/>
            <w:bottom w:val="none" w:sz="0" w:space="0" w:color="auto"/>
            <w:right w:val="none" w:sz="0" w:space="0" w:color="auto"/>
          </w:divBdr>
        </w:div>
      </w:divsChild>
    </w:div>
    <w:div w:id="114910892">
      <w:bodyDiv w:val="1"/>
      <w:marLeft w:val="0"/>
      <w:marRight w:val="0"/>
      <w:marTop w:val="0"/>
      <w:marBottom w:val="0"/>
      <w:divBdr>
        <w:top w:val="none" w:sz="0" w:space="0" w:color="auto"/>
        <w:left w:val="none" w:sz="0" w:space="0" w:color="auto"/>
        <w:bottom w:val="none" w:sz="0" w:space="0" w:color="auto"/>
        <w:right w:val="none" w:sz="0" w:space="0" w:color="auto"/>
      </w:divBdr>
    </w:div>
    <w:div w:id="261498283">
      <w:bodyDiv w:val="1"/>
      <w:marLeft w:val="0"/>
      <w:marRight w:val="0"/>
      <w:marTop w:val="0"/>
      <w:marBottom w:val="0"/>
      <w:divBdr>
        <w:top w:val="none" w:sz="0" w:space="0" w:color="auto"/>
        <w:left w:val="none" w:sz="0" w:space="0" w:color="auto"/>
        <w:bottom w:val="none" w:sz="0" w:space="0" w:color="auto"/>
        <w:right w:val="none" w:sz="0" w:space="0" w:color="auto"/>
      </w:divBdr>
    </w:div>
    <w:div w:id="912281882">
      <w:bodyDiv w:val="1"/>
      <w:marLeft w:val="0"/>
      <w:marRight w:val="0"/>
      <w:marTop w:val="0"/>
      <w:marBottom w:val="0"/>
      <w:divBdr>
        <w:top w:val="none" w:sz="0" w:space="0" w:color="auto"/>
        <w:left w:val="none" w:sz="0" w:space="0" w:color="auto"/>
        <w:bottom w:val="none" w:sz="0" w:space="0" w:color="auto"/>
        <w:right w:val="none" w:sz="0" w:space="0" w:color="auto"/>
      </w:divBdr>
    </w:div>
    <w:div w:id="998384096">
      <w:bodyDiv w:val="1"/>
      <w:marLeft w:val="0"/>
      <w:marRight w:val="0"/>
      <w:marTop w:val="0"/>
      <w:marBottom w:val="0"/>
      <w:divBdr>
        <w:top w:val="none" w:sz="0" w:space="0" w:color="auto"/>
        <w:left w:val="none" w:sz="0" w:space="0" w:color="auto"/>
        <w:bottom w:val="none" w:sz="0" w:space="0" w:color="auto"/>
        <w:right w:val="none" w:sz="0" w:space="0" w:color="auto"/>
      </w:divBdr>
    </w:div>
    <w:div w:id="1182738891">
      <w:bodyDiv w:val="1"/>
      <w:marLeft w:val="0"/>
      <w:marRight w:val="0"/>
      <w:marTop w:val="0"/>
      <w:marBottom w:val="0"/>
      <w:divBdr>
        <w:top w:val="none" w:sz="0" w:space="0" w:color="auto"/>
        <w:left w:val="none" w:sz="0" w:space="0" w:color="auto"/>
        <w:bottom w:val="none" w:sz="0" w:space="0" w:color="auto"/>
        <w:right w:val="none" w:sz="0" w:space="0" w:color="auto"/>
      </w:divBdr>
    </w:div>
    <w:div w:id="1301232362">
      <w:bodyDiv w:val="1"/>
      <w:marLeft w:val="0"/>
      <w:marRight w:val="0"/>
      <w:marTop w:val="0"/>
      <w:marBottom w:val="0"/>
      <w:divBdr>
        <w:top w:val="none" w:sz="0" w:space="0" w:color="auto"/>
        <w:left w:val="none" w:sz="0" w:space="0" w:color="auto"/>
        <w:bottom w:val="none" w:sz="0" w:space="0" w:color="auto"/>
        <w:right w:val="none" w:sz="0" w:space="0" w:color="auto"/>
      </w:divBdr>
      <w:divsChild>
        <w:div w:id="1636373531">
          <w:marLeft w:val="0"/>
          <w:marRight w:val="0"/>
          <w:marTop w:val="0"/>
          <w:marBottom w:val="0"/>
          <w:divBdr>
            <w:top w:val="none" w:sz="0" w:space="0" w:color="auto"/>
            <w:left w:val="none" w:sz="0" w:space="0" w:color="auto"/>
            <w:bottom w:val="none" w:sz="0" w:space="0" w:color="auto"/>
            <w:right w:val="none" w:sz="0" w:space="0" w:color="auto"/>
          </w:divBdr>
        </w:div>
      </w:divsChild>
    </w:div>
    <w:div w:id="1549874210">
      <w:bodyDiv w:val="1"/>
      <w:marLeft w:val="0"/>
      <w:marRight w:val="0"/>
      <w:marTop w:val="0"/>
      <w:marBottom w:val="0"/>
      <w:divBdr>
        <w:top w:val="none" w:sz="0" w:space="0" w:color="auto"/>
        <w:left w:val="none" w:sz="0" w:space="0" w:color="auto"/>
        <w:bottom w:val="none" w:sz="0" w:space="0" w:color="auto"/>
        <w:right w:val="none" w:sz="0" w:space="0" w:color="auto"/>
      </w:divBdr>
    </w:div>
    <w:div w:id="1898129178">
      <w:bodyDiv w:val="1"/>
      <w:marLeft w:val="0"/>
      <w:marRight w:val="0"/>
      <w:marTop w:val="0"/>
      <w:marBottom w:val="0"/>
      <w:divBdr>
        <w:top w:val="none" w:sz="0" w:space="0" w:color="auto"/>
        <w:left w:val="none" w:sz="0" w:space="0" w:color="auto"/>
        <w:bottom w:val="none" w:sz="0" w:space="0" w:color="auto"/>
        <w:right w:val="none" w:sz="0" w:space="0" w:color="auto"/>
      </w:divBdr>
      <w:divsChild>
        <w:div w:id="253126683">
          <w:marLeft w:val="0"/>
          <w:marRight w:val="0"/>
          <w:marTop w:val="0"/>
          <w:marBottom w:val="0"/>
          <w:divBdr>
            <w:top w:val="none" w:sz="0" w:space="0" w:color="auto"/>
            <w:left w:val="none" w:sz="0" w:space="0" w:color="auto"/>
            <w:bottom w:val="none" w:sz="0" w:space="0" w:color="auto"/>
            <w:right w:val="none" w:sz="0" w:space="0" w:color="auto"/>
          </w:divBdr>
        </w:div>
      </w:divsChild>
    </w:div>
    <w:div w:id="2045134534">
      <w:bodyDiv w:val="1"/>
      <w:marLeft w:val="0"/>
      <w:marRight w:val="0"/>
      <w:marTop w:val="0"/>
      <w:marBottom w:val="0"/>
      <w:divBdr>
        <w:top w:val="none" w:sz="0" w:space="0" w:color="auto"/>
        <w:left w:val="none" w:sz="0" w:space="0" w:color="auto"/>
        <w:bottom w:val="none" w:sz="0" w:space="0" w:color="auto"/>
        <w:right w:val="none" w:sz="0" w:space="0" w:color="auto"/>
      </w:divBdr>
    </w:div>
    <w:div w:id="21434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en.santamaria@inica.azcuba.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8748-30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donell.hernandez@inicavc.azcuba.cu" TargetMode="External"/><Relationship Id="rId5" Type="http://schemas.openxmlformats.org/officeDocument/2006/relationships/webSettings" Target="webSettings.xml"/><Relationship Id="rId10" Type="http://schemas.openxmlformats.org/officeDocument/2006/relationships/hyperlink" Target="https://orcid.org/0000-0002-7752-869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B483-BFE8-439D-AF91-C75B5F7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3125</Words>
  <Characters>17819</Characters>
  <Application>Microsoft Office Word</Application>
  <DocSecurity>4</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20903</CharactersWithSpaces>
  <SharedDoc>false</SharedDoc>
  <HLinks>
    <vt:vector size="24" baseType="variant">
      <vt:variant>
        <vt:i4>5963805</vt:i4>
      </vt:variant>
      <vt:variant>
        <vt:i4>9</vt:i4>
      </vt:variant>
      <vt:variant>
        <vt:i4>0</vt:i4>
      </vt:variant>
      <vt:variant>
        <vt:i4>5</vt:i4>
      </vt:variant>
      <vt:variant>
        <vt:lpwstr>https://orcid.org/0000-0001-8748-3030</vt:lpwstr>
      </vt:variant>
      <vt:variant>
        <vt:lpwstr/>
      </vt:variant>
      <vt:variant>
        <vt:i4>6094945</vt:i4>
      </vt:variant>
      <vt:variant>
        <vt:i4>6</vt:i4>
      </vt:variant>
      <vt:variant>
        <vt:i4>0</vt:i4>
      </vt:variant>
      <vt:variant>
        <vt:i4>5</vt:i4>
      </vt:variant>
      <vt:variant>
        <vt:lpwstr>mailto:oddonell.hernandez@inicavc.azcuba.cu</vt:lpwstr>
      </vt:variant>
      <vt:variant>
        <vt:lpwstr/>
      </vt:variant>
      <vt:variant>
        <vt:i4>5242902</vt:i4>
      </vt:variant>
      <vt:variant>
        <vt:i4>3</vt:i4>
      </vt:variant>
      <vt:variant>
        <vt:i4>0</vt:i4>
      </vt:variant>
      <vt:variant>
        <vt:i4>5</vt:i4>
      </vt:variant>
      <vt:variant>
        <vt:lpwstr>https://orcid.org/0000-0002-7752-8693</vt:lpwstr>
      </vt:variant>
      <vt:variant>
        <vt:lpwstr/>
      </vt:variant>
      <vt:variant>
        <vt:i4>6619229</vt:i4>
      </vt:variant>
      <vt:variant>
        <vt:i4>0</vt:i4>
      </vt:variant>
      <vt:variant>
        <vt:i4>0</vt:i4>
      </vt:variant>
      <vt:variant>
        <vt:i4>5</vt:i4>
      </vt:variant>
      <vt:variant>
        <vt:lpwstr>mailto:marylen.santamaria@inica.azcuba.cu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dc:creator>
  <cp:keywords/>
  <cp:lastModifiedBy>word</cp:lastModifiedBy>
  <cp:revision>2</cp:revision>
  <dcterms:created xsi:type="dcterms:W3CDTF">2025-06-03T15:08:00Z</dcterms:created>
  <dcterms:modified xsi:type="dcterms:W3CDTF">2025-06-03T15:08:00Z</dcterms:modified>
</cp:coreProperties>
</file>